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00" w:history="1">
        <w:r>
          <w:rPr>
            <w:rFonts w:ascii="仿宋" w:eastAsia="仿宋" w:hAnsi="仿宋" w:cs="仿宋" w:hint="eastAsia"/>
            <w:lang w:eastAsia="zh-CN"/>
          </w:rPr>
          <w:t>前言</w:t>
        </w:r>
        <w:r>
          <w:tab/>
        </w:r>
        <w:r>
          <w:fldChar w:fldCharType="begin"/>
        </w:r>
        <w:r>
          <w:instrText xml:space="preserve"> PAGEREF _Toc27100 \h </w:instrText>
        </w:r>
        <w:r>
          <w:fldChar w:fldCharType="separate"/>
        </w:r>
        <w:r>
          <w:t>3</w:t>
        </w:r>
        <w:r>
          <w:fldChar w:fldCharType="end"/>
        </w:r>
      </w:hyperlink>
    </w:p>
    <w:p>
      <w:pPr>
        <w:pStyle w:val="TOC1"/>
        <w:tabs>
          <w:tab w:val="right" w:leader="dot" w:pos="8306"/>
        </w:tabs>
      </w:pPr>
      <w:hyperlink w:anchor="_Toc26139" w:history="1">
        <w:r>
          <w:rPr>
            <w:rFonts w:ascii="仿宋" w:eastAsia="仿宋" w:hAnsi="仿宋" w:cs="仿宋" w:hint="eastAsia"/>
            <w:lang w:eastAsia="zh-CN"/>
          </w:rPr>
          <w:t>一、市场分析、调研</w:t>
        </w:r>
        <w:r>
          <w:tab/>
        </w:r>
        <w:r>
          <w:fldChar w:fldCharType="begin"/>
        </w:r>
        <w:r>
          <w:instrText xml:space="preserve"> PAGEREF _Toc26139 \h </w:instrText>
        </w:r>
        <w:r>
          <w:fldChar w:fldCharType="separate"/>
        </w:r>
        <w:r>
          <w:t>3</w:t>
        </w:r>
        <w:r>
          <w:fldChar w:fldCharType="end"/>
        </w:r>
      </w:hyperlink>
    </w:p>
    <w:p>
      <w:pPr>
        <w:pStyle w:val="TOC2"/>
        <w:tabs>
          <w:tab w:val="right" w:leader="dot" w:pos="8306"/>
        </w:tabs>
      </w:pPr>
      <w:hyperlink w:anchor="_Toc28058" w:history="1">
        <w:r>
          <w:rPr>
            <w:rFonts w:ascii="仿宋" w:eastAsia="仿宋" w:hAnsi="仿宋" w:cs="仿宋" w:hint="eastAsia"/>
            <w:lang w:eastAsia="zh-CN"/>
          </w:rPr>
          <w:t>(一)、冷箱行业分析</w:t>
        </w:r>
        <w:r>
          <w:tab/>
        </w:r>
        <w:r>
          <w:fldChar w:fldCharType="begin"/>
        </w:r>
        <w:r>
          <w:instrText xml:space="preserve"> PAGEREF _Toc28058 \h </w:instrText>
        </w:r>
        <w:r>
          <w:fldChar w:fldCharType="separate"/>
        </w:r>
        <w:r>
          <w:t>3</w:t>
        </w:r>
        <w:r>
          <w:fldChar w:fldCharType="end"/>
        </w:r>
      </w:hyperlink>
    </w:p>
    <w:p>
      <w:pPr>
        <w:pStyle w:val="TOC2"/>
        <w:tabs>
          <w:tab w:val="right" w:leader="dot" w:pos="8306"/>
        </w:tabs>
      </w:pPr>
      <w:hyperlink w:anchor="_Toc23768" w:history="1">
        <w:r>
          <w:rPr>
            <w:rFonts w:ascii="仿宋" w:eastAsia="仿宋" w:hAnsi="仿宋" w:cs="仿宋" w:hint="eastAsia"/>
            <w:lang w:eastAsia="zh-CN"/>
          </w:rPr>
          <w:t>(二)、冷箱市场分析预测</w:t>
        </w:r>
        <w:r>
          <w:tab/>
        </w:r>
        <w:r>
          <w:fldChar w:fldCharType="begin"/>
        </w:r>
        <w:r>
          <w:instrText xml:space="preserve"> PAGEREF _Toc23768 \h </w:instrText>
        </w:r>
        <w:r>
          <w:fldChar w:fldCharType="separate"/>
        </w:r>
        <w:r>
          <w:t>4</w:t>
        </w:r>
        <w:r>
          <w:fldChar w:fldCharType="end"/>
        </w:r>
      </w:hyperlink>
    </w:p>
    <w:p>
      <w:pPr>
        <w:pStyle w:val="TOC1"/>
        <w:tabs>
          <w:tab w:val="right" w:leader="dot" w:pos="8306"/>
        </w:tabs>
      </w:pPr>
      <w:hyperlink w:anchor="_Toc20122" w:history="1">
        <w:r>
          <w:rPr>
            <w:rFonts w:ascii="仿宋" w:eastAsia="仿宋" w:hAnsi="仿宋" w:cs="仿宋" w:hint="eastAsia"/>
            <w:lang w:eastAsia="zh-CN"/>
          </w:rPr>
          <w:t>二、冷箱项目选址可行性分析</w:t>
        </w:r>
        <w:r>
          <w:tab/>
        </w:r>
        <w:r>
          <w:fldChar w:fldCharType="begin"/>
        </w:r>
        <w:r>
          <w:instrText xml:space="preserve"> PAGEREF _Toc20122 \h </w:instrText>
        </w:r>
        <w:r>
          <w:fldChar w:fldCharType="separate"/>
        </w:r>
        <w:r>
          <w:t>4</w:t>
        </w:r>
        <w:r>
          <w:fldChar w:fldCharType="end"/>
        </w:r>
      </w:hyperlink>
    </w:p>
    <w:p>
      <w:pPr>
        <w:pStyle w:val="TOC2"/>
        <w:tabs>
          <w:tab w:val="right" w:leader="dot" w:pos="8306"/>
        </w:tabs>
      </w:pPr>
      <w:hyperlink w:anchor="_Toc2261" w:history="1">
        <w:r>
          <w:rPr>
            <w:rFonts w:ascii="仿宋" w:eastAsia="仿宋" w:hAnsi="仿宋" w:cs="仿宋" w:hint="eastAsia"/>
            <w:lang w:eastAsia="zh-CN"/>
          </w:rPr>
          <w:t>(一)、冷箱项目选址</w:t>
        </w:r>
        <w:r>
          <w:tab/>
        </w:r>
        <w:r>
          <w:fldChar w:fldCharType="begin"/>
        </w:r>
        <w:r>
          <w:instrText xml:space="preserve"> PAGEREF _Toc2261 \h </w:instrText>
        </w:r>
        <w:r>
          <w:fldChar w:fldCharType="separate"/>
        </w:r>
        <w:r>
          <w:t>4</w:t>
        </w:r>
        <w:r>
          <w:fldChar w:fldCharType="end"/>
        </w:r>
      </w:hyperlink>
    </w:p>
    <w:p>
      <w:pPr>
        <w:pStyle w:val="TOC2"/>
        <w:tabs>
          <w:tab w:val="right" w:leader="dot" w:pos="8306"/>
        </w:tabs>
      </w:pPr>
      <w:hyperlink w:anchor="_Toc467" w:history="1">
        <w:r>
          <w:rPr>
            <w:rFonts w:ascii="仿宋" w:eastAsia="仿宋" w:hAnsi="仿宋" w:cs="仿宋" w:hint="eastAsia"/>
            <w:lang w:eastAsia="zh-CN"/>
          </w:rPr>
          <w:t>(二)、用地控制指标</w:t>
        </w:r>
        <w:r>
          <w:tab/>
        </w:r>
        <w:r>
          <w:fldChar w:fldCharType="begin"/>
        </w:r>
        <w:r>
          <w:instrText xml:space="preserve"> PAGEREF _Toc467 \h </w:instrText>
        </w:r>
        <w:r>
          <w:fldChar w:fldCharType="separate"/>
        </w:r>
        <w:r>
          <w:t>5</w:t>
        </w:r>
        <w:r>
          <w:fldChar w:fldCharType="end"/>
        </w:r>
      </w:hyperlink>
    </w:p>
    <w:p>
      <w:pPr>
        <w:pStyle w:val="TOC2"/>
        <w:tabs>
          <w:tab w:val="right" w:leader="dot" w:pos="8306"/>
        </w:tabs>
      </w:pPr>
      <w:hyperlink w:anchor="_Toc23864" w:history="1">
        <w:r>
          <w:rPr>
            <w:rFonts w:ascii="仿宋" w:eastAsia="仿宋" w:hAnsi="仿宋" w:cs="仿宋" w:hint="eastAsia"/>
            <w:lang w:eastAsia="zh-CN"/>
          </w:rPr>
          <w:t>(三)、节约用地措施</w:t>
        </w:r>
        <w:r>
          <w:tab/>
        </w:r>
        <w:r>
          <w:fldChar w:fldCharType="begin"/>
        </w:r>
        <w:r>
          <w:instrText xml:space="preserve"> PAGEREF _Toc23864 \h </w:instrText>
        </w:r>
        <w:r>
          <w:fldChar w:fldCharType="separate"/>
        </w:r>
        <w:r>
          <w:t>6</w:t>
        </w:r>
        <w:r>
          <w:fldChar w:fldCharType="end"/>
        </w:r>
      </w:hyperlink>
    </w:p>
    <w:p>
      <w:pPr>
        <w:pStyle w:val="TOC2"/>
        <w:tabs>
          <w:tab w:val="right" w:leader="dot" w:pos="8306"/>
        </w:tabs>
      </w:pPr>
      <w:hyperlink w:anchor="_Toc32671" w:history="1">
        <w:r>
          <w:rPr>
            <w:rFonts w:ascii="仿宋" w:eastAsia="仿宋" w:hAnsi="仿宋" w:cs="仿宋" w:hint="eastAsia"/>
            <w:lang w:eastAsia="zh-CN"/>
          </w:rPr>
          <w:t>(四)、总图布置方案</w:t>
        </w:r>
        <w:r>
          <w:tab/>
        </w:r>
        <w:r>
          <w:fldChar w:fldCharType="begin"/>
        </w:r>
        <w:r>
          <w:instrText xml:space="preserve"> PAGEREF _Toc32671 \h </w:instrText>
        </w:r>
        <w:r>
          <w:fldChar w:fldCharType="separate"/>
        </w:r>
        <w:r>
          <w:t>7</w:t>
        </w:r>
        <w:r>
          <w:fldChar w:fldCharType="end"/>
        </w:r>
      </w:hyperlink>
    </w:p>
    <w:p>
      <w:pPr>
        <w:pStyle w:val="TOC2"/>
        <w:tabs>
          <w:tab w:val="right" w:leader="dot" w:pos="8306"/>
        </w:tabs>
      </w:pPr>
      <w:hyperlink w:anchor="_Toc9113" w:history="1">
        <w:r>
          <w:rPr>
            <w:rFonts w:ascii="仿宋" w:eastAsia="仿宋" w:hAnsi="仿宋" w:cs="仿宋" w:hint="eastAsia"/>
            <w:lang w:eastAsia="zh-CN"/>
          </w:rPr>
          <w:t>(五)、选址综合评价</w:t>
        </w:r>
        <w:r>
          <w:tab/>
        </w:r>
        <w:r>
          <w:fldChar w:fldCharType="begin"/>
        </w:r>
        <w:r>
          <w:instrText xml:space="preserve"> PAGEREF _Toc9113 \h </w:instrText>
        </w:r>
        <w:r>
          <w:fldChar w:fldCharType="separate"/>
        </w:r>
        <w:r>
          <w:t>9</w:t>
        </w:r>
        <w:r>
          <w:fldChar w:fldCharType="end"/>
        </w:r>
      </w:hyperlink>
    </w:p>
    <w:p>
      <w:pPr>
        <w:pStyle w:val="TOC1"/>
        <w:tabs>
          <w:tab w:val="right" w:leader="dot" w:pos="8306"/>
        </w:tabs>
      </w:pPr>
      <w:hyperlink w:anchor="_Toc23371" w:history="1">
        <w:r>
          <w:rPr>
            <w:rFonts w:ascii="仿宋" w:eastAsia="仿宋" w:hAnsi="仿宋" w:cs="仿宋" w:hint="eastAsia"/>
            <w:lang w:eastAsia="zh-CN"/>
          </w:rPr>
          <w:t>三、冷箱项目危机管理</w:t>
        </w:r>
        <w:r>
          <w:tab/>
        </w:r>
        <w:r>
          <w:fldChar w:fldCharType="begin"/>
        </w:r>
        <w:r>
          <w:instrText xml:space="preserve"> PAGEREF _Toc23371 \h </w:instrText>
        </w:r>
        <w:r>
          <w:fldChar w:fldCharType="separate"/>
        </w:r>
        <w:r>
          <w:t>10</w:t>
        </w:r>
        <w:r>
          <w:fldChar w:fldCharType="end"/>
        </w:r>
      </w:hyperlink>
    </w:p>
    <w:p>
      <w:pPr>
        <w:pStyle w:val="TOC2"/>
        <w:tabs>
          <w:tab w:val="right" w:leader="dot" w:pos="8306"/>
        </w:tabs>
      </w:pPr>
      <w:hyperlink w:anchor="_Toc14785" w:history="1">
        <w:r>
          <w:rPr>
            <w:rFonts w:ascii="仿宋" w:eastAsia="仿宋" w:hAnsi="仿宋" w:cs="仿宋" w:hint="eastAsia"/>
            <w:lang w:eastAsia="zh-CN"/>
          </w:rPr>
          <w:t>(一)、危机预警与识别</w:t>
        </w:r>
        <w:r>
          <w:tab/>
        </w:r>
        <w:r>
          <w:fldChar w:fldCharType="begin"/>
        </w:r>
        <w:r>
          <w:instrText xml:space="preserve"> PAGEREF _Toc14785 \h </w:instrText>
        </w:r>
        <w:r>
          <w:fldChar w:fldCharType="separate"/>
        </w:r>
        <w:r>
          <w:t>10</w:t>
        </w:r>
        <w:r>
          <w:fldChar w:fldCharType="end"/>
        </w:r>
      </w:hyperlink>
    </w:p>
    <w:p>
      <w:pPr>
        <w:pStyle w:val="TOC2"/>
        <w:tabs>
          <w:tab w:val="right" w:leader="dot" w:pos="8306"/>
        </w:tabs>
      </w:pPr>
      <w:hyperlink w:anchor="_Toc31853" w:history="1">
        <w:r>
          <w:rPr>
            <w:rFonts w:ascii="仿宋" w:eastAsia="仿宋" w:hAnsi="仿宋" w:cs="仿宋" w:hint="eastAsia"/>
            <w:lang w:eastAsia="zh-CN"/>
          </w:rPr>
          <w:t>(二)、危机应对与恢复</w:t>
        </w:r>
        <w:r>
          <w:tab/>
        </w:r>
        <w:r>
          <w:fldChar w:fldCharType="begin"/>
        </w:r>
        <w:r>
          <w:instrText xml:space="preserve"> PAGEREF _Toc31853 \h </w:instrText>
        </w:r>
        <w:r>
          <w:fldChar w:fldCharType="separate"/>
        </w:r>
        <w:r>
          <w:t>11</w:t>
        </w:r>
        <w:r>
          <w:fldChar w:fldCharType="end"/>
        </w:r>
      </w:hyperlink>
    </w:p>
    <w:p>
      <w:pPr>
        <w:pStyle w:val="TOC1"/>
        <w:tabs>
          <w:tab w:val="right" w:leader="dot" w:pos="8306"/>
        </w:tabs>
      </w:pPr>
      <w:hyperlink w:anchor="_Toc3635" w:history="1">
        <w:r>
          <w:rPr>
            <w:rFonts w:ascii="仿宋" w:eastAsia="仿宋" w:hAnsi="仿宋" w:cs="仿宋" w:hint="eastAsia"/>
            <w:lang w:eastAsia="zh-CN"/>
          </w:rPr>
          <w:t>四、冷箱项目建设背景及必要性分析</w:t>
        </w:r>
        <w:r>
          <w:tab/>
        </w:r>
        <w:r>
          <w:fldChar w:fldCharType="begin"/>
        </w:r>
        <w:r>
          <w:instrText xml:space="preserve"> PAGEREF _Toc3635 \h </w:instrText>
        </w:r>
        <w:r>
          <w:fldChar w:fldCharType="separate"/>
        </w:r>
        <w:r>
          <w:t>12</w:t>
        </w:r>
        <w:r>
          <w:fldChar w:fldCharType="end"/>
        </w:r>
      </w:hyperlink>
    </w:p>
    <w:p>
      <w:pPr>
        <w:pStyle w:val="TOC2"/>
        <w:tabs>
          <w:tab w:val="right" w:leader="dot" w:pos="8306"/>
        </w:tabs>
      </w:pPr>
      <w:hyperlink w:anchor="_Toc12208" w:history="1">
        <w:r>
          <w:rPr>
            <w:rFonts w:ascii="仿宋" w:eastAsia="仿宋" w:hAnsi="仿宋" w:cs="仿宋" w:hint="eastAsia"/>
            <w:lang w:eastAsia="zh-CN"/>
          </w:rPr>
          <w:t>(一)、冷箱项目背景分析</w:t>
        </w:r>
        <w:r>
          <w:tab/>
        </w:r>
        <w:r>
          <w:fldChar w:fldCharType="begin"/>
        </w:r>
        <w:r>
          <w:instrText xml:space="preserve"> PAGEREF _Toc12208 \h </w:instrText>
        </w:r>
        <w:r>
          <w:fldChar w:fldCharType="separate"/>
        </w:r>
        <w:r>
          <w:t>12</w:t>
        </w:r>
        <w:r>
          <w:fldChar w:fldCharType="end"/>
        </w:r>
      </w:hyperlink>
    </w:p>
    <w:p>
      <w:pPr>
        <w:pStyle w:val="TOC2"/>
        <w:tabs>
          <w:tab w:val="right" w:leader="dot" w:pos="8306"/>
        </w:tabs>
      </w:pPr>
      <w:hyperlink w:anchor="_Toc23103" w:history="1">
        <w:r>
          <w:rPr>
            <w:rFonts w:ascii="仿宋" w:eastAsia="仿宋" w:hAnsi="仿宋" w:cs="仿宋" w:hint="eastAsia"/>
            <w:lang w:eastAsia="zh-CN"/>
          </w:rPr>
          <w:t>(二)、冷箱项目建设必要性分析</w:t>
        </w:r>
        <w:r>
          <w:tab/>
        </w:r>
        <w:r>
          <w:fldChar w:fldCharType="begin"/>
        </w:r>
        <w:r>
          <w:instrText xml:space="preserve"> PAGEREF _Toc23103 \h </w:instrText>
        </w:r>
        <w:r>
          <w:fldChar w:fldCharType="separate"/>
        </w:r>
        <w:r>
          <w:t>14</w:t>
        </w:r>
        <w:r>
          <w:fldChar w:fldCharType="end"/>
        </w:r>
      </w:hyperlink>
    </w:p>
    <w:p>
      <w:pPr>
        <w:pStyle w:val="TOC1"/>
        <w:tabs>
          <w:tab w:val="right" w:leader="dot" w:pos="8306"/>
        </w:tabs>
      </w:pPr>
      <w:hyperlink w:anchor="_Toc13104" w:history="1">
        <w:r>
          <w:rPr>
            <w:rFonts w:ascii="仿宋" w:eastAsia="仿宋" w:hAnsi="仿宋" w:cs="仿宋" w:hint="eastAsia"/>
            <w:lang w:eastAsia="zh-CN"/>
          </w:rPr>
          <w:t>五、工艺说明</w:t>
        </w:r>
        <w:r>
          <w:tab/>
        </w:r>
        <w:r>
          <w:fldChar w:fldCharType="begin"/>
        </w:r>
        <w:r>
          <w:instrText xml:space="preserve"> PAGEREF _Toc13104 \h </w:instrText>
        </w:r>
        <w:r>
          <w:fldChar w:fldCharType="separate"/>
        </w:r>
        <w:r>
          <w:t>15</w:t>
        </w:r>
        <w:r>
          <w:fldChar w:fldCharType="end"/>
        </w:r>
      </w:hyperlink>
    </w:p>
    <w:p>
      <w:pPr>
        <w:pStyle w:val="TOC2"/>
        <w:tabs>
          <w:tab w:val="right" w:leader="dot" w:pos="8306"/>
        </w:tabs>
      </w:pPr>
      <w:hyperlink w:anchor="_Toc19824" w:history="1">
        <w:r>
          <w:rPr>
            <w:rFonts w:ascii="仿宋" w:eastAsia="仿宋" w:hAnsi="仿宋" w:cs="仿宋" w:hint="eastAsia"/>
            <w:lang w:eastAsia="zh-CN"/>
          </w:rPr>
          <w:t>(一)、技术管理特点</w:t>
        </w:r>
        <w:r>
          <w:tab/>
        </w:r>
        <w:r>
          <w:fldChar w:fldCharType="begin"/>
        </w:r>
        <w:r>
          <w:instrText xml:space="preserve"> PAGEREF _Toc19824 \h </w:instrText>
        </w:r>
        <w:r>
          <w:fldChar w:fldCharType="separate"/>
        </w:r>
        <w:r>
          <w:t>15</w:t>
        </w:r>
        <w:r>
          <w:fldChar w:fldCharType="end"/>
        </w:r>
      </w:hyperlink>
    </w:p>
    <w:p>
      <w:pPr>
        <w:pStyle w:val="TOC2"/>
        <w:tabs>
          <w:tab w:val="right" w:leader="dot" w:pos="8306"/>
        </w:tabs>
      </w:pPr>
      <w:hyperlink w:anchor="_Toc17064" w:history="1">
        <w:r>
          <w:rPr>
            <w:rFonts w:ascii="仿宋" w:eastAsia="仿宋" w:hAnsi="仿宋" w:cs="仿宋" w:hint="eastAsia"/>
            <w:lang w:eastAsia="zh-CN"/>
          </w:rPr>
          <w:t>(二)、冷箱项目工艺技术设计方案</w:t>
        </w:r>
        <w:r>
          <w:tab/>
        </w:r>
        <w:r>
          <w:fldChar w:fldCharType="begin"/>
        </w:r>
        <w:r>
          <w:instrText xml:space="preserve"> PAGEREF _Toc17064 \h </w:instrText>
        </w:r>
        <w:r>
          <w:fldChar w:fldCharType="separate"/>
        </w:r>
        <w:r>
          <w:t>16</w:t>
        </w:r>
        <w:r>
          <w:fldChar w:fldCharType="end"/>
        </w:r>
      </w:hyperlink>
    </w:p>
    <w:p>
      <w:pPr>
        <w:pStyle w:val="TOC2"/>
        <w:tabs>
          <w:tab w:val="right" w:leader="dot" w:pos="8306"/>
        </w:tabs>
      </w:pPr>
      <w:hyperlink w:anchor="_Toc15754" w:history="1">
        <w:r>
          <w:rPr>
            <w:rFonts w:ascii="仿宋" w:eastAsia="仿宋" w:hAnsi="仿宋" w:cs="仿宋" w:hint="eastAsia"/>
            <w:lang w:eastAsia="zh-CN"/>
          </w:rPr>
          <w:t>(三)、设备选型方案</w:t>
        </w:r>
        <w:r>
          <w:tab/>
        </w:r>
        <w:r>
          <w:fldChar w:fldCharType="begin"/>
        </w:r>
        <w:r>
          <w:instrText xml:space="preserve"> PAGEREF _Toc15754 \h </w:instrText>
        </w:r>
        <w:r>
          <w:fldChar w:fldCharType="separate"/>
        </w:r>
        <w:r>
          <w:t>17</w:t>
        </w:r>
        <w:r>
          <w:fldChar w:fldCharType="end"/>
        </w:r>
      </w:hyperlink>
    </w:p>
    <w:p>
      <w:pPr>
        <w:pStyle w:val="TOC1"/>
        <w:tabs>
          <w:tab w:val="right" w:leader="dot" w:pos="8306"/>
        </w:tabs>
      </w:pPr>
      <w:hyperlink w:anchor="_Toc2546" w:history="1">
        <w:r>
          <w:rPr>
            <w:rFonts w:ascii="仿宋" w:eastAsia="仿宋" w:hAnsi="仿宋" w:cs="仿宋" w:hint="eastAsia"/>
            <w:lang w:eastAsia="zh-CN"/>
          </w:rPr>
          <w:t>六、冷箱项目文档管理</w:t>
        </w:r>
        <w:r>
          <w:tab/>
        </w:r>
        <w:r>
          <w:fldChar w:fldCharType="begin"/>
        </w:r>
        <w:r>
          <w:instrText xml:space="preserve"> PAGEREF _Toc2546 \h </w:instrText>
        </w:r>
        <w:r>
          <w:fldChar w:fldCharType="separate"/>
        </w:r>
        <w:r>
          <w:t>18</w:t>
        </w:r>
        <w:r>
          <w:fldChar w:fldCharType="end"/>
        </w:r>
      </w:hyperlink>
    </w:p>
    <w:p>
      <w:pPr>
        <w:pStyle w:val="TOC2"/>
        <w:tabs>
          <w:tab w:val="right" w:leader="dot" w:pos="8306"/>
        </w:tabs>
      </w:pPr>
      <w:hyperlink w:anchor="_Toc18306" w:history="1">
        <w:r>
          <w:rPr>
            <w:rFonts w:ascii="仿宋" w:eastAsia="仿宋" w:hAnsi="仿宋" w:cs="仿宋" w:hint="eastAsia"/>
            <w:lang w:eastAsia="zh-CN"/>
          </w:rPr>
          <w:t>(一)、文档编制与审查</w:t>
        </w:r>
        <w:r>
          <w:tab/>
        </w:r>
        <w:r>
          <w:fldChar w:fldCharType="begin"/>
        </w:r>
        <w:r>
          <w:instrText xml:space="preserve"> PAGEREF _Toc18306 \h </w:instrText>
        </w:r>
        <w:r>
          <w:fldChar w:fldCharType="separate"/>
        </w:r>
        <w:r>
          <w:t>18</w:t>
        </w:r>
        <w:r>
          <w:fldChar w:fldCharType="end"/>
        </w:r>
      </w:hyperlink>
    </w:p>
    <w:p>
      <w:pPr>
        <w:pStyle w:val="TOC2"/>
        <w:tabs>
          <w:tab w:val="right" w:leader="dot" w:pos="8306"/>
        </w:tabs>
      </w:pPr>
      <w:hyperlink w:anchor="_Toc22701" w:history="1">
        <w:r>
          <w:rPr>
            <w:rFonts w:ascii="仿宋" w:eastAsia="仿宋" w:hAnsi="仿宋" w:cs="仿宋" w:hint="eastAsia"/>
            <w:lang w:eastAsia="zh-CN"/>
          </w:rPr>
          <w:t>(二)、文档发布与分发</w:t>
        </w:r>
        <w:r>
          <w:tab/>
        </w:r>
        <w:r>
          <w:fldChar w:fldCharType="begin"/>
        </w:r>
        <w:r>
          <w:instrText xml:space="preserve"> PAGEREF _Toc22701 \h </w:instrText>
        </w:r>
        <w:r>
          <w:fldChar w:fldCharType="separate"/>
        </w:r>
        <w:r>
          <w:t>20</w:t>
        </w:r>
        <w:r>
          <w:fldChar w:fldCharType="end"/>
        </w:r>
      </w:hyperlink>
    </w:p>
    <w:p>
      <w:pPr>
        <w:pStyle w:val="TOC2"/>
        <w:tabs>
          <w:tab w:val="right" w:leader="dot" w:pos="8306"/>
        </w:tabs>
      </w:pPr>
      <w:hyperlink w:anchor="_Toc28937" w:history="1">
        <w:r>
          <w:rPr>
            <w:rFonts w:ascii="仿宋" w:eastAsia="仿宋" w:hAnsi="仿宋" w:cs="仿宋" w:hint="eastAsia"/>
            <w:lang w:eastAsia="zh-CN"/>
          </w:rPr>
          <w:t>(三)、文档存档与归档</w:t>
        </w:r>
        <w:r>
          <w:tab/>
        </w:r>
        <w:r>
          <w:fldChar w:fldCharType="begin"/>
        </w:r>
        <w:r>
          <w:instrText xml:space="preserve"> PAGEREF _Toc28937 \h </w:instrText>
        </w:r>
        <w:r>
          <w:fldChar w:fldCharType="separate"/>
        </w:r>
        <w:r>
          <w:t>21</w:t>
        </w:r>
        <w:r>
          <w:fldChar w:fldCharType="end"/>
        </w:r>
      </w:hyperlink>
    </w:p>
    <w:p>
      <w:pPr>
        <w:pStyle w:val="TOC1"/>
        <w:tabs>
          <w:tab w:val="right" w:leader="dot" w:pos="8306"/>
        </w:tabs>
      </w:pPr>
      <w:hyperlink w:anchor="_Toc2062" w:history="1">
        <w:r>
          <w:rPr>
            <w:rFonts w:ascii="仿宋" w:eastAsia="仿宋" w:hAnsi="仿宋" w:cs="仿宋" w:hint="eastAsia"/>
            <w:lang w:eastAsia="zh-CN"/>
          </w:rPr>
          <w:t>七、冷箱项目人力资源培养与发展</w:t>
        </w:r>
        <w:r>
          <w:tab/>
        </w:r>
        <w:r>
          <w:fldChar w:fldCharType="begin"/>
        </w:r>
        <w:r>
          <w:instrText xml:space="preserve"> PAGEREF _Toc2062 \h </w:instrText>
        </w:r>
        <w:r>
          <w:fldChar w:fldCharType="separate"/>
        </w:r>
        <w:r>
          <w:t>22</w:t>
        </w:r>
        <w:r>
          <w:fldChar w:fldCharType="end"/>
        </w:r>
      </w:hyperlink>
    </w:p>
    <w:p>
      <w:pPr>
        <w:pStyle w:val="TOC2"/>
        <w:tabs>
          <w:tab w:val="right" w:leader="dot" w:pos="8306"/>
        </w:tabs>
      </w:pPr>
      <w:hyperlink w:anchor="_Toc6053" w:history="1">
        <w:r>
          <w:rPr>
            <w:rFonts w:ascii="仿宋" w:eastAsia="仿宋" w:hAnsi="仿宋" w:cs="仿宋" w:hint="eastAsia"/>
            <w:lang w:eastAsia="zh-CN"/>
          </w:rPr>
          <w:t>(一)、人才需求与规划</w:t>
        </w:r>
        <w:r>
          <w:tab/>
        </w:r>
        <w:r>
          <w:fldChar w:fldCharType="begin"/>
        </w:r>
        <w:r>
          <w:instrText xml:space="preserve"> PAGEREF _Toc6053 \h </w:instrText>
        </w:r>
        <w:r>
          <w:fldChar w:fldCharType="separate"/>
        </w:r>
        <w:r>
          <w:t>22</w:t>
        </w:r>
        <w:r>
          <w:fldChar w:fldCharType="end"/>
        </w:r>
      </w:hyperlink>
    </w:p>
    <w:p>
      <w:pPr>
        <w:pStyle w:val="TOC2"/>
        <w:tabs>
          <w:tab w:val="right" w:leader="dot" w:pos="8306"/>
        </w:tabs>
      </w:pPr>
      <w:hyperlink w:anchor="_Toc19483" w:history="1">
        <w:r>
          <w:rPr>
            <w:rFonts w:ascii="仿宋" w:eastAsia="仿宋" w:hAnsi="仿宋" w:cs="仿宋" w:hint="eastAsia"/>
            <w:lang w:eastAsia="zh-CN"/>
          </w:rPr>
          <w:t>(二)、培训与发展计划</w:t>
        </w:r>
        <w:r>
          <w:tab/>
        </w:r>
        <w:r>
          <w:fldChar w:fldCharType="begin"/>
        </w:r>
        <w:r>
          <w:instrText xml:space="preserve"> PAGEREF _Toc19483 \h </w:instrText>
        </w:r>
        <w:r>
          <w:fldChar w:fldCharType="separate"/>
        </w:r>
        <w:r>
          <w:t>22</w:t>
        </w:r>
        <w:r>
          <w:fldChar w:fldCharType="end"/>
        </w:r>
      </w:hyperlink>
    </w:p>
    <w:p>
      <w:pPr>
        <w:pStyle w:val="TOC1"/>
        <w:tabs>
          <w:tab w:val="right" w:leader="dot" w:pos="8306"/>
        </w:tabs>
      </w:pPr>
      <w:hyperlink w:anchor="_Toc8565" w:history="1">
        <w:r>
          <w:rPr>
            <w:rFonts w:ascii="仿宋" w:eastAsia="仿宋" w:hAnsi="仿宋" w:cs="仿宋" w:hint="eastAsia"/>
            <w:lang w:eastAsia="zh-CN"/>
          </w:rPr>
          <w:t>八、冷箱项目人力资源管理</w:t>
        </w:r>
        <w:r>
          <w:tab/>
        </w:r>
        <w:r>
          <w:fldChar w:fldCharType="begin"/>
        </w:r>
        <w:r>
          <w:instrText xml:space="preserve"> PAGEREF _Toc8565 \h </w:instrText>
        </w:r>
        <w:r>
          <w:fldChar w:fldCharType="separate"/>
        </w:r>
        <w:r>
          <w:t>23</w:t>
        </w:r>
        <w:r>
          <w:fldChar w:fldCharType="end"/>
        </w:r>
      </w:hyperlink>
    </w:p>
    <w:p>
      <w:pPr>
        <w:pStyle w:val="TOC2"/>
        <w:tabs>
          <w:tab w:val="right" w:leader="dot" w:pos="8306"/>
        </w:tabs>
      </w:pPr>
      <w:hyperlink w:anchor="_Toc13287" w:history="1">
        <w:r>
          <w:rPr>
            <w:rFonts w:ascii="仿宋" w:eastAsia="仿宋" w:hAnsi="仿宋" w:cs="仿宋" w:hint="eastAsia"/>
            <w:lang w:eastAsia="zh-CN"/>
          </w:rPr>
          <w:t>(一)、建立健全的预算管理制度</w:t>
        </w:r>
        <w:r>
          <w:tab/>
        </w:r>
        <w:r>
          <w:fldChar w:fldCharType="begin"/>
        </w:r>
        <w:r>
          <w:instrText xml:space="preserve"> PAGEREF _Toc13287 \h </w:instrText>
        </w:r>
        <w:r>
          <w:fldChar w:fldCharType="separate"/>
        </w:r>
        <w:r>
          <w:t>23</w:t>
        </w:r>
        <w:r>
          <w:fldChar w:fldCharType="end"/>
        </w:r>
      </w:hyperlink>
    </w:p>
    <w:p>
      <w:pPr>
        <w:pStyle w:val="TOC2"/>
        <w:tabs>
          <w:tab w:val="right" w:leader="dot" w:pos="8306"/>
        </w:tabs>
      </w:pPr>
      <w:hyperlink w:anchor="_Toc17667" w:history="1">
        <w:r>
          <w:rPr>
            <w:rFonts w:ascii="仿宋" w:eastAsia="仿宋" w:hAnsi="仿宋" w:cs="仿宋" w:hint="eastAsia"/>
            <w:lang w:eastAsia="zh-CN"/>
          </w:rPr>
          <w:t>(二)、加强资金流动监控</w:t>
        </w:r>
        <w:r>
          <w:tab/>
        </w:r>
        <w:r>
          <w:fldChar w:fldCharType="begin"/>
        </w:r>
        <w:r>
          <w:instrText xml:space="preserve"> PAGEREF _Toc17667 \h </w:instrText>
        </w:r>
        <w:r>
          <w:fldChar w:fldCharType="separate"/>
        </w:r>
        <w:r>
          <w:t>24</w:t>
        </w:r>
        <w:r>
          <w:fldChar w:fldCharType="end"/>
        </w:r>
      </w:hyperlink>
    </w:p>
    <w:p>
      <w:pPr>
        <w:pStyle w:val="TOC2"/>
        <w:tabs>
          <w:tab w:val="right" w:leader="dot" w:pos="8306"/>
        </w:tabs>
      </w:pPr>
      <w:hyperlink w:anchor="_Toc30855" w:history="1">
        <w:r>
          <w:rPr>
            <w:rFonts w:ascii="仿宋" w:eastAsia="仿宋" w:hAnsi="仿宋" w:cs="仿宋" w:hint="eastAsia"/>
            <w:lang w:eastAsia="zh-CN"/>
          </w:rPr>
          <w:t>(三)、制定完善的风险控制机制</w:t>
        </w:r>
        <w:r>
          <w:tab/>
        </w:r>
        <w:r>
          <w:fldChar w:fldCharType="begin"/>
        </w:r>
        <w:r>
          <w:instrText xml:space="preserve"> PAGEREF _Toc30855 \h </w:instrText>
        </w:r>
        <w:r>
          <w:fldChar w:fldCharType="separate"/>
        </w:r>
        <w:r>
          <w:t>25</w:t>
        </w:r>
        <w:r>
          <w:fldChar w:fldCharType="end"/>
        </w:r>
      </w:hyperlink>
    </w:p>
    <w:p>
      <w:pPr>
        <w:pStyle w:val="TOC2"/>
        <w:tabs>
          <w:tab w:val="right" w:leader="dot" w:pos="8306"/>
        </w:tabs>
      </w:pPr>
      <w:hyperlink w:anchor="_Toc10463" w:history="1">
        <w:r>
          <w:rPr>
            <w:rFonts w:ascii="仿宋" w:eastAsia="仿宋" w:hAnsi="仿宋" w:cs="仿宋" w:hint="eastAsia"/>
            <w:lang w:eastAsia="zh-CN"/>
          </w:rPr>
          <w:t>(四)、优化成本管理</w:t>
        </w:r>
        <w:r>
          <w:tab/>
        </w:r>
        <w:r>
          <w:fldChar w:fldCharType="begin"/>
        </w:r>
        <w:r>
          <w:instrText xml:space="preserve"> PAGEREF _Toc10463 \h </w:instrText>
        </w:r>
        <w:r>
          <w:fldChar w:fldCharType="separate"/>
        </w:r>
        <w:r>
          <w:t>27</w:t>
        </w:r>
        <w:r>
          <w:fldChar w:fldCharType="end"/>
        </w:r>
      </w:hyperlink>
    </w:p>
    <w:p>
      <w:pPr>
        <w:pStyle w:val="TOC1"/>
        <w:tabs>
          <w:tab w:val="right" w:leader="dot" w:pos="8306"/>
        </w:tabs>
      </w:pPr>
      <w:hyperlink w:anchor="_Toc30937" w:history="1">
        <w:r>
          <w:rPr>
            <w:rFonts w:ascii="仿宋" w:eastAsia="仿宋" w:hAnsi="仿宋" w:cs="仿宋" w:hint="eastAsia"/>
            <w:lang w:eastAsia="zh-CN"/>
          </w:rPr>
          <w:t>九、冷箱项目经营效益</w:t>
        </w:r>
        <w:r>
          <w:tab/>
        </w:r>
        <w:r>
          <w:fldChar w:fldCharType="begin"/>
        </w:r>
        <w:r>
          <w:instrText xml:space="preserve"> PAGEREF _Toc30937 \h </w:instrText>
        </w:r>
        <w:r>
          <w:fldChar w:fldCharType="separate"/>
        </w:r>
        <w:r>
          <w:t>28</w:t>
        </w:r>
        <w:r>
          <w:fldChar w:fldCharType="end"/>
        </w:r>
      </w:hyperlink>
    </w:p>
    <w:p>
      <w:pPr>
        <w:pStyle w:val="TOC2"/>
        <w:tabs>
          <w:tab w:val="right" w:leader="dot" w:pos="8306"/>
        </w:tabs>
      </w:pPr>
      <w:hyperlink w:anchor="_Toc24789" w:history="1">
        <w:r>
          <w:rPr>
            <w:rFonts w:ascii="仿宋" w:eastAsia="仿宋" w:hAnsi="仿宋" w:cs="仿宋" w:hint="eastAsia"/>
            <w:lang w:eastAsia="zh-CN"/>
          </w:rPr>
          <w:t>(一)、经济评价财务测算</w:t>
        </w:r>
        <w:r>
          <w:tab/>
        </w:r>
        <w:r>
          <w:fldChar w:fldCharType="begin"/>
        </w:r>
        <w:r>
          <w:instrText xml:space="preserve"> PAGEREF _Toc24789 \h </w:instrText>
        </w:r>
        <w:r>
          <w:fldChar w:fldCharType="separate"/>
        </w:r>
        <w:r>
          <w:t>28</w:t>
        </w:r>
        <w:r>
          <w:fldChar w:fldCharType="end"/>
        </w:r>
      </w:hyperlink>
    </w:p>
    <w:p>
      <w:pPr>
        <w:pStyle w:val="TOC2"/>
        <w:tabs>
          <w:tab w:val="right" w:leader="dot" w:pos="8306"/>
        </w:tabs>
      </w:pPr>
      <w:hyperlink w:anchor="_Toc28755" w:history="1">
        <w:r>
          <w:rPr>
            <w:rFonts w:ascii="仿宋" w:eastAsia="仿宋" w:hAnsi="仿宋" w:cs="仿宋" w:hint="eastAsia"/>
            <w:lang w:eastAsia="zh-CN"/>
          </w:rPr>
          <w:t>(二)、冷箱项目盈利能力分析</w:t>
        </w:r>
        <w:r>
          <w:tab/>
        </w:r>
        <w:r>
          <w:fldChar w:fldCharType="begin"/>
        </w:r>
        <w:r>
          <w:instrText xml:space="preserve"> PAGEREF _Toc28755 \h </w:instrText>
        </w:r>
        <w:r>
          <w:fldChar w:fldCharType="separate"/>
        </w:r>
        <w:r>
          <w:t>29</w:t>
        </w:r>
        <w:r>
          <w:fldChar w:fldCharType="end"/>
        </w:r>
      </w:hyperlink>
    </w:p>
    <w:p>
      <w:pPr>
        <w:pStyle w:val="TOC1"/>
        <w:tabs>
          <w:tab w:val="right" w:leader="dot" w:pos="8306"/>
        </w:tabs>
      </w:pPr>
      <w:hyperlink w:anchor="_Toc15861" w:history="1">
        <w:r>
          <w:rPr>
            <w:rFonts w:ascii="仿宋" w:eastAsia="仿宋" w:hAnsi="仿宋" w:cs="仿宋" w:hint="eastAsia"/>
            <w:lang w:eastAsia="zh-CN"/>
          </w:rPr>
          <w:t>十、冷箱项目社会影响</w:t>
        </w:r>
        <w:r>
          <w:tab/>
        </w:r>
        <w:r>
          <w:fldChar w:fldCharType="begin"/>
        </w:r>
        <w:r>
          <w:instrText xml:space="preserve"> PAGEREF _Toc15861 \h </w:instrText>
        </w:r>
        <w:r>
          <w:fldChar w:fldCharType="separate"/>
        </w:r>
        <w:r>
          <w:t>30</w:t>
        </w:r>
        <w:r>
          <w:fldChar w:fldCharType="end"/>
        </w:r>
      </w:hyperlink>
    </w:p>
    <w:p>
      <w:pPr>
        <w:pStyle w:val="TOC2"/>
        <w:tabs>
          <w:tab w:val="right" w:leader="dot" w:pos="8306"/>
        </w:tabs>
      </w:pPr>
      <w:hyperlink w:anchor="_Toc10608" w:history="1">
        <w:r>
          <w:rPr>
            <w:rFonts w:ascii="仿宋" w:eastAsia="仿宋" w:hAnsi="仿宋" w:cs="仿宋" w:hint="eastAsia"/>
            <w:lang w:eastAsia="zh-CN"/>
          </w:rPr>
          <w:t>(一)、社会责任与义务</w:t>
        </w:r>
        <w:r>
          <w:tab/>
        </w:r>
        <w:r>
          <w:fldChar w:fldCharType="begin"/>
        </w:r>
        <w:r>
          <w:instrText xml:space="preserve"> PAGEREF _Toc10608 \h </w:instrText>
        </w:r>
        <w:r>
          <w:fldChar w:fldCharType="separate"/>
        </w:r>
        <w:r>
          <w:t>30</w:t>
        </w:r>
        <w:r>
          <w:fldChar w:fldCharType="end"/>
        </w:r>
      </w:hyperlink>
    </w:p>
    <w:p>
      <w:pPr>
        <w:pStyle w:val="TOC2"/>
        <w:tabs>
          <w:tab w:val="right" w:leader="dot" w:pos="8306"/>
        </w:tabs>
      </w:pPr>
      <w:hyperlink w:anchor="_Toc20428" w:history="1">
        <w:r>
          <w:rPr>
            <w:rFonts w:ascii="仿宋" w:eastAsia="仿宋" w:hAnsi="仿宋" w:cs="仿宋" w:hint="eastAsia"/>
            <w:lang w:eastAsia="zh-CN"/>
          </w:rPr>
          <w:t>(二)、社会参与与沟通</w:t>
        </w:r>
        <w:r>
          <w:tab/>
        </w:r>
        <w:r>
          <w:fldChar w:fldCharType="begin"/>
        </w:r>
        <w:r>
          <w:instrText xml:space="preserve"> PAGEREF _Toc20428 \h </w:instrText>
        </w:r>
        <w:r>
          <w:fldChar w:fldCharType="separate"/>
        </w:r>
        <w:r>
          <w:t>31</w:t>
        </w:r>
        <w:r>
          <w:fldChar w:fldCharType="end"/>
        </w:r>
      </w:hyperlink>
    </w:p>
    <w:p>
      <w:pPr>
        <w:pStyle w:val="TOC1"/>
        <w:tabs>
          <w:tab w:val="right" w:leader="dot" w:pos="8306"/>
        </w:tabs>
      </w:pPr>
      <w:hyperlink w:anchor="_Toc12415" w:history="1">
        <w:r>
          <w:rPr>
            <w:rFonts w:ascii="仿宋" w:eastAsia="仿宋" w:hAnsi="仿宋" w:cs="仿宋" w:hint="eastAsia"/>
            <w:lang w:eastAsia="zh-CN"/>
          </w:rPr>
          <w:t>十一、生产安全保护</w:t>
        </w:r>
        <w:r>
          <w:tab/>
        </w:r>
        <w:r>
          <w:fldChar w:fldCharType="begin"/>
        </w:r>
        <w:r>
          <w:instrText xml:space="preserve"> PAGEREF _Toc12415 \h </w:instrText>
        </w:r>
        <w:r>
          <w:fldChar w:fldCharType="separate"/>
        </w:r>
        <w:r>
          <w:t>32</w:t>
        </w:r>
        <w:r>
          <w:fldChar w:fldCharType="end"/>
        </w:r>
      </w:hyperlink>
    </w:p>
    <w:p>
      <w:pPr>
        <w:pStyle w:val="TOC2"/>
        <w:tabs>
          <w:tab w:val="right" w:leader="dot" w:pos="8306"/>
        </w:tabs>
      </w:pPr>
      <w:hyperlink w:anchor="_Toc10369" w:history="1">
        <w:r>
          <w:rPr>
            <w:rFonts w:ascii="仿宋" w:eastAsia="仿宋" w:hAnsi="仿宋" w:cs="仿宋" w:hint="eastAsia"/>
            <w:lang w:eastAsia="zh-CN"/>
          </w:rPr>
          <w:t>(一)、消防安全</w:t>
        </w:r>
        <w:r>
          <w:tab/>
        </w:r>
        <w:r>
          <w:fldChar w:fldCharType="begin"/>
        </w:r>
        <w:r>
          <w:instrText xml:space="preserve"> PAGEREF _Toc10369 \h </w:instrText>
        </w:r>
        <w:r>
          <w:fldChar w:fldCharType="separate"/>
        </w:r>
        <w:r>
          <w:t>32</w:t>
        </w:r>
        <w:r>
          <w:fldChar w:fldCharType="end"/>
        </w:r>
      </w:hyperlink>
    </w:p>
    <w:p>
      <w:pPr>
        <w:pStyle w:val="TOC2"/>
        <w:tabs>
          <w:tab w:val="right" w:leader="dot" w:pos="8306"/>
        </w:tabs>
      </w:pPr>
      <w:hyperlink w:anchor="_Toc29144" w:history="1">
        <w:r>
          <w:rPr>
            <w:rFonts w:ascii="仿宋" w:eastAsia="仿宋" w:hAnsi="仿宋" w:cs="仿宋" w:hint="eastAsia"/>
            <w:lang w:eastAsia="zh-CN"/>
          </w:rPr>
          <w:t>(二)、防火防爆总图布置措施</w:t>
        </w:r>
        <w:r>
          <w:tab/>
        </w:r>
        <w:r>
          <w:fldChar w:fldCharType="begin"/>
        </w:r>
        <w:r>
          <w:instrText xml:space="preserve"> PAGEREF _Toc29144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71" w:history="1">
        <w:r>
          <w:rPr>
            <w:rFonts w:ascii="仿宋" w:eastAsia="仿宋" w:hAnsi="仿宋" w:cs="仿宋" w:hint="eastAsia"/>
            <w:lang w:eastAsia="zh-CN"/>
          </w:rPr>
          <w:t>(三)、自然灾害防范措施</w:t>
        </w:r>
        <w:r>
          <w:tab/>
        </w:r>
        <w:r>
          <w:fldChar w:fldCharType="begin"/>
        </w:r>
        <w:r>
          <w:instrText xml:space="preserve"> PAGEREF _Toc17071 \h </w:instrText>
        </w:r>
        <w:r>
          <w:fldChar w:fldCharType="separate"/>
        </w:r>
        <w:r>
          <w:t>34</w:t>
        </w:r>
        <w:r>
          <w:fldChar w:fldCharType="end"/>
        </w:r>
      </w:hyperlink>
    </w:p>
    <w:p>
      <w:pPr>
        <w:pStyle w:val="TOC2"/>
        <w:tabs>
          <w:tab w:val="right" w:leader="dot" w:pos="8306"/>
        </w:tabs>
      </w:pPr>
      <w:hyperlink w:anchor="_Toc18114" w:history="1">
        <w:r>
          <w:rPr>
            <w:rFonts w:ascii="仿宋" w:eastAsia="仿宋" w:hAnsi="仿宋" w:cs="仿宋" w:hint="eastAsia"/>
            <w:lang w:eastAsia="zh-CN"/>
          </w:rPr>
          <w:t>(四)、安全色及安全标志使用要求</w:t>
        </w:r>
        <w:r>
          <w:tab/>
        </w:r>
        <w:r>
          <w:fldChar w:fldCharType="begin"/>
        </w:r>
        <w:r>
          <w:instrText xml:space="preserve"> PAGEREF _Toc18114 \h </w:instrText>
        </w:r>
        <w:r>
          <w:fldChar w:fldCharType="separate"/>
        </w:r>
        <w:r>
          <w:t>35</w:t>
        </w:r>
        <w:r>
          <w:fldChar w:fldCharType="end"/>
        </w:r>
      </w:hyperlink>
    </w:p>
    <w:p>
      <w:pPr>
        <w:pStyle w:val="TOC2"/>
        <w:tabs>
          <w:tab w:val="right" w:leader="dot" w:pos="8306"/>
        </w:tabs>
      </w:pPr>
      <w:hyperlink w:anchor="_Toc7986" w:history="1">
        <w:r>
          <w:rPr>
            <w:rFonts w:ascii="仿宋" w:eastAsia="仿宋" w:hAnsi="仿宋" w:cs="仿宋" w:hint="eastAsia"/>
            <w:lang w:eastAsia="zh-CN"/>
          </w:rPr>
          <w:t>(五)、防尘防毒措施</w:t>
        </w:r>
        <w:r>
          <w:tab/>
        </w:r>
        <w:r>
          <w:fldChar w:fldCharType="begin"/>
        </w:r>
        <w:r>
          <w:instrText xml:space="preserve"> PAGEREF _Toc7986 \h </w:instrText>
        </w:r>
        <w:r>
          <w:fldChar w:fldCharType="separate"/>
        </w:r>
        <w:r>
          <w:t>36</w:t>
        </w:r>
        <w:r>
          <w:fldChar w:fldCharType="end"/>
        </w:r>
      </w:hyperlink>
    </w:p>
    <w:p>
      <w:pPr>
        <w:pStyle w:val="TOC2"/>
        <w:tabs>
          <w:tab w:val="right" w:leader="dot" w:pos="8306"/>
        </w:tabs>
      </w:pPr>
      <w:hyperlink w:anchor="_Toc20117" w:history="1">
        <w:r>
          <w:rPr>
            <w:rFonts w:ascii="仿宋" w:eastAsia="仿宋" w:hAnsi="仿宋" w:cs="仿宋" w:hint="eastAsia"/>
            <w:lang w:eastAsia="zh-CN"/>
          </w:rPr>
          <w:t>(六)、防静电、触电防护及防雷措施</w:t>
        </w:r>
        <w:r>
          <w:tab/>
        </w:r>
        <w:r>
          <w:fldChar w:fldCharType="begin"/>
        </w:r>
        <w:r>
          <w:instrText xml:space="preserve"> PAGEREF _Toc20117 \h </w:instrText>
        </w:r>
        <w:r>
          <w:fldChar w:fldCharType="separate"/>
        </w:r>
        <w:r>
          <w:t>37</w:t>
        </w:r>
        <w:r>
          <w:fldChar w:fldCharType="end"/>
        </w:r>
      </w:hyperlink>
    </w:p>
    <w:p>
      <w:pPr>
        <w:pStyle w:val="TOC2"/>
        <w:tabs>
          <w:tab w:val="right" w:leader="dot" w:pos="8306"/>
        </w:tabs>
      </w:pPr>
      <w:hyperlink w:anchor="_Toc8773" w:history="1">
        <w:r>
          <w:rPr>
            <w:rFonts w:ascii="仿宋" w:eastAsia="仿宋" w:hAnsi="仿宋" w:cs="仿宋" w:hint="eastAsia"/>
            <w:lang w:eastAsia="zh-CN"/>
          </w:rPr>
          <w:t>(七)、机械设备安全保障措施</w:t>
        </w:r>
        <w:r>
          <w:tab/>
        </w:r>
        <w:r>
          <w:fldChar w:fldCharType="begin"/>
        </w:r>
        <w:r>
          <w:instrText xml:space="preserve"> PAGEREF _Toc8773 \h </w:instrText>
        </w:r>
        <w:r>
          <w:fldChar w:fldCharType="separate"/>
        </w:r>
        <w:r>
          <w:t>38</w:t>
        </w:r>
        <w:r>
          <w:fldChar w:fldCharType="end"/>
        </w:r>
      </w:hyperlink>
    </w:p>
    <w:p>
      <w:pPr>
        <w:pStyle w:val="TOC1"/>
        <w:tabs>
          <w:tab w:val="right" w:leader="dot" w:pos="8306"/>
        </w:tabs>
      </w:pPr>
      <w:hyperlink w:anchor="_Toc7642" w:history="1">
        <w:r>
          <w:rPr>
            <w:rFonts w:ascii="仿宋" w:eastAsia="仿宋" w:hAnsi="仿宋" w:cs="仿宋" w:hint="eastAsia"/>
            <w:lang w:eastAsia="zh-CN"/>
          </w:rPr>
          <w:t>十二、冷箱项目计划安排</w:t>
        </w:r>
        <w:r>
          <w:tab/>
        </w:r>
        <w:r>
          <w:fldChar w:fldCharType="begin"/>
        </w:r>
        <w:r>
          <w:instrText xml:space="preserve"> PAGEREF _Toc7642 \h </w:instrText>
        </w:r>
        <w:r>
          <w:fldChar w:fldCharType="separate"/>
        </w:r>
        <w:r>
          <w:t>39</w:t>
        </w:r>
        <w:r>
          <w:fldChar w:fldCharType="end"/>
        </w:r>
      </w:hyperlink>
    </w:p>
    <w:p>
      <w:pPr>
        <w:pStyle w:val="TOC2"/>
        <w:tabs>
          <w:tab w:val="right" w:leader="dot" w:pos="8306"/>
        </w:tabs>
      </w:pPr>
      <w:hyperlink w:anchor="_Toc12959" w:history="1">
        <w:r>
          <w:rPr>
            <w:rFonts w:ascii="仿宋" w:eastAsia="仿宋" w:hAnsi="仿宋" w:cs="仿宋" w:hint="eastAsia"/>
            <w:lang w:eastAsia="zh-CN"/>
          </w:rPr>
          <w:t>(一)、建设周期</w:t>
        </w:r>
        <w:r>
          <w:tab/>
        </w:r>
        <w:r>
          <w:fldChar w:fldCharType="begin"/>
        </w:r>
        <w:r>
          <w:instrText xml:space="preserve"> PAGEREF _Toc12959 \h </w:instrText>
        </w:r>
        <w:r>
          <w:fldChar w:fldCharType="separate"/>
        </w:r>
        <w:r>
          <w:t>39</w:t>
        </w:r>
        <w:r>
          <w:fldChar w:fldCharType="end"/>
        </w:r>
      </w:hyperlink>
    </w:p>
    <w:p>
      <w:pPr>
        <w:pStyle w:val="TOC2"/>
        <w:tabs>
          <w:tab w:val="right" w:leader="dot" w:pos="8306"/>
        </w:tabs>
      </w:pPr>
      <w:hyperlink w:anchor="_Toc23412" w:history="1">
        <w:r>
          <w:rPr>
            <w:rFonts w:ascii="仿宋" w:eastAsia="仿宋" w:hAnsi="仿宋" w:cs="仿宋" w:hint="eastAsia"/>
            <w:lang w:eastAsia="zh-CN"/>
          </w:rPr>
          <w:t>(二)、建设进度</w:t>
        </w:r>
        <w:r>
          <w:tab/>
        </w:r>
        <w:r>
          <w:fldChar w:fldCharType="begin"/>
        </w:r>
        <w:r>
          <w:instrText xml:space="preserve"> PAGEREF _Toc23412 \h </w:instrText>
        </w:r>
        <w:r>
          <w:fldChar w:fldCharType="separate"/>
        </w:r>
        <w:r>
          <w:t>40</w:t>
        </w:r>
        <w:r>
          <w:fldChar w:fldCharType="end"/>
        </w:r>
      </w:hyperlink>
    </w:p>
    <w:p>
      <w:pPr>
        <w:pStyle w:val="TOC2"/>
        <w:tabs>
          <w:tab w:val="right" w:leader="dot" w:pos="8306"/>
        </w:tabs>
      </w:pPr>
      <w:hyperlink w:anchor="_Toc29301" w:history="1">
        <w:r>
          <w:rPr>
            <w:rFonts w:ascii="仿宋" w:eastAsia="仿宋" w:hAnsi="仿宋" w:cs="仿宋" w:hint="eastAsia"/>
            <w:lang w:eastAsia="zh-CN"/>
          </w:rPr>
          <w:t>(三)、进度安排注意事项</w:t>
        </w:r>
        <w:r>
          <w:tab/>
        </w:r>
        <w:r>
          <w:fldChar w:fldCharType="begin"/>
        </w:r>
        <w:r>
          <w:instrText xml:space="preserve"> PAGEREF _Toc29301 \h </w:instrText>
        </w:r>
        <w:r>
          <w:fldChar w:fldCharType="separate"/>
        </w:r>
        <w:r>
          <w:t>41</w:t>
        </w:r>
        <w:r>
          <w:fldChar w:fldCharType="end"/>
        </w:r>
      </w:hyperlink>
    </w:p>
    <w:p>
      <w:pPr>
        <w:pStyle w:val="TOC2"/>
        <w:tabs>
          <w:tab w:val="right" w:leader="dot" w:pos="8306"/>
        </w:tabs>
      </w:pPr>
      <w:hyperlink w:anchor="_Toc25632" w:history="1">
        <w:r>
          <w:rPr>
            <w:rFonts w:ascii="仿宋" w:eastAsia="仿宋" w:hAnsi="仿宋" w:cs="仿宋" w:hint="eastAsia"/>
            <w:lang w:eastAsia="zh-CN"/>
          </w:rPr>
          <w:t>(四)、人力资源配置</w:t>
        </w:r>
        <w:r>
          <w:tab/>
        </w:r>
        <w:r>
          <w:fldChar w:fldCharType="begin"/>
        </w:r>
        <w:r>
          <w:instrText xml:space="preserve"> PAGEREF _Toc25632 \h </w:instrText>
        </w:r>
        <w:r>
          <w:fldChar w:fldCharType="separate"/>
        </w:r>
        <w:r>
          <w:t>43</w:t>
        </w:r>
        <w:r>
          <w:fldChar w:fldCharType="end"/>
        </w:r>
      </w:hyperlink>
    </w:p>
    <w:p>
      <w:pPr>
        <w:pStyle w:val="TOC1"/>
        <w:tabs>
          <w:tab w:val="right" w:leader="dot" w:pos="8306"/>
        </w:tabs>
      </w:pPr>
      <w:hyperlink w:anchor="_Toc27017" w:history="1">
        <w:r>
          <w:rPr>
            <w:rFonts w:ascii="仿宋" w:eastAsia="仿宋" w:hAnsi="仿宋" w:cs="仿宋" w:hint="eastAsia"/>
            <w:lang w:eastAsia="zh-CN"/>
          </w:rPr>
          <w:t>十三、利益相关者分析与沟通计划</w:t>
        </w:r>
        <w:r>
          <w:tab/>
        </w:r>
        <w:r>
          <w:fldChar w:fldCharType="begin"/>
        </w:r>
        <w:r>
          <w:instrText xml:space="preserve"> PAGEREF _Toc27017 \h </w:instrText>
        </w:r>
        <w:r>
          <w:fldChar w:fldCharType="separate"/>
        </w:r>
        <w:r>
          <w:t>43</w:t>
        </w:r>
        <w:r>
          <w:fldChar w:fldCharType="end"/>
        </w:r>
      </w:hyperlink>
    </w:p>
    <w:p>
      <w:pPr>
        <w:pStyle w:val="TOC2"/>
        <w:tabs>
          <w:tab w:val="right" w:leader="dot" w:pos="8306"/>
        </w:tabs>
      </w:pPr>
      <w:hyperlink w:anchor="_Toc3778" w:history="1">
        <w:r>
          <w:rPr>
            <w:rFonts w:ascii="仿宋" w:eastAsia="仿宋" w:hAnsi="仿宋" w:cs="仿宋" w:hint="eastAsia"/>
            <w:lang w:eastAsia="zh-CN"/>
          </w:rPr>
          <w:t>(一)、利益相关者分析</w:t>
        </w:r>
        <w:r>
          <w:tab/>
        </w:r>
        <w:r>
          <w:fldChar w:fldCharType="begin"/>
        </w:r>
        <w:r>
          <w:instrText xml:space="preserve"> PAGEREF _Toc3778 \h </w:instrText>
        </w:r>
        <w:r>
          <w:fldChar w:fldCharType="separate"/>
        </w:r>
        <w:r>
          <w:t>43</w:t>
        </w:r>
        <w:r>
          <w:fldChar w:fldCharType="end"/>
        </w:r>
      </w:hyperlink>
    </w:p>
    <w:p>
      <w:pPr>
        <w:pStyle w:val="TOC2"/>
        <w:tabs>
          <w:tab w:val="right" w:leader="dot" w:pos="8306"/>
        </w:tabs>
      </w:pPr>
      <w:hyperlink w:anchor="_Toc28844" w:history="1">
        <w:r>
          <w:rPr>
            <w:rFonts w:ascii="仿宋" w:eastAsia="仿宋" w:hAnsi="仿宋" w:cs="仿宋" w:hint="eastAsia"/>
            <w:lang w:eastAsia="zh-CN"/>
          </w:rPr>
          <w:t>(二)、沟通计划</w:t>
        </w:r>
        <w:r>
          <w:tab/>
        </w:r>
        <w:r>
          <w:fldChar w:fldCharType="begin"/>
        </w:r>
        <w:r>
          <w:instrText xml:space="preserve"> PAGEREF _Toc28844 \h </w:instrText>
        </w:r>
        <w:r>
          <w:fldChar w:fldCharType="separate"/>
        </w:r>
        <w:r>
          <w:t>45</w:t>
        </w:r>
        <w:r>
          <w:fldChar w:fldCharType="end"/>
        </w:r>
      </w:hyperlink>
    </w:p>
    <w:p>
      <w:pPr>
        <w:pStyle w:val="TOC1"/>
        <w:tabs>
          <w:tab w:val="right" w:leader="dot" w:pos="8306"/>
        </w:tabs>
      </w:pPr>
      <w:hyperlink w:anchor="_Toc16479" w:history="1">
        <w:r>
          <w:rPr>
            <w:rFonts w:ascii="仿宋" w:eastAsia="仿宋" w:hAnsi="仿宋" w:cs="仿宋" w:hint="eastAsia"/>
            <w:lang w:eastAsia="zh-CN"/>
          </w:rPr>
          <w:t>十四、供应链管理</w:t>
        </w:r>
        <w:r>
          <w:tab/>
        </w:r>
        <w:r>
          <w:fldChar w:fldCharType="begin"/>
        </w:r>
        <w:r>
          <w:instrText xml:space="preserve"> PAGEREF _Toc16479 \h </w:instrText>
        </w:r>
        <w:r>
          <w:fldChar w:fldCharType="separate"/>
        </w:r>
        <w:r>
          <w:t>46</w:t>
        </w:r>
        <w:r>
          <w:fldChar w:fldCharType="end"/>
        </w:r>
      </w:hyperlink>
    </w:p>
    <w:p>
      <w:pPr>
        <w:pStyle w:val="TOC2"/>
        <w:tabs>
          <w:tab w:val="right" w:leader="dot" w:pos="8306"/>
        </w:tabs>
      </w:pPr>
      <w:hyperlink w:anchor="_Toc29280" w:history="1">
        <w:r>
          <w:rPr>
            <w:rFonts w:ascii="仿宋" w:eastAsia="仿宋" w:hAnsi="仿宋" w:cs="仿宋" w:hint="eastAsia"/>
            <w:lang w:eastAsia="zh-CN"/>
          </w:rPr>
          <w:t>(一)、供应链战略规划</w:t>
        </w:r>
        <w:r>
          <w:tab/>
        </w:r>
        <w:r>
          <w:fldChar w:fldCharType="begin"/>
        </w:r>
        <w:r>
          <w:instrText xml:space="preserve"> PAGEREF _Toc29280 \h </w:instrText>
        </w:r>
        <w:r>
          <w:fldChar w:fldCharType="separate"/>
        </w:r>
        <w:r>
          <w:t>46</w:t>
        </w:r>
        <w:r>
          <w:fldChar w:fldCharType="end"/>
        </w:r>
      </w:hyperlink>
    </w:p>
    <w:p>
      <w:pPr>
        <w:pStyle w:val="TOC2"/>
        <w:tabs>
          <w:tab w:val="right" w:leader="dot" w:pos="8306"/>
        </w:tabs>
      </w:pPr>
      <w:hyperlink w:anchor="_Toc13499" w:history="1">
        <w:r>
          <w:rPr>
            <w:rFonts w:ascii="仿宋" w:eastAsia="仿宋" w:hAnsi="仿宋" w:cs="仿宋" w:hint="eastAsia"/>
            <w:lang w:eastAsia="zh-CN"/>
          </w:rPr>
          <w:t>(二)、供应商选择与合作</w:t>
        </w:r>
        <w:r>
          <w:tab/>
        </w:r>
        <w:r>
          <w:fldChar w:fldCharType="begin"/>
        </w:r>
        <w:r>
          <w:instrText xml:space="preserve"> PAGEREF _Toc13499 \h </w:instrText>
        </w:r>
        <w:r>
          <w:fldChar w:fldCharType="separate"/>
        </w:r>
        <w:r>
          <w:t>47</w:t>
        </w:r>
        <w:r>
          <w:fldChar w:fldCharType="end"/>
        </w:r>
      </w:hyperlink>
    </w:p>
    <w:p>
      <w:pPr>
        <w:pStyle w:val="TOC2"/>
        <w:tabs>
          <w:tab w:val="right" w:leader="dot" w:pos="8306"/>
        </w:tabs>
      </w:pPr>
      <w:hyperlink w:anchor="_Toc29055" w:history="1">
        <w:r>
          <w:rPr>
            <w:rFonts w:ascii="仿宋" w:eastAsia="仿宋" w:hAnsi="仿宋" w:cs="仿宋" w:hint="eastAsia"/>
            <w:lang w:eastAsia="zh-CN"/>
          </w:rPr>
          <w:t>(三)、物流与库存管理</w:t>
        </w:r>
        <w:r>
          <w:tab/>
        </w:r>
        <w:r>
          <w:fldChar w:fldCharType="begin"/>
        </w:r>
        <w:r>
          <w:instrText xml:space="preserve"> PAGEREF _Toc29055 \h </w:instrText>
        </w:r>
        <w:r>
          <w:fldChar w:fldCharType="separate"/>
        </w:r>
        <w:r>
          <w:t>48</w:t>
        </w:r>
        <w:r>
          <w:fldChar w:fldCharType="end"/>
        </w:r>
      </w:hyperlink>
    </w:p>
    <w:p>
      <w:pPr>
        <w:pStyle w:val="TOC1"/>
        <w:tabs>
          <w:tab w:val="right" w:leader="dot" w:pos="8306"/>
        </w:tabs>
      </w:pPr>
      <w:hyperlink w:anchor="_Toc18662" w:history="1">
        <w:r>
          <w:rPr>
            <w:rFonts w:ascii="仿宋" w:eastAsia="仿宋" w:hAnsi="仿宋" w:cs="仿宋" w:hint="eastAsia"/>
            <w:lang w:eastAsia="zh-CN"/>
          </w:rPr>
          <w:t>十五、冷箱项目工程方案分析</w:t>
        </w:r>
        <w:r>
          <w:tab/>
        </w:r>
        <w:r>
          <w:fldChar w:fldCharType="begin"/>
        </w:r>
        <w:r>
          <w:instrText xml:space="preserve"> PAGEREF _Toc18662 \h </w:instrText>
        </w:r>
        <w:r>
          <w:fldChar w:fldCharType="separate"/>
        </w:r>
        <w:r>
          <w:t>50</w:t>
        </w:r>
        <w:r>
          <w:fldChar w:fldCharType="end"/>
        </w:r>
      </w:hyperlink>
    </w:p>
    <w:p>
      <w:pPr>
        <w:pStyle w:val="TOC2"/>
        <w:tabs>
          <w:tab w:val="right" w:leader="dot" w:pos="8306"/>
        </w:tabs>
      </w:pPr>
      <w:hyperlink w:anchor="_Toc3593" w:history="1">
        <w:r>
          <w:rPr>
            <w:rFonts w:ascii="仿宋" w:eastAsia="仿宋" w:hAnsi="仿宋" w:cs="仿宋" w:hint="eastAsia"/>
            <w:lang w:eastAsia="zh-CN"/>
          </w:rPr>
          <w:t>(一)、建筑工程设计原则</w:t>
        </w:r>
        <w:r>
          <w:tab/>
        </w:r>
        <w:r>
          <w:fldChar w:fldCharType="begin"/>
        </w:r>
        <w:r>
          <w:instrText xml:space="preserve"> PAGEREF _Toc3593 \h </w:instrText>
        </w:r>
        <w:r>
          <w:fldChar w:fldCharType="separate"/>
        </w:r>
        <w:r>
          <w:t>50</w:t>
        </w:r>
        <w:r>
          <w:fldChar w:fldCharType="end"/>
        </w:r>
      </w:hyperlink>
    </w:p>
    <w:p>
      <w:pPr>
        <w:pStyle w:val="TOC2"/>
        <w:tabs>
          <w:tab w:val="right" w:leader="dot" w:pos="8306"/>
        </w:tabs>
      </w:pPr>
      <w:hyperlink w:anchor="_Toc16197" w:history="1">
        <w:r>
          <w:rPr>
            <w:rFonts w:ascii="仿宋" w:eastAsia="仿宋" w:hAnsi="仿宋" w:cs="仿宋" w:hint="eastAsia"/>
            <w:lang w:eastAsia="zh-CN"/>
          </w:rPr>
          <w:t>(二)、土建工程建设指标</w:t>
        </w:r>
        <w:r>
          <w:tab/>
        </w:r>
        <w:r>
          <w:fldChar w:fldCharType="begin"/>
        </w:r>
        <w:r>
          <w:instrText xml:space="preserve"> PAGEREF _Toc16197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13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058"/>
      <w:r>
        <w:rPr>
          <w:rFonts w:ascii="仿宋" w:eastAsia="仿宋" w:hAnsi="仿宋" w:cs="仿宋" w:hint="eastAsia"/>
          <w:lang w:eastAsia="zh-CN"/>
        </w:rPr>
        <w:t>(一)、冷箱行业分析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冷箱行业一直以来都是市场的关注焦点。行业内的发展趋势、竞争态势以及潜在机会都对冷箱项目的推进产生深远的影响。通过深入研究行业的整体概貌，我们将更好地理解行业的核心特征，为冷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箱行业，技术一直是推动创新和发展的关键因素。我们将对当前技术趋势进行详尽分析，包括但不限于人工智能、大数据应用、先进制造技术等。这有助于冷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冷箱项目成功的基础。我们将对主要竞争对手进行深入研究，包括其市场份额、产品特点、市场定位等。通过全面了解竞争对手的优势和劣势，冷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768"/>
      <w:r>
        <w:rPr>
          <w:rFonts w:ascii="仿宋" w:eastAsia="仿宋" w:hAnsi="仿宋" w:cs="仿宋" w:hint="eastAsia"/>
          <w:sz w:val="28"/>
          <w:lang w:eastAsia="zh-CN"/>
        </w:rPr>
        <w:t>(二)、冷箱市场分析预测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通过对市场规模的深入调研，我们将预测冷箱市场未来的增长趋势。这包括市场的整体规模、各细分领域的发展趋势等。冷箱项目可以根据市场的扩张速度和潜在机会，制定更符合市场需求的发展策略。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了解消费者的需求是市场分析的核心。我们将通过调查研究，深入挖掘目标消费者的需求特点、购买习惯以及对产品和服务的期望。这有助于冷箱项目更好地定位目标市场，提供更符合消费者期待的解决方案。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冷箱项目实施过程中需要充分考虑的因素。我们将对市场风险进行全面评估，包括但不限于政策法规风险、市场竞争风险、技术变革风险等。通过对潜在风险的深入分析，冷箱项目可以制定相应的风险缓解策略，降低不确定性对冷箱项目的影响。</w:t>
      </w:r>
    </w:p>
    <w:p>
      <w:pPr>
        <w:pStyle w:val="Heading1"/>
        <w:ind w:firstLine="560" w:firstLineChars="200"/>
        <w:rPr>
          <w:rFonts w:ascii="仿宋" w:eastAsia="仿宋" w:hAnsi="仿宋" w:cs="仿宋" w:hint="eastAsia"/>
          <w:sz w:val="28"/>
          <w:lang w:eastAsia="zh-CN"/>
        </w:rPr>
      </w:pPr>
      <w:bookmarkStart w:id="5" w:name="_Toc20122"/>
      <w:r>
        <w:rPr>
          <w:rFonts w:ascii="仿宋" w:eastAsia="仿宋" w:hAnsi="仿宋" w:cs="仿宋" w:hint="eastAsia"/>
          <w:sz w:val="28"/>
          <w:lang w:eastAsia="zh-CN"/>
        </w:rPr>
        <w:t>二、冷箱项目选址可行性分析</w:t>
      </w:r>
      <w:bookmarkEnd w:id="5"/>
    </w:p>
    <w:p>
      <w:pPr>
        <w:pStyle w:val="Heading2"/>
        <w:rPr>
          <w:rFonts w:ascii="仿宋" w:eastAsia="仿宋" w:hAnsi="仿宋" w:cs="仿宋" w:hint="eastAsia"/>
          <w:lang w:eastAsia="zh-CN"/>
        </w:rPr>
      </w:pPr>
      <w:bookmarkStart w:id="6" w:name="_Toc2261"/>
      <w:r>
        <w:rPr>
          <w:rFonts w:ascii="仿宋" w:eastAsia="仿宋" w:hAnsi="仿宋" w:cs="仿宋" w:hint="eastAsia"/>
          <w:lang w:eastAsia="zh-CN"/>
        </w:rPr>
        <w:t>(一)、冷箱项目选址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该冷箱项目选址位于XX省XX市XX区XXX街道</w:t>
      </w:r>
    </w:p>
    <w:p>
      <w:pPr>
        <w:pStyle w:val="Heading2"/>
        <w:ind w:firstLine="560" w:firstLineChars="200"/>
        <w:rPr>
          <w:rFonts w:ascii="仿宋" w:eastAsia="仿宋" w:hAnsi="仿宋" w:cs="仿宋" w:hint="eastAsia"/>
          <w:sz w:val="28"/>
          <w:lang w:eastAsia="zh-CN"/>
        </w:rPr>
      </w:pPr>
      <w:bookmarkStart w:id="7" w:name="_Toc46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冷箱项目的征地面积将根据冷箱项目的实际规模和需求进行精确规划。具体面积XXX平方米，旨在确保冷箱项目不仅能够满足当前的发展需求，还能够预留空间以适应未来的扩展。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净用地面积是在征地面积基础上去除不可利用面积后的实际可开发用地。具体面积XXX平方米，考虑到环保、交通、安全等多方面因素，以确保冷箱项目在整体利用效率上达到最优。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冷箱项目计划建设的建筑总规模具体面积XXX平方米。这一规模的确定综合考虑了冷箱项目的性质、规模，以及城市规划的相关要求，确保建筑布局与周边环境协调一致。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绿地率是冷箱项目用地中被规划为绿地的比例。具体面积XXX平方米，旨在通过合理规划绿地，改善冷箱项目周边环境，提升居民生活质量，并符合城市整体绿化规划。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容积率是用地上可以建设的建筑总体积与用地面积之比。具体面积XXX，通过合理的容积率规划，确保冷箱项目建筑规模与周边环境和谐共生。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确保冷箱项目选址与当地城市规划相一致，具体面积XXX平方米。通过与城市规划部门深入沟通，确保冷箱项目不仅符合城市的整体发展方向，还能够融入城市的发展布局，为城市的长远发展贡献力量。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充分了解并确保冷箱项目选址符合当地产业政策，具体面积XXX平方米。这包括冷箱项目对当地经济的促进作用，以及对相关产业的带动效应，确保冷箱项目与地方政府的产业政策保持一致，促进共赢合作。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用地总体要求必须符合环保和可持续发展的原则，具体面积XXX平方米。通过采用绿色建筑设计、节能减排等措施，确保冷箱项目在建设和运营过程中对环境的影响最小化，达到可持续发展的要求。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确保冷箱项目选址具备必要的公共设施配套，具体面积XXX平方米。这包括交通便利性、教育、医疗等基础设施，以提高居民生活品质，使得冷箱项目选址更具吸引力。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考虑用地总体要求对当地社会稳定性的影响，具体面积XXX平方米。通过深入了解当地社区反馈，确保冷箱项目的选址和建设过程对当地社会和谐稳定产生积极作用。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冷箱项目选址不仅符合法规和规划，还在实际操作中具有可行性。这一全面规划将为冷箱项目的成功实施提供坚实的基础，确保冷箱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386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冷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冷箱项目的设备规划和空间设计中，我们将采取灵活设备布局的措施。设备布局将根据实际需求进行灵活设计，避免不必要的浪费。通过合理规划设备摆放位置，我们将提高设备的利用率，减少设备间距，以确保冷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冷箱项目内部引入共享设施的概念，例如共享会议室、办公区等。通过这种方式，我们可以减少对资源的重复建设，提高资源共享效率，从而减小冷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267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冷箱项目的总图布置中，我们将不同功能区域进行明确的规划，以最大程度满足冷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911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我们首先关注市场因素，包括潜在客户分布、竞争对手位置、市场需求等。通过深入的市场调研，我们能够更准确地评估选址对于市场开拓和产品销售的影响，确保冷箱项目能够在有利的市场环境中蓬勃发展。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冷箱项目对环境的影响是综合评价的重要因素之一。我们将详细考虑选址周边的自然环境、生态保护区、水源地等情况，确保冷箱项目的建设和运营对环境影响最小化，并符合当地的环保法规标准。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对选址的评价还需充分考虑当地政府的产业政策和法规。我们将详细了解冷箱项目所在地的相关政策，确保冷箱项目的规划和运营与当地法规相符，降低不必要的法律风险。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考虑到社会稳定性对企业运营的重要性，我们将评估选址地区的社会安全情况、劳工关系、社区反馈等方面，以确保冷箱项目的建设和运营不会受到社会稳定性的负面影响。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最后，我们将综合考虑用地成本，包括土地购置费用、土地开发成本等。通过对用地成本的详细评估，我们能够做出更为精确的经济效益分析，为冷箱项目的投资决策提供有力支持。</w:t>
      </w:r>
    </w:p>
    <w:p>
      <w:pPr>
        <w:pStyle w:val="Heading1"/>
        <w:ind w:firstLine="560" w:firstLineChars="200"/>
        <w:rPr>
          <w:rFonts w:ascii="仿宋" w:eastAsia="仿宋" w:hAnsi="仿宋" w:cs="仿宋" w:hint="eastAsia"/>
          <w:sz w:val="28"/>
          <w:lang w:eastAsia="zh-CN"/>
        </w:rPr>
      </w:pPr>
      <w:bookmarkStart w:id="11" w:name="_Toc23371"/>
      <w:r>
        <w:rPr>
          <w:rFonts w:ascii="仿宋" w:eastAsia="仿宋" w:hAnsi="仿宋" w:cs="仿宋" w:hint="eastAsia"/>
          <w:sz w:val="28"/>
          <w:lang w:eastAsia="zh-CN"/>
        </w:rPr>
        <w:t>三、冷箱项目危机管理</w:t>
      </w:r>
      <w:bookmarkEnd w:id="11"/>
    </w:p>
    <w:p>
      <w:pPr>
        <w:pStyle w:val="Heading2"/>
        <w:rPr>
          <w:rFonts w:ascii="仿宋" w:eastAsia="仿宋" w:hAnsi="仿宋" w:cs="仿宋" w:hint="eastAsia"/>
          <w:lang w:eastAsia="zh-CN"/>
        </w:rPr>
      </w:pPr>
      <w:bookmarkStart w:id="12" w:name="_Toc1478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冷箱项目危机管理中，危机预警与识别是确保冷箱项目稳健运行的核心步骤。通过建立全面的监测机制，冷箱项目团队旨在及时发现和理解潜在的风险和危机因素，以便采取及时的预防和应对措施，确保冷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首先，通过深入的风险评估，冷箱项目团队全面分析了整个冷箱项目和各个阶段可能存在的威胁。这包括准确评估每个潜在风险的发生概率和可能影响的程度，为后续危机预警提供了有力支持。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冷箱项目团队着重于明确定义冷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冷箱项目进展的持续监控，团队能够及时发现潜在问题并作出迅速反应。冷箱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在这一阶段，团队的专业素养和反应速度将发挥至关重要的作用，以确保潜在危机能够在初期得到有效的处理，最大程度地减轻负面影响。通过危机预警与识别，冷箱项目得以更有序、可控地推进。</w:t>
      </w:r>
    </w:p>
    <w:p>
      <w:pPr>
        <w:pStyle w:val="Heading2"/>
        <w:ind w:firstLine="560" w:firstLineChars="200"/>
        <w:rPr>
          <w:rFonts w:ascii="仿宋" w:eastAsia="仿宋" w:hAnsi="仿宋" w:cs="仿宋" w:hint="eastAsia"/>
          <w:sz w:val="28"/>
          <w:lang w:eastAsia="zh-CN"/>
        </w:rPr>
      </w:pPr>
      <w:bookmarkStart w:id="13" w:name="_Toc3185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在危机发生时，冷箱项目团队立即行动，成立了应急小组。该小组的任务是迅速制定并实施紧急应对措施，以最小化潜在损失。以下是采取的主要措施：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暂停冷箱项目进度：为遏制危机蔓延，冷箱项目暂时停止进行，以便全面评估当前状况。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资源重新分配：重新评估冷箱项目资源的分配，确保最大限度地减小损失。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实时沟通：与关键利益相关者建立实时沟通机制，向他们传递冷箱项目危机的实际状况，保障冷箱项目核心利益。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在紧急应对的同时，冷箱项目团队强调了团队协作和有效沟通的重要性。以下是团队协作的关键举措：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信息共享机制：建立了信息共享平台，确保团队成员能够及时获取冷箱项目危机的实时信息。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领导者沟通：冷箱项目领导者通过定期会议和即时沟通工具，指导团队应对危机，保持团队稳定运行。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随着危机得到初步控制，冷箱项目团队转向制定恢复计划，以确保冷箱项目能够从中迅速恢复。主要恢复计划包括：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修复受损的进度计划：重新评估冷箱项目进度，制定修复计划，确保冷箱项目尽快回归正常进程。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重新调整资源分配：优化资源分配，确保冷箱项目在有限资源下高效运转。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风险管理机制加强：对冷箱项目风险进行全面评估，制定更强化的风险管理策略，以预防未来可能的危机。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635"/>
      <w:r>
        <w:rPr>
          <w:rFonts w:ascii="仿宋" w:eastAsia="仿宋" w:hAnsi="仿宋" w:cs="仿宋" w:hint="eastAsia"/>
          <w:sz w:val="28"/>
          <w:lang w:eastAsia="zh-CN"/>
        </w:rPr>
        <w:t>四、冷箱项目建设背景及必要性分析</w:t>
      </w:r>
      <w:bookmarkEnd w:id="14"/>
    </w:p>
    <w:p>
      <w:pPr>
        <w:pStyle w:val="Heading2"/>
        <w:rPr>
          <w:rFonts w:ascii="仿宋" w:eastAsia="仿宋" w:hAnsi="仿宋" w:cs="仿宋" w:hint="eastAsia"/>
          <w:lang w:eastAsia="zh-CN"/>
        </w:rPr>
      </w:pPr>
      <w:bookmarkStart w:id="15" w:name="_Toc12208"/>
      <w:r>
        <w:rPr>
          <w:rFonts w:ascii="仿宋" w:eastAsia="仿宋" w:hAnsi="仿宋" w:cs="仿宋" w:hint="eastAsia"/>
          <w:lang w:eastAsia="zh-CN"/>
        </w:rPr>
        <w:t>(一)、冷箱项目背景分析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冷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我们的背景分析将深入挖掘当前行业的发展趋势，通过对竞争态势的全面审视，找到冷箱项目在这个潮流中的定位。同时，我们将关注行业内涌现的新兴机遇，以便冷箱项目更好地融入行业发展的潮流中。</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冷箱项目提供了强大的发展动力。我们将聚焦于行业内最新的技术发展趋势，包括但不限于人工智能、大数据分析、物联网等领域。通过深度的技术研究，我们将确保冷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冷箱项目发展的源泉。我们将投入更多的精力对市场需求进行深入剖析，超越表面的需求，深入挖掘潜在的市场痛点和机遇。通过对市场需求的细致了解，冷箱项目将更有针对性地设计解决方案，满足市场的多样化需求，从而更好地促进冷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冷箱项目战略至关重要。我们将对竞争态势进行更为深入的分析，包括但不限于市场份额、产品特点、客户满意度等多个维度。通过深度的竞争分析，冷箱项目将能够更准确地把握市场脉搏，制定具有竞争力的冷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冷箱项目的发展具有直接的影响。我们将进行更为全面的法规和政策分析，了解行业发展中的潜在法律风险和合规挑战。通过充分了解和遵守相关法规，冷箱项目将确保在法律框架内合法合规运营，为冷箱项目的稳健发展提供有力支持。</w:t>
      </w:r>
    </w:p>
    <w:p>
      <w:pPr>
        <w:pStyle w:val="Heading2"/>
        <w:ind w:firstLine="560" w:firstLineChars="200"/>
        <w:rPr>
          <w:rFonts w:ascii="仿宋" w:eastAsia="仿宋" w:hAnsi="仿宋" w:cs="仿宋" w:hint="eastAsia"/>
          <w:sz w:val="28"/>
          <w:lang w:eastAsia="zh-CN"/>
        </w:rPr>
      </w:pPr>
      <w:bookmarkStart w:id="16" w:name="_Toc23103"/>
      <w:r>
        <w:rPr>
          <w:rFonts w:ascii="仿宋" w:eastAsia="仿宋" w:hAnsi="仿宋" w:cs="仿宋" w:hint="eastAsia"/>
          <w:sz w:val="28"/>
          <w:lang w:eastAsia="zh-CN"/>
        </w:rPr>
        <w:t>(二)、冷箱项目建设必要性分析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建设的迫切性源于对行业发展趋势的深刻洞察。我们正处于一个行业变革的时代，科技创新、数字化转型成为企业发展的关键动力。冷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建设不仅仅是为了跟上潮流，更是为了通过技术创新推动企业的持续发展。通过引入先进的技术和解决方案，冷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冷箱项目的建设成为必然选择，通过提高产品质量、拓展服务领域，从而在竞争中获得更多的机会。冷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冷箱项目建设的必要性体现在对客户需求更精准的满足。通过冷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建设的背后是对企业持续创新的追求。只有通过不断创新，企业才能在竞争中立于不败之地。冷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310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982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的技术管理特点体现在其创新导向。通过引入最先进的技术趋势和解决方案，冷箱项目致力于提升科技含量、提高质量和效率水平。这意味着我们将采用最新的工具和方法，确保冷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冷箱项目技术管理的显著特征。通过整合不同领域的技术资源，我们实现了跨学科的协同工作。这有助于优化技术架构，提高整体效能。此外，整合性策略还促进了不同技术团队之间的紧密沟通和高效合作，确保冷箱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冷箱项目所采用的技术。通过不断优化技术方案，冷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冷箱项目团队将在冷箱项目初期识别可能的技术风险，并采取相应的预防和应对措施。通过建立健全的风险评估机制，冷箱项目能够在实施过程中及时发现并解决潜在的技术问题，保障冷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通过这些独特的技术管理特点，我们确信在冷箱项目中，技术将成为冷箱项目成功的有力支持。这一深度剖析揭示了技术管理在冷箱项目实施中的关键作用，为冷箱项目的技术基础奠定了坚实的基础。</w:t>
      </w:r>
    </w:p>
    <w:p>
      <w:pPr>
        <w:pStyle w:val="Heading2"/>
        <w:ind w:firstLine="560" w:firstLineChars="200"/>
        <w:rPr>
          <w:rFonts w:ascii="仿宋" w:eastAsia="仿宋" w:hAnsi="仿宋" w:cs="仿宋" w:hint="eastAsia"/>
          <w:sz w:val="28"/>
          <w:lang w:eastAsia="zh-CN"/>
        </w:rPr>
      </w:pPr>
      <w:bookmarkStart w:id="19" w:name="_Toc17064"/>
      <w:r>
        <w:rPr>
          <w:rFonts w:ascii="仿宋" w:eastAsia="仿宋" w:hAnsi="仿宋" w:cs="仿宋" w:hint="eastAsia"/>
          <w:sz w:val="28"/>
          <w:lang w:eastAsia="zh-CN"/>
        </w:rPr>
        <w:t>(二)、冷箱项目工艺技术设计方案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冷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冷箱项目将严格按照相关行业规范要求进行组织。通过有效控制产品质量，冷箱项目将致力于为顾客提供优质的冷箱项目产品和良好的服务。这体现了冷箱项目对于生产活动合规性和质量标准的高度重视，为冷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https://d.book118.com/808136076041006031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E83FC9"/>
    <w:rsid w:val="3AE83F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136076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2024-01-09T16:01:00Z</dcterms:created>
  <dcterms:modified xsi:type="dcterms:W3CDTF">2024-01-09T16:01:27Z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9A1B79E542954F8285F9B81474AC3427_11</vt:lpwstr>
  </property>
  <property fmtid="{D5CDD505-2E9C-101B-9397-08002B2CF9AE}" pid="3" name="KSOProductBuildVer">
    <vt:lpwstr>2052-12.1.0.16120</vt:lpwstr>
  </property>
</Properties>
</file>