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9B0717" w:rsidP="009B0717" w14:paraId="37D71F2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9B0717">
        <w:rPr>
          <w:rFonts w:ascii="华文中宋" w:eastAsia="华文中宋" w:hAnsi="华文中宋"/>
          <w:b/>
          <w:sz w:val="30"/>
        </w:rPr>
        <w:t>2023</w:t>
      </w:r>
      <w:r w:rsidRPr="009B0717">
        <w:rPr>
          <w:rFonts w:ascii="华文中宋" w:eastAsia="华文中宋" w:hAnsi="华文中宋"/>
          <w:b/>
          <w:sz w:val="30"/>
        </w:rPr>
        <w:t>中国地质大学（武汉）</w:t>
      </w:r>
      <w:r w:rsidRPr="009B0717">
        <w:rPr>
          <w:rFonts w:ascii="华文中宋" w:eastAsia="华文中宋" w:hAnsi="华文中宋"/>
          <w:b/>
          <w:sz w:val="30"/>
        </w:rPr>
        <w:t xml:space="preserve"> </w:t>
      </w:r>
      <w:r w:rsidRPr="009B0717">
        <w:rPr>
          <w:rFonts w:ascii="华文中宋" w:eastAsia="华文中宋" w:hAnsi="华文中宋"/>
          <w:b/>
          <w:sz w:val="30"/>
        </w:rPr>
        <w:t>附属学校骨干教师招聘</w:t>
      </w:r>
      <w:r w:rsidRPr="009B0717">
        <w:rPr>
          <w:rFonts w:ascii="华文中宋" w:eastAsia="华文中宋" w:hAnsi="华文中宋"/>
          <w:b/>
          <w:sz w:val="30"/>
        </w:rPr>
        <w:t>8</w:t>
      </w:r>
      <w:r w:rsidRPr="009B0717">
        <w:rPr>
          <w:rFonts w:ascii="华文中宋" w:eastAsia="华文中宋" w:hAnsi="华文中宋"/>
          <w:b/>
          <w:sz w:val="30"/>
        </w:rPr>
        <w:t>名笔试模拟试题及答案解析</w:t>
      </w:r>
    </w:p>
    <w:p w:rsidR="00A77B3E" w14:paraId="52D2D191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CBE7C91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32BDBF2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45B64B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313435C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3B00A11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22318C6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61E363F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B7DF44F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1259C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0B3AD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02DCA37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65770A6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2D60D6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08CCCA9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384AFB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456B7EF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DDB10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80AA16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3ADF54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24BE2DE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2EF4D8F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0233EC2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过网络、广播、电视、报刊、传单、书籍等，或者利用讲座、论坛、报告会、座谈会等方式，公开发表坚持资产阶级自由化立场、反对四项基本原则，反对党的改革开放决策的文章、演说、宣言、声明等的，给予开除党籍处分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CF729A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划分经济形式的标准是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1068A5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、生产与消费的联系方式</w:t>
      </w:r>
    </w:p>
    <w:p w:rsidR="00AD1216" w14:paraId="02F6412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、生产与分配的联系方式</w:t>
      </w:r>
    </w:p>
    <w:p w:rsidR="00AD1216" w14:paraId="3C2EB10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、生产与交换的联系方式</w:t>
      </w:r>
    </w:p>
    <w:p w:rsidR="00AD1216" w14:paraId="6649A83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、分配与消费的联系方式</w:t>
      </w:r>
    </w:p>
    <w:p w:rsidR="00AD1216" w14:paraId="32C82F7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44D0982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划分经济形式的标准是生产与消费的联系方式。凡是生产与消费的联系不经过市场交换来实现，生产要素来自生产单位自身，产品由生产单位内部成员消费的经济形式，都是自然经济</w:t>
      </w:r>
      <w:r w:rsidRPr="00AD1216">
        <w:rPr>
          <w:rFonts w:ascii="微软雅黑" w:eastAsia="微软雅黑" w:cs="微软雅黑"/>
          <w:szCs w:val="14"/>
        </w:rPr>
        <w:t>;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https://d.book118.com/808137045053006034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paraId="7E96855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0717" w14:paraId="4867FF3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paraId="6F85C852" w14:textId="34EA4E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B0717" w14:paraId="1A5D0F82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paraId="6FDFDE53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0717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textId="34EA4E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0717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B0717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:rsidP="00966D7E" w14:textId="34EA4E1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B0717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paraId="6CEC4608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paraId="378F9CDB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paraId="5562E1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B0717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966D7E"/>
    <w:rsid w:val="009B0717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715C4964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9B0717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9B0717"/>
    <w:rPr>
      <w:sz w:val="18"/>
      <w:szCs w:val="18"/>
    </w:rPr>
  </w:style>
  <w:style w:type="paragraph" w:styleId="Footer">
    <w:name w:val="footer"/>
    <w:basedOn w:val="Normal"/>
    <w:link w:val="a0"/>
    <w:rsid w:val="009B071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9B0717"/>
    <w:rPr>
      <w:sz w:val="18"/>
      <w:szCs w:val="18"/>
    </w:rPr>
  </w:style>
  <w:style w:type="character" w:styleId="PageNumber">
    <w:name w:val="page number"/>
    <w:basedOn w:val="DefaultParagraphFont"/>
    <w:rsid w:val="009B071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80813704505300603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3186</Words>
  <Characters>18162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2024-02-06T13:31:00Z</dcterms:created>
  <dcterms:modified xsi:type="dcterms:W3CDTF">2024-02-06T13:31:00Z</dcterms:modified>
</cp:coreProperties>
</file>