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饲料级磷酸盐项目计划设计方案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126" w:history="1">
        <w:r>
          <w:rPr>
            <w:rFonts w:ascii="仿宋" w:eastAsia="仿宋" w:hAnsi="仿宋" w:cs="仿宋" w:hint="eastAsia"/>
            <w:lang w:eastAsia="zh-CN"/>
          </w:rPr>
          <w:t>序言</w:t>
        </w:r>
        <w:r>
          <w:tab/>
        </w:r>
        <w:r>
          <w:fldChar w:fldCharType="begin"/>
        </w:r>
        <w:r>
          <w:instrText xml:space="preserve"> PAGEREF _Toc27126 \h </w:instrText>
        </w:r>
        <w:r>
          <w:fldChar w:fldCharType="separate"/>
        </w:r>
        <w:r>
          <w:t>3</w:t>
        </w:r>
        <w:r>
          <w:fldChar w:fldCharType="end"/>
        </w:r>
      </w:hyperlink>
    </w:p>
    <w:p>
      <w:pPr>
        <w:pStyle w:val="TOC1"/>
        <w:tabs>
          <w:tab w:val="right" w:leader="dot" w:pos="8306"/>
        </w:tabs>
      </w:pPr>
      <w:hyperlink w:anchor="_Toc12206" w:history="1">
        <w:r>
          <w:rPr>
            <w:rFonts w:ascii="仿宋" w:eastAsia="仿宋" w:hAnsi="仿宋" w:cs="仿宋" w:hint="eastAsia"/>
            <w:lang w:eastAsia="zh-CN"/>
          </w:rPr>
          <w:t>一、饲料级磷酸盐项目文档管理</w:t>
        </w:r>
        <w:r>
          <w:tab/>
        </w:r>
        <w:r>
          <w:fldChar w:fldCharType="begin"/>
        </w:r>
        <w:r>
          <w:instrText xml:space="preserve"> PAGEREF _Toc12206 \h </w:instrText>
        </w:r>
        <w:r>
          <w:fldChar w:fldCharType="separate"/>
        </w:r>
        <w:r>
          <w:t>3</w:t>
        </w:r>
        <w:r>
          <w:fldChar w:fldCharType="end"/>
        </w:r>
      </w:hyperlink>
    </w:p>
    <w:p>
      <w:pPr>
        <w:pStyle w:val="TOC2"/>
        <w:tabs>
          <w:tab w:val="right" w:leader="dot" w:pos="8306"/>
        </w:tabs>
      </w:pPr>
      <w:hyperlink w:anchor="_Toc19809" w:history="1">
        <w:r>
          <w:rPr>
            <w:rFonts w:ascii="仿宋" w:eastAsia="仿宋" w:hAnsi="仿宋" w:cs="仿宋" w:hint="eastAsia"/>
            <w:lang w:eastAsia="zh-CN"/>
          </w:rPr>
          <w:t>(一)、文档编制与审查</w:t>
        </w:r>
        <w:r>
          <w:tab/>
        </w:r>
        <w:r>
          <w:fldChar w:fldCharType="begin"/>
        </w:r>
        <w:r>
          <w:instrText xml:space="preserve"> PAGEREF _Toc19809 \h </w:instrText>
        </w:r>
        <w:r>
          <w:fldChar w:fldCharType="separate"/>
        </w:r>
        <w:r>
          <w:t>3</w:t>
        </w:r>
        <w:r>
          <w:fldChar w:fldCharType="end"/>
        </w:r>
      </w:hyperlink>
    </w:p>
    <w:p>
      <w:pPr>
        <w:pStyle w:val="TOC2"/>
        <w:tabs>
          <w:tab w:val="right" w:leader="dot" w:pos="8306"/>
        </w:tabs>
      </w:pPr>
      <w:hyperlink w:anchor="_Toc14756" w:history="1">
        <w:r>
          <w:rPr>
            <w:rFonts w:ascii="仿宋" w:eastAsia="仿宋" w:hAnsi="仿宋" w:cs="仿宋" w:hint="eastAsia"/>
            <w:lang w:eastAsia="zh-CN"/>
          </w:rPr>
          <w:t>(二)、文档发布与分发</w:t>
        </w:r>
        <w:r>
          <w:tab/>
        </w:r>
        <w:r>
          <w:fldChar w:fldCharType="begin"/>
        </w:r>
        <w:r>
          <w:instrText xml:space="preserve"> PAGEREF _Toc14756 \h </w:instrText>
        </w:r>
        <w:r>
          <w:fldChar w:fldCharType="separate"/>
        </w:r>
        <w:r>
          <w:t>4</w:t>
        </w:r>
        <w:r>
          <w:fldChar w:fldCharType="end"/>
        </w:r>
      </w:hyperlink>
    </w:p>
    <w:p>
      <w:pPr>
        <w:pStyle w:val="TOC2"/>
        <w:tabs>
          <w:tab w:val="right" w:leader="dot" w:pos="8306"/>
        </w:tabs>
      </w:pPr>
      <w:hyperlink w:anchor="_Toc12020" w:history="1">
        <w:r>
          <w:rPr>
            <w:rFonts w:ascii="仿宋" w:eastAsia="仿宋" w:hAnsi="仿宋" w:cs="仿宋" w:hint="eastAsia"/>
            <w:lang w:eastAsia="zh-CN"/>
          </w:rPr>
          <w:t>(三)、文档存档与归档</w:t>
        </w:r>
        <w:r>
          <w:tab/>
        </w:r>
        <w:r>
          <w:fldChar w:fldCharType="begin"/>
        </w:r>
        <w:r>
          <w:instrText xml:space="preserve"> PAGEREF _Toc12020 \h </w:instrText>
        </w:r>
        <w:r>
          <w:fldChar w:fldCharType="separate"/>
        </w:r>
        <w:r>
          <w:t>5</w:t>
        </w:r>
        <w:r>
          <w:fldChar w:fldCharType="end"/>
        </w:r>
      </w:hyperlink>
    </w:p>
    <w:p>
      <w:pPr>
        <w:pStyle w:val="TOC1"/>
        <w:tabs>
          <w:tab w:val="right" w:leader="dot" w:pos="8306"/>
        </w:tabs>
      </w:pPr>
      <w:hyperlink w:anchor="_Toc16935" w:history="1">
        <w:r>
          <w:rPr>
            <w:rFonts w:ascii="仿宋" w:eastAsia="仿宋" w:hAnsi="仿宋" w:cs="仿宋" w:hint="eastAsia"/>
            <w:lang w:eastAsia="zh-CN"/>
          </w:rPr>
          <w:t>二、饲料级磷酸盐项目土建工程</w:t>
        </w:r>
        <w:r>
          <w:tab/>
        </w:r>
        <w:r>
          <w:fldChar w:fldCharType="begin"/>
        </w:r>
        <w:r>
          <w:instrText xml:space="preserve"> PAGEREF _Toc16935 \h </w:instrText>
        </w:r>
        <w:r>
          <w:fldChar w:fldCharType="separate"/>
        </w:r>
        <w:r>
          <w:t>6</w:t>
        </w:r>
        <w:r>
          <w:fldChar w:fldCharType="end"/>
        </w:r>
      </w:hyperlink>
    </w:p>
    <w:p>
      <w:pPr>
        <w:pStyle w:val="TOC2"/>
        <w:tabs>
          <w:tab w:val="right" w:leader="dot" w:pos="8306"/>
        </w:tabs>
      </w:pPr>
      <w:hyperlink w:anchor="_Toc2774" w:history="1">
        <w:r>
          <w:rPr>
            <w:rFonts w:ascii="仿宋" w:eastAsia="仿宋" w:hAnsi="仿宋" w:cs="仿宋" w:hint="eastAsia"/>
            <w:lang w:eastAsia="zh-CN"/>
          </w:rPr>
          <w:t>(一)、建筑工程设计原则</w:t>
        </w:r>
        <w:r>
          <w:tab/>
        </w:r>
        <w:r>
          <w:fldChar w:fldCharType="begin"/>
        </w:r>
        <w:r>
          <w:instrText xml:space="preserve"> PAGEREF _Toc2774 \h </w:instrText>
        </w:r>
        <w:r>
          <w:fldChar w:fldCharType="separate"/>
        </w:r>
        <w:r>
          <w:t>6</w:t>
        </w:r>
        <w:r>
          <w:fldChar w:fldCharType="end"/>
        </w:r>
      </w:hyperlink>
    </w:p>
    <w:p>
      <w:pPr>
        <w:pStyle w:val="TOC2"/>
        <w:tabs>
          <w:tab w:val="right" w:leader="dot" w:pos="8306"/>
        </w:tabs>
      </w:pPr>
      <w:hyperlink w:anchor="_Toc22246" w:history="1">
        <w:r>
          <w:rPr>
            <w:rFonts w:ascii="仿宋" w:eastAsia="仿宋" w:hAnsi="仿宋" w:cs="仿宋" w:hint="eastAsia"/>
            <w:lang w:eastAsia="zh-CN"/>
          </w:rPr>
          <w:t>(二)、土建工程设计年限及安全等级</w:t>
        </w:r>
        <w:r>
          <w:tab/>
        </w:r>
        <w:r>
          <w:fldChar w:fldCharType="begin"/>
        </w:r>
        <w:r>
          <w:instrText xml:space="preserve"> PAGEREF _Toc22246 \h </w:instrText>
        </w:r>
        <w:r>
          <w:fldChar w:fldCharType="separate"/>
        </w:r>
        <w:r>
          <w:t>8</w:t>
        </w:r>
        <w:r>
          <w:fldChar w:fldCharType="end"/>
        </w:r>
      </w:hyperlink>
    </w:p>
    <w:p>
      <w:pPr>
        <w:pStyle w:val="TOC2"/>
        <w:tabs>
          <w:tab w:val="right" w:leader="dot" w:pos="8306"/>
        </w:tabs>
      </w:pPr>
      <w:hyperlink w:anchor="_Toc14736" w:history="1">
        <w:r>
          <w:rPr>
            <w:rFonts w:ascii="仿宋" w:eastAsia="仿宋" w:hAnsi="仿宋" w:cs="仿宋" w:hint="eastAsia"/>
            <w:lang w:eastAsia="zh-CN"/>
          </w:rPr>
          <w:t>(三)、建筑工程设计总体要求</w:t>
        </w:r>
        <w:r>
          <w:tab/>
        </w:r>
        <w:r>
          <w:fldChar w:fldCharType="begin"/>
        </w:r>
        <w:r>
          <w:instrText xml:space="preserve"> PAGEREF _Toc14736 \h </w:instrText>
        </w:r>
        <w:r>
          <w:fldChar w:fldCharType="separate"/>
        </w:r>
        <w:r>
          <w:t>9</w:t>
        </w:r>
        <w:r>
          <w:fldChar w:fldCharType="end"/>
        </w:r>
      </w:hyperlink>
    </w:p>
    <w:p>
      <w:pPr>
        <w:pStyle w:val="TOC2"/>
        <w:tabs>
          <w:tab w:val="right" w:leader="dot" w:pos="8306"/>
        </w:tabs>
      </w:pPr>
      <w:hyperlink w:anchor="_Toc20849" w:history="1">
        <w:r>
          <w:rPr>
            <w:rFonts w:ascii="仿宋" w:eastAsia="仿宋" w:hAnsi="仿宋" w:cs="仿宋" w:hint="eastAsia"/>
            <w:lang w:eastAsia="zh-CN"/>
          </w:rPr>
          <w:t>(四)、土建工程建设指标</w:t>
        </w:r>
        <w:r>
          <w:tab/>
        </w:r>
        <w:r>
          <w:fldChar w:fldCharType="begin"/>
        </w:r>
        <w:r>
          <w:instrText xml:space="preserve"> PAGEREF _Toc20849 \h </w:instrText>
        </w:r>
        <w:r>
          <w:fldChar w:fldCharType="separate"/>
        </w:r>
        <w:r>
          <w:t>9</w:t>
        </w:r>
        <w:r>
          <w:fldChar w:fldCharType="end"/>
        </w:r>
      </w:hyperlink>
    </w:p>
    <w:p>
      <w:pPr>
        <w:pStyle w:val="TOC1"/>
        <w:tabs>
          <w:tab w:val="right" w:leader="dot" w:pos="8306"/>
        </w:tabs>
      </w:pPr>
      <w:hyperlink w:anchor="_Toc19677" w:history="1">
        <w:r>
          <w:rPr>
            <w:rFonts w:ascii="仿宋" w:eastAsia="仿宋" w:hAnsi="仿宋" w:cs="仿宋" w:hint="eastAsia"/>
            <w:lang w:eastAsia="zh-CN"/>
          </w:rPr>
          <w:t>三、饲料级磷酸盐项目概论</w:t>
        </w:r>
        <w:r>
          <w:tab/>
        </w:r>
        <w:r>
          <w:fldChar w:fldCharType="begin"/>
        </w:r>
        <w:r>
          <w:instrText xml:space="preserve"> PAGEREF _Toc19677 \h </w:instrText>
        </w:r>
        <w:r>
          <w:fldChar w:fldCharType="separate"/>
        </w:r>
        <w:r>
          <w:t>10</w:t>
        </w:r>
        <w:r>
          <w:fldChar w:fldCharType="end"/>
        </w:r>
      </w:hyperlink>
    </w:p>
    <w:p>
      <w:pPr>
        <w:pStyle w:val="TOC2"/>
        <w:tabs>
          <w:tab w:val="right" w:leader="dot" w:pos="8306"/>
        </w:tabs>
      </w:pPr>
      <w:hyperlink w:anchor="_Toc18786" w:history="1">
        <w:r>
          <w:rPr>
            <w:rFonts w:ascii="仿宋" w:eastAsia="仿宋" w:hAnsi="仿宋" w:cs="仿宋" w:hint="eastAsia"/>
            <w:lang w:eastAsia="zh-CN"/>
          </w:rPr>
          <w:t>(一)、饲料级磷酸盐项目概况</w:t>
        </w:r>
        <w:r>
          <w:tab/>
        </w:r>
        <w:r>
          <w:fldChar w:fldCharType="begin"/>
        </w:r>
        <w:r>
          <w:instrText xml:space="preserve"> PAGEREF _Toc18786 \h </w:instrText>
        </w:r>
        <w:r>
          <w:fldChar w:fldCharType="separate"/>
        </w:r>
        <w:r>
          <w:t>10</w:t>
        </w:r>
        <w:r>
          <w:fldChar w:fldCharType="end"/>
        </w:r>
      </w:hyperlink>
    </w:p>
    <w:p>
      <w:pPr>
        <w:pStyle w:val="TOC2"/>
        <w:tabs>
          <w:tab w:val="right" w:leader="dot" w:pos="8306"/>
        </w:tabs>
      </w:pPr>
      <w:hyperlink w:anchor="_Toc8105" w:history="1">
        <w:r>
          <w:rPr>
            <w:rFonts w:ascii="仿宋" w:eastAsia="仿宋" w:hAnsi="仿宋" w:cs="仿宋" w:hint="eastAsia"/>
            <w:lang w:eastAsia="zh-CN"/>
          </w:rPr>
          <w:t>(二)、饲料级磷酸盐项目目标</w:t>
        </w:r>
        <w:r>
          <w:tab/>
        </w:r>
        <w:r>
          <w:fldChar w:fldCharType="begin"/>
        </w:r>
        <w:r>
          <w:instrText xml:space="preserve"> PAGEREF _Toc8105 \h </w:instrText>
        </w:r>
        <w:r>
          <w:fldChar w:fldCharType="separate"/>
        </w:r>
        <w:r>
          <w:t>12</w:t>
        </w:r>
        <w:r>
          <w:fldChar w:fldCharType="end"/>
        </w:r>
      </w:hyperlink>
    </w:p>
    <w:p>
      <w:pPr>
        <w:pStyle w:val="TOC2"/>
        <w:tabs>
          <w:tab w:val="right" w:leader="dot" w:pos="8306"/>
        </w:tabs>
      </w:pPr>
      <w:hyperlink w:anchor="_Toc12479" w:history="1">
        <w:r>
          <w:rPr>
            <w:rFonts w:ascii="仿宋" w:eastAsia="仿宋" w:hAnsi="仿宋" w:cs="仿宋" w:hint="eastAsia"/>
            <w:lang w:eastAsia="zh-CN"/>
          </w:rPr>
          <w:t>(三)、饲料级磷酸盐项目提出的理由</w:t>
        </w:r>
        <w:r>
          <w:tab/>
        </w:r>
        <w:r>
          <w:fldChar w:fldCharType="begin"/>
        </w:r>
        <w:r>
          <w:instrText xml:space="preserve"> PAGEREF _Toc12479 \h </w:instrText>
        </w:r>
        <w:r>
          <w:fldChar w:fldCharType="separate"/>
        </w:r>
        <w:r>
          <w:t>13</w:t>
        </w:r>
        <w:r>
          <w:fldChar w:fldCharType="end"/>
        </w:r>
      </w:hyperlink>
    </w:p>
    <w:p>
      <w:pPr>
        <w:pStyle w:val="TOC2"/>
        <w:tabs>
          <w:tab w:val="right" w:leader="dot" w:pos="8306"/>
        </w:tabs>
      </w:pPr>
      <w:hyperlink w:anchor="_Toc7020" w:history="1">
        <w:r>
          <w:rPr>
            <w:rFonts w:ascii="仿宋" w:eastAsia="仿宋" w:hAnsi="仿宋" w:cs="仿宋" w:hint="eastAsia"/>
            <w:lang w:eastAsia="zh-CN"/>
          </w:rPr>
          <w:t>(四)、饲料级磷酸盐项目意义</w:t>
        </w:r>
        <w:r>
          <w:tab/>
        </w:r>
        <w:r>
          <w:fldChar w:fldCharType="begin"/>
        </w:r>
        <w:r>
          <w:instrText xml:space="preserve"> PAGEREF _Toc7020 \h </w:instrText>
        </w:r>
        <w:r>
          <w:fldChar w:fldCharType="separate"/>
        </w:r>
        <w:r>
          <w:t>15</w:t>
        </w:r>
        <w:r>
          <w:fldChar w:fldCharType="end"/>
        </w:r>
      </w:hyperlink>
    </w:p>
    <w:p>
      <w:pPr>
        <w:pStyle w:val="TOC2"/>
        <w:tabs>
          <w:tab w:val="right" w:leader="dot" w:pos="8306"/>
        </w:tabs>
      </w:pPr>
      <w:hyperlink w:anchor="_Toc13446" w:history="1">
        <w:r>
          <w:rPr>
            <w:rFonts w:ascii="仿宋" w:eastAsia="仿宋" w:hAnsi="仿宋" w:cs="仿宋" w:hint="eastAsia"/>
            <w:lang w:eastAsia="zh-CN"/>
          </w:rPr>
          <w:t>(五)、饲料级磷酸盐项目背景</w:t>
        </w:r>
        <w:r>
          <w:tab/>
        </w:r>
        <w:r>
          <w:fldChar w:fldCharType="begin"/>
        </w:r>
        <w:r>
          <w:instrText xml:space="preserve"> PAGEREF _Toc13446 \h </w:instrText>
        </w:r>
        <w:r>
          <w:fldChar w:fldCharType="separate"/>
        </w:r>
        <w:r>
          <w:t>15</w:t>
        </w:r>
        <w:r>
          <w:fldChar w:fldCharType="end"/>
        </w:r>
      </w:hyperlink>
    </w:p>
    <w:p>
      <w:pPr>
        <w:pStyle w:val="TOC1"/>
        <w:tabs>
          <w:tab w:val="right" w:leader="dot" w:pos="8306"/>
        </w:tabs>
      </w:pPr>
      <w:hyperlink w:anchor="_Toc1289" w:history="1">
        <w:r>
          <w:rPr>
            <w:rFonts w:ascii="仿宋" w:eastAsia="仿宋" w:hAnsi="仿宋" w:cs="仿宋" w:hint="eastAsia"/>
            <w:lang w:eastAsia="zh-CN"/>
          </w:rPr>
          <w:t>四、饲料级磷酸盐项目绩效评估</w:t>
        </w:r>
        <w:r>
          <w:tab/>
        </w:r>
        <w:r>
          <w:fldChar w:fldCharType="begin"/>
        </w:r>
        <w:r>
          <w:instrText xml:space="preserve"> PAGEREF _Toc1289 \h </w:instrText>
        </w:r>
        <w:r>
          <w:fldChar w:fldCharType="separate"/>
        </w:r>
        <w:r>
          <w:t>16</w:t>
        </w:r>
        <w:r>
          <w:fldChar w:fldCharType="end"/>
        </w:r>
      </w:hyperlink>
    </w:p>
    <w:p>
      <w:pPr>
        <w:pStyle w:val="TOC2"/>
        <w:tabs>
          <w:tab w:val="right" w:leader="dot" w:pos="8306"/>
        </w:tabs>
      </w:pPr>
      <w:hyperlink w:anchor="_Toc2688" w:history="1">
        <w:r>
          <w:rPr>
            <w:rFonts w:ascii="仿宋" w:eastAsia="仿宋" w:hAnsi="仿宋" w:cs="仿宋" w:hint="eastAsia"/>
            <w:lang w:eastAsia="zh-CN"/>
          </w:rPr>
          <w:t>(一)、绩效评估指标</w:t>
        </w:r>
        <w:r>
          <w:tab/>
        </w:r>
        <w:r>
          <w:fldChar w:fldCharType="begin"/>
        </w:r>
        <w:r>
          <w:instrText xml:space="preserve"> PAGEREF _Toc2688 \h </w:instrText>
        </w:r>
        <w:r>
          <w:fldChar w:fldCharType="separate"/>
        </w:r>
        <w:r>
          <w:t>16</w:t>
        </w:r>
        <w:r>
          <w:fldChar w:fldCharType="end"/>
        </w:r>
      </w:hyperlink>
    </w:p>
    <w:p>
      <w:pPr>
        <w:pStyle w:val="TOC2"/>
        <w:tabs>
          <w:tab w:val="right" w:leader="dot" w:pos="8306"/>
        </w:tabs>
      </w:pPr>
      <w:hyperlink w:anchor="_Toc30153" w:history="1">
        <w:r>
          <w:rPr>
            <w:rFonts w:ascii="仿宋" w:eastAsia="仿宋" w:hAnsi="仿宋" w:cs="仿宋" w:hint="eastAsia"/>
            <w:lang w:eastAsia="zh-CN"/>
          </w:rPr>
          <w:t>(二)、绩效评估方法</w:t>
        </w:r>
        <w:r>
          <w:tab/>
        </w:r>
        <w:r>
          <w:fldChar w:fldCharType="begin"/>
        </w:r>
        <w:r>
          <w:instrText xml:space="preserve"> PAGEREF _Toc30153 \h </w:instrText>
        </w:r>
        <w:r>
          <w:fldChar w:fldCharType="separate"/>
        </w:r>
        <w:r>
          <w:t>17</w:t>
        </w:r>
        <w:r>
          <w:fldChar w:fldCharType="end"/>
        </w:r>
      </w:hyperlink>
    </w:p>
    <w:p>
      <w:pPr>
        <w:pStyle w:val="TOC2"/>
        <w:tabs>
          <w:tab w:val="right" w:leader="dot" w:pos="8306"/>
        </w:tabs>
      </w:pPr>
      <w:hyperlink w:anchor="_Toc24274" w:history="1">
        <w:r>
          <w:rPr>
            <w:rFonts w:ascii="仿宋" w:eastAsia="仿宋" w:hAnsi="仿宋" w:cs="仿宋" w:hint="eastAsia"/>
            <w:lang w:eastAsia="zh-CN"/>
          </w:rPr>
          <w:t>(三)、绩效评估周期</w:t>
        </w:r>
        <w:r>
          <w:tab/>
        </w:r>
        <w:r>
          <w:fldChar w:fldCharType="begin"/>
        </w:r>
        <w:r>
          <w:instrText xml:space="preserve"> PAGEREF _Toc24274 \h </w:instrText>
        </w:r>
        <w:r>
          <w:fldChar w:fldCharType="separate"/>
        </w:r>
        <w:r>
          <w:t>18</w:t>
        </w:r>
        <w:r>
          <w:fldChar w:fldCharType="end"/>
        </w:r>
      </w:hyperlink>
    </w:p>
    <w:p>
      <w:pPr>
        <w:pStyle w:val="TOC1"/>
        <w:tabs>
          <w:tab w:val="right" w:leader="dot" w:pos="8306"/>
        </w:tabs>
      </w:pPr>
      <w:hyperlink w:anchor="_Toc2364" w:history="1">
        <w:r>
          <w:rPr>
            <w:rFonts w:ascii="仿宋" w:eastAsia="仿宋" w:hAnsi="仿宋" w:cs="仿宋" w:hint="eastAsia"/>
            <w:lang w:eastAsia="zh-CN"/>
          </w:rPr>
          <w:t>五、饲料级磷酸盐项目选址可行性分析</w:t>
        </w:r>
        <w:r>
          <w:tab/>
        </w:r>
        <w:r>
          <w:fldChar w:fldCharType="begin"/>
        </w:r>
        <w:r>
          <w:instrText xml:space="preserve"> PAGEREF _Toc2364 \h </w:instrText>
        </w:r>
        <w:r>
          <w:fldChar w:fldCharType="separate"/>
        </w:r>
        <w:r>
          <w:t>20</w:t>
        </w:r>
        <w:r>
          <w:fldChar w:fldCharType="end"/>
        </w:r>
      </w:hyperlink>
    </w:p>
    <w:p>
      <w:pPr>
        <w:pStyle w:val="TOC2"/>
        <w:tabs>
          <w:tab w:val="right" w:leader="dot" w:pos="8306"/>
        </w:tabs>
      </w:pPr>
      <w:hyperlink w:anchor="_Toc26337" w:history="1">
        <w:r>
          <w:rPr>
            <w:rFonts w:ascii="仿宋" w:eastAsia="仿宋" w:hAnsi="仿宋" w:cs="仿宋" w:hint="eastAsia"/>
            <w:lang w:eastAsia="zh-CN"/>
          </w:rPr>
          <w:t>(一)、饲料级磷酸盐项目选址</w:t>
        </w:r>
        <w:r>
          <w:tab/>
        </w:r>
        <w:r>
          <w:fldChar w:fldCharType="begin"/>
        </w:r>
        <w:r>
          <w:instrText xml:space="preserve"> PAGEREF _Toc26337 \h </w:instrText>
        </w:r>
        <w:r>
          <w:fldChar w:fldCharType="separate"/>
        </w:r>
        <w:r>
          <w:t>20</w:t>
        </w:r>
        <w:r>
          <w:fldChar w:fldCharType="end"/>
        </w:r>
      </w:hyperlink>
    </w:p>
    <w:p>
      <w:pPr>
        <w:pStyle w:val="TOC2"/>
        <w:tabs>
          <w:tab w:val="right" w:leader="dot" w:pos="8306"/>
        </w:tabs>
      </w:pPr>
      <w:hyperlink w:anchor="_Toc20218" w:history="1">
        <w:r>
          <w:rPr>
            <w:rFonts w:ascii="仿宋" w:eastAsia="仿宋" w:hAnsi="仿宋" w:cs="仿宋" w:hint="eastAsia"/>
            <w:lang w:eastAsia="zh-CN"/>
          </w:rPr>
          <w:t>(二)、用地控制指标</w:t>
        </w:r>
        <w:r>
          <w:tab/>
        </w:r>
        <w:r>
          <w:fldChar w:fldCharType="begin"/>
        </w:r>
        <w:r>
          <w:instrText xml:space="preserve"> PAGEREF _Toc20218 \h </w:instrText>
        </w:r>
        <w:r>
          <w:fldChar w:fldCharType="separate"/>
        </w:r>
        <w:r>
          <w:t>20</w:t>
        </w:r>
        <w:r>
          <w:fldChar w:fldCharType="end"/>
        </w:r>
      </w:hyperlink>
    </w:p>
    <w:p>
      <w:pPr>
        <w:pStyle w:val="TOC2"/>
        <w:tabs>
          <w:tab w:val="right" w:leader="dot" w:pos="8306"/>
        </w:tabs>
      </w:pPr>
      <w:hyperlink w:anchor="_Toc3202" w:history="1">
        <w:r>
          <w:rPr>
            <w:rFonts w:ascii="仿宋" w:eastAsia="仿宋" w:hAnsi="仿宋" w:cs="仿宋" w:hint="eastAsia"/>
            <w:lang w:eastAsia="zh-CN"/>
          </w:rPr>
          <w:t>(三)、节约用地措施</w:t>
        </w:r>
        <w:r>
          <w:tab/>
        </w:r>
        <w:r>
          <w:fldChar w:fldCharType="begin"/>
        </w:r>
        <w:r>
          <w:instrText xml:space="preserve"> PAGEREF _Toc3202 \h </w:instrText>
        </w:r>
        <w:r>
          <w:fldChar w:fldCharType="separate"/>
        </w:r>
        <w:r>
          <w:t>22</w:t>
        </w:r>
        <w:r>
          <w:fldChar w:fldCharType="end"/>
        </w:r>
      </w:hyperlink>
    </w:p>
    <w:p>
      <w:pPr>
        <w:pStyle w:val="TOC2"/>
        <w:tabs>
          <w:tab w:val="right" w:leader="dot" w:pos="8306"/>
        </w:tabs>
      </w:pPr>
      <w:hyperlink w:anchor="_Toc18337" w:history="1">
        <w:r>
          <w:rPr>
            <w:rFonts w:ascii="仿宋" w:eastAsia="仿宋" w:hAnsi="仿宋" w:cs="仿宋" w:hint="eastAsia"/>
            <w:lang w:eastAsia="zh-CN"/>
          </w:rPr>
          <w:t>(四)、总图布置方案</w:t>
        </w:r>
        <w:r>
          <w:tab/>
        </w:r>
        <w:r>
          <w:fldChar w:fldCharType="begin"/>
        </w:r>
        <w:r>
          <w:instrText xml:space="preserve"> PAGEREF _Toc18337 \h </w:instrText>
        </w:r>
        <w:r>
          <w:fldChar w:fldCharType="separate"/>
        </w:r>
        <w:r>
          <w:t>23</w:t>
        </w:r>
        <w:r>
          <w:fldChar w:fldCharType="end"/>
        </w:r>
      </w:hyperlink>
    </w:p>
    <w:p>
      <w:pPr>
        <w:pStyle w:val="TOC2"/>
        <w:tabs>
          <w:tab w:val="right" w:leader="dot" w:pos="8306"/>
        </w:tabs>
      </w:pPr>
      <w:hyperlink w:anchor="_Toc31635" w:history="1">
        <w:r>
          <w:rPr>
            <w:rFonts w:ascii="仿宋" w:eastAsia="仿宋" w:hAnsi="仿宋" w:cs="仿宋" w:hint="eastAsia"/>
            <w:lang w:eastAsia="zh-CN"/>
          </w:rPr>
          <w:t>(五)、选址综合评价</w:t>
        </w:r>
        <w:r>
          <w:tab/>
        </w:r>
        <w:r>
          <w:fldChar w:fldCharType="begin"/>
        </w:r>
        <w:r>
          <w:instrText xml:space="preserve"> PAGEREF _Toc31635 \h </w:instrText>
        </w:r>
        <w:r>
          <w:fldChar w:fldCharType="separate"/>
        </w:r>
        <w:r>
          <w:t>24</w:t>
        </w:r>
        <w:r>
          <w:fldChar w:fldCharType="end"/>
        </w:r>
      </w:hyperlink>
    </w:p>
    <w:p>
      <w:pPr>
        <w:pStyle w:val="TOC1"/>
        <w:tabs>
          <w:tab w:val="right" w:leader="dot" w:pos="8306"/>
        </w:tabs>
      </w:pPr>
      <w:hyperlink w:anchor="_Toc11902" w:history="1">
        <w:r>
          <w:rPr>
            <w:rFonts w:ascii="仿宋" w:eastAsia="仿宋" w:hAnsi="仿宋" w:cs="仿宋" w:hint="eastAsia"/>
            <w:lang w:eastAsia="zh-CN"/>
          </w:rPr>
          <w:t>六、饲料级磷酸盐项目建设单位说明</w:t>
        </w:r>
        <w:r>
          <w:tab/>
        </w:r>
        <w:r>
          <w:fldChar w:fldCharType="begin"/>
        </w:r>
        <w:r>
          <w:instrText xml:space="preserve"> PAGEREF _Toc11902 \h </w:instrText>
        </w:r>
        <w:r>
          <w:fldChar w:fldCharType="separate"/>
        </w:r>
        <w:r>
          <w:t>25</w:t>
        </w:r>
        <w:r>
          <w:fldChar w:fldCharType="end"/>
        </w:r>
      </w:hyperlink>
    </w:p>
    <w:p>
      <w:pPr>
        <w:pStyle w:val="TOC2"/>
        <w:tabs>
          <w:tab w:val="right" w:leader="dot" w:pos="8306"/>
        </w:tabs>
      </w:pPr>
      <w:hyperlink w:anchor="_Toc28013" w:history="1">
        <w:r>
          <w:rPr>
            <w:rFonts w:ascii="仿宋" w:eastAsia="仿宋" w:hAnsi="仿宋" w:cs="仿宋" w:hint="eastAsia"/>
            <w:lang w:eastAsia="zh-CN"/>
          </w:rPr>
          <w:t>(一)、饲料级磷酸盐项目承办单位基本情况</w:t>
        </w:r>
        <w:r>
          <w:tab/>
        </w:r>
        <w:r>
          <w:fldChar w:fldCharType="begin"/>
        </w:r>
        <w:r>
          <w:instrText xml:space="preserve"> PAGEREF _Toc28013 \h </w:instrText>
        </w:r>
        <w:r>
          <w:fldChar w:fldCharType="separate"/>
        </w:r>
        <w:r>
          <w:t>25</w:t>
        </w:r>
        <w:r>
          <w:fldChar w:fldCharType="end"/>
        </w:r>
      </w:hyperlink>
    </w:p>
    <w:p>
      <w:pPr>
        <w:pStyle w:val="TOC2"/>
        <w:tabs>
          <w:tab w:val="right" w:leader="dot" w:pos="8306"/>
        </w:tabs>
      </w:pPr>
      <w:hyperlink w:anchor="_Toc7617" w:history="1">
        <w:r>
          <w:rPr>
            <w:rFonts w:ascii="仿宋" w:eastAsia="仿宋" w:hAnsi="仿宋" w:cs="仿宋" w:hint="eastAsia"/>
            <w:lang w:eastAsia="zh-CN"/>
          </w:rPr>
          <w:t>(二)、公司经济效益分析</w:t>
        </w:r>
        <w:r>
          <w:tab/>
        </w:r>
        <w:r>
          <w:fldChar w:fldCharType="begin"/>
        </w:r>
        <w:r>
          <w:instrText xml:space="preserve"> PAGEREF _Toc7617 \h </w:instrText>
        </w:r>
        <w:r>
          <w:fldChar w:fldCharType="separate"/>
        </w:r>
        <w:r>
          <w:t>26</w:t>
        </w:r>
        <w:r>
          <w:fldChar w:fldCharType="end"/>
        </w:r>
      </w:hyperlink>
    </w:p>
    <w:p>
      <w:pPr>
        <w:pStyle w:val="TOC1"/>
        <w:tabs>
          <w:tab w:val="right" w:leader="dot" w:pos="8306"/>
        </w:tabs>
      </w:pPr>
      <w:hyperlink w:anchor="_Toc10446" w:history="1">
        <w:r>
          <w:rPr>
            <w:rFonts w:ascii="仿宋" w:eastAsia="仿宋" w:hAnsi="仿宋" w:cs="仿宋" w:hint="eastAsia"/>
            <w:lang w:eastAsia="zh-CN"/>
          </w:rPr>
          <w:t>七、生产安全保护</w:t>
        </w:r>
        <w:r>
          <w:tab/>
        </w:r>
        <w:r>
          <w:fldChar w:fldCharType="begin"/>
        </w:r>
        <w:r>
          <w:instrText xml:space="preserve"> PAGEREF _Toc10446 \h </w:instrText>
        </w:r>
        <w:r>
          <w:fldChar w:fldCharType="separate"/>
        </w:r>
        <w:r>
          <w:t>27</w:t>
        </w:r>
        <w:r>
          <w:fldChar w:fldCharType="end"/>
        </w:r>
      </w:hyperlink>
    </w:p>
    <w:p>
      <w:pPr>
        <w:pStyle w:val="TOC2"/>
        <w:tabs>
          <w:tab w:val="right" w:leader="dot" w:pos="8306"/>
        </w:tabs>
      </w:pPr>
      <w:hyperlink w:anchor="_Toc18746" w:history="1">
        <w:r>
          <w:rPr>
            <w:rFonts w:ascii="仿宋" w:eastAsia="仿宋" w:hAnsi="仿宋" w:cs="仿宋" w:hint="eastAsia"/>
            <w:lang w:eastAsia="zh-CN"/>
          </w:rPr>
          <w:t>(一)、消防安全</w:t>
        </w:r>
        <w:r>
          <w:tab/>
        </w:r>
        <w:r>
          <w:fldChar w:fldCharType="begin"/>
        </w:r>
        <w:r>
          <w:instrText xml:space="preserve"> PAGEREF _Toc18746 \h </w:instrText>
        </w:r>
        <w:r>
          <w:fldChar w:fldCharType="separate"/>
        </w:r>
        <w:r>
          <w:t>27</w:t>
        </w:r>
        <w:r>
          <w:fldChar w:fldCharType="end"/>
        </w:r>
      </w:hyperlink>
    </w:p>
    <w:p>
      <w:pPr>
        <w:pStyle w:val="TOC2"/>
        <w:tabs>
          <w:tab w:val="right" w:leader="dot" w:pos="8306"/>
        </w:tabs>
      </w:pPr>
      <w:hyperlink w:anchor="_Toc8749" w:history="1">
        <w:r>
          <w:rPr>
            <w:rFonts w:ascii="仿宋" w:eastAsia="仿宋" w:hAnsi="仿宋" w:cs="仿宋" w:hint="eastAsia"/>
            <w:lang w:eastAsia="zh-CN"/>
          </w:rPr>
          <w:t>(二)、防火防爆总图布置措施</w:t>
        </w:r>
        <w:r>
          <w:tab/>
        </w:r>
        <w:r>
          <w:fldChar w:fldCharType="begin"/>
        </w:r>
        <w:r>
          <w:instrText xml:space="preserve"> PAGEREF _Toc8749 \h </w:instrText>
        </w:r>
        <w:r>
          <w:fldChar w:fldCharType="separate"/>
        </w:r>
        <w:r>
          <w:t>28</w:t>
        </w:r>
        <w:r>
          <w:fldChar w:fldCharType="end"/>
        </w:r>
      </w:hyperlink>
    </w:p>
    <w:p>
      <w:pPr>
        <w:pStyle w:val="TOC2"/>
        <w:tabs>
          <w:tab w:val="right" w:leader="dot" w:pos="8306"/>
        </w:tabs>
      </w:pPr>
      <w:hyperlink w:anchor="_Toc11232" w:history="1">
        <w:r>
          <w:rPr>
            <w:rFonts w:ascii="仿宋" w:eastAsia="仿宋" w:hAnsi="仿宋" w:cs="仿宋" w:hint="eastAsia"/>
            <w:lang w:eastAsia="zh-CN"/>
          </w:rPr>
          <w:t>(三)、自然灾害防范措施</w:t>
        </w:r>
        <w:r>
          <w:tab/>
        </w:r>
        <w:r>
          <w:fldChar w:fldCharType="begin"/>
        </w:r>
        <w:r>
          <w:instrText xml:space="preserve"> PAGEREF _Toc11232 \h </w:instrText>
        </w:r>
        <w:r>
          <w:fldChar w:fldCharType="separate"/>
        </w:r>
        <w:r>
          <w:t>29</w:t>
        </w:r>
        <w:r>
          <w:fldChar w:fldCharType="end"/>
        </w:r>
      </w:hyperlink>
    </w:p>
    <w:p>
      <w:pPr>
        <w:pStyle w:val="TOC2"/>
        <w:tabs>
          <w:tab w:val="right" w:leader="dot" w:pos="8306"/>
        </w:tabs>
      </w:pPr>
      <w:hyperlink w:anchor="_Toc18326" w:history="1">
        <w:r>
          <w:rPr>
            <w:rFonts w:ascii="仿宋" w:eastAsia="仿宋" w:hAnsi="仿宋" w:cs="仿宋" w:hint="eastAsia"/>
            <w:lang w:eastAsia="zh-CN"/>
          </w:rPr>
          <w:t>(四)、安全色及安全标志使用要求</w:t>
        </w:r>
        <w:r>
          <w:tab/>
        </w:r>
        <w:r>
          <w:fldChar w:fldCharType="begin"/>
        </w:r>
        <w:r>
          <w:instrText xml:space="preserve"> PAGEREF _Toc18326 \h </w:instrText>
        </w:r>
        <w:r>
          <w:fldChar w:fldCharType="separate"/>
        </w:r>
        <w:r>
          <w:t>30</w:t>
        </w:r>
        <w:r>
          <w:fldChar w:fldCharType="end"/>
        </w:r>
      </w:hyperlink>
    </w:p>
    <w:p>
      <w:pPr>
        <w:pStyle w:val="TOC2"/>
        <w:tabs>
          <w:tab w:val="right" w:leader="dot" w:pos="8306"/>
        </w:tabs>
      </w:pPr>
      <w:hyperlink w:anchor="_Toc9910" w:history="1">
        <w:r>
          <w:rPr>
            <w:rFonts w:ascii="仿宋" w:eastAsia="仿宋" w:hAnsi="仿宋" w:cs="仿宋" w:hint="eastAsia"/>
            <w:lang w:eastAsia="zh-CN"/>
          </w:rPr>
          <w:t>(五)、防尘防毒措施</w:t>
        </w:r>
        <w:r>
          <w:tab/>
        </w:r>
        <w:r>
          <w:fldChar w:fldCharType="begin"/>
        </w:r>
        <w:r>
          <w:instrText xml:space="preserve"> PAGEREF _Toc9910 \h </w:instrText>
        </w:r>
        <w:r>
          <w:fldChar w:fldCharType="separate"/>
        </w:r>
        <w:r>
          <w:t>31</w:t>
        </w:r>
        <w:r>
          <w:fldChar w:fldCharType="end"/>
        </w:r>
      </w:hyperlink>
    </w:p>
    <w:p>
      <w:pPr>
        <w:pStyle w:val="TOC2"/>
        <w:tabs>
          <w:tab w:val="right" w:leader="dot" w:pos="8306"/>
        </w:tabs>
      </w:pPr>
      <w:hyperlink w:anchor="_Toc7296" w:history="1">
        <w:r>
          <w:rPr>
            <w:rFonts w:ascii="仿宋" w:eastAsia="仿宋" w:hAnsi="仿宋" w:cs="仿宋" w:hint="eastAsia"/>
            <w:lang w:eastAsia="zh-CN"/>
          </w:rPr>
          <w:t>(六)、防静电、触电防护及防雷措施</w:t>
        </w:r>
        <w:r>
          <w:tab/>
        </w:r>
        <w:r>
          <w:fldChar w:fldCharType="begin"/>
        </w:r>
        <w:r>
          <w:instrText xml:space="preserve"> PAGEREF _Toc7296 \h </w:instrText>
        </w:r>
        <w:r>
          <w:fldChar w:fldCharType="separate"/>
        </w:r>
        <w:r>
          <w:t>32</w:t>
        </w:r>
        <w:r>
          <w:fldChar w:fldCharType="end"/>
        </w:r>
      </w:hyperlink>
    </w:p>
    <w:p>
      <w:pPr>
        <w:pStyle w:val="TOC2"/>
        <w:tabs>
          <w:tab w:val="right" w:leader="dot" w:pos="8306"/>
        </w:tabs>
      </w:pPr>
      <w:hyperlink w:anchor="_Toc17362" w:history="1">
        <w:r>
          <w:rPr>
            <w:rFonts w:ascii="仿宋" w:eastAsia="仿宋" w:hAnsi="仿宋" w:cs="仿宋" w:hint="eastAsia"/>
            <w:lang w:eastAsia="zh-CN"/>
          </w:rPr>
          <w:t>(七)、机械设备安全保障措施</w:t>
        </w:r>
        <w:r>
          <w:tab/>
        </w:r>
        <w:r>
          <w:fldChar w:fldCharType="begin"/>
        </w:r>
        <w:r>
          <w:instrText xml:space="preserve"> PAGEREF _Toc17362 \h </w:instrText>
        </w:r>
        <w:r>
          <w:fldChar w:fldCharType="separate"/>
        </w:r>
        <w:r>
          <w:t>33</w:t>
        </w:r>
        <w:r>
          <w:fldChar w:fldCharType="end"/>
        </w:r>
      </w:hyperlink>
    </w:p>
    <w:p>
      <w:pPr>
        <w:pStyle w:val="TOC1"/>
        <w:tabs>
          <w:tab w:val="right" w:leader="dot" w:pos="8306"/>
        </w:tabs>
      </w:pPr>
      <w:hyperlink w:anchor="_Toc11581" w:history="1">
        <w:r>
          <w:rPr>
            <w:rFonts w:ascii="仿宋" w:eastAsia="仿宋" w:hAnsi="仿宋" w:cs="仿宋" w:hint="eastAsia"/>
            <w:lang w:eastAsia="zh-CN"/>
          </w:rPr>
          <w:t>八、饲料级磷酸盐项目计划安排</w:t>
        </w:r>
        <w:r>
          <w:tab/>
        </w:r>
        <w:r>
          <w:fldChar w:fldCharType="begin"/>
        </w:r>
        <w:r>
          <w:instrText xml:space="preserve"> PAGEREF _Toc11581 \h </w:instrText>
        </w:r>
        <w:r>
          <w:fldChar w:fldCharType="separate"/>
        </w:r>
        <w:r>
          <w:t>35</w:t>
        </w:r>
        <w:r>
          <w:fldChar w:fldCharType="end"/>
        </w:r>
      </w:hyperlink>
    </w:p>
    <w:p>
      <w:pPr>
        <w:pStyle w:val="TOC2"/>
        <w:tabs>
          <w:tab w:val="right" w:leader="dot" w:pos="8306"/>
        </w:tabs>
      </w:pPr>
      <w:hyperlink w:anchor="_Toc9865" w:history="1">
        <w:r>
          <w:rPr>
            <w:rFonts w:ascii="仿宋" w:eastAsia="仿宋" w:hAnsi="仿宋" w:cs="仿宋" w:hint="eastAsia"/>
            <w:lang w:eastAsia="zh-CN"/>
          </w:rPr>
          <w:t>(一)、建设周期</w:t>
        </w:r>
        <w:r>
          <w:tab/>
        </w:r>
        <w:r>
          <w:fldChar w:fldCharType="begin"/>
        </w:r>
        <w:r>
          <w:instrText xml:space="preserve"> PAGEREF _Toc9865 \h </w:instrText>
        </w:r>
        <w:r>
          <w:fldChar w:fldCharType="separate"/>
        </w:r>
        <w:r>
          <w:t>35</w:t>
        </w:r>
        <w:r>
          <w:fldChar w:fldCharType="end"/>
        </w:r>
      </w:hyperlink>
    </w:p>
    <w:p>
      <w:pPr>
        <w:pStyle w:val="TOC2"/>
        <w:tabs>
          <w:tab w:val="right" w:leader="dot" w:pos="8306"/>
        </w:tabs>
      </w:pPr>
      <w:hyperlink w:anchor="_Toc24302" w:history="1">
        <w:r>
          <w:rPr>
            <w:rFonts w:ascii="仿宋" w:eastAsia="仿宋" w:hAnsi="仿宋" w:cs="仿宋" w:hint="eastAsia"/>
            <w:lang w:eastAsia="zh-CN"/>
          </w:rPr>
          <w:t>(二)、建设进度</w:t>
        </w:r>
        <w:r>
          <w:tab/>
        </w:r>
        <w:r>
          <w:fldChar w:fldCharType="begin"/>
        </w:r>
        <w:r>
          <w:instrText xml:space="preserve"> PAGEREF _Toc24302 \h </w:instrText>
        </w:r>
        <w:r>
          <w:fldChar w:fldCharType="separate"/>
        </w:r>
        <w:r>
          <w:t>36</w:t>
        </w:r>
        <w:r>
          <w:fldChar w:fldCharType="end"/>
        </w:r>
      </w:hyperlink>
    </w:p>
    <w:p>
      <w:pPr>
        <w:pStyle w:val="TOC2"/>
        <w:tabs>
          <w:tab w:val="right" w:leader="dot" w:pos="8306"/>
        </w:tabs>
      </w:pPr>
      <w:hyperlink w:anchor="_Toc14864" w:history="1">
        <w:r>
          <w:rPr>
            <w:rFonts w:ascii="仿宋" w:eastAsia="仿宋" w:hAnsi="仿宋" w:cs="仿宋" w:hint="eastAsia"/>
            <w:lang w:eastAsia="zh-CN"/>
          </w:rPr>
          <w:t>(三)、进度安排注意事项</w:t>
        </w:r>
        <w:r>
          <w:tab/>
        </w:r>
        <w:r>
          <w:fldChar w:fldCharType="begin"/>
        </w:r>
        <w:r>
          <w:instrText xml:space="preserve"> PAGEREF _Toc14864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89" w:history="1">
        <w:r>
          <w:rPr>
            <w:rFonts w:ascii="仿宋" w:eastAsia="仿宋" w:hAnsi="仿宋" w:cs="仿宋" w:hint="eastAsia"/>
            <w:lang w:eastAsia="zh-CN"/>
          </w:rPr>
          <w:t>(四)、人力资源配置</w:t>
        </w:r>
        <w:r>
          <w:tab/>
        </w:r>
        <w:r>
          <w:fldChar w:fldCharType="begin"/>
        </w:r>
        <w:r>
          <w:instrText xml:space="preserve"> PAGEREF _Toc2089 \h </w:instrText>
        </w:r>
        <w:r>
          <w:fldChar w:fldCharType="separate"/>
        </w:r>
        <w:r>
          <w:t>38</w:t>
        </w:r>
        <w:r>
          <w:fldChar w:fldCharType="end"/>
        </w:r>
      </w:hyperlink>
    </w:p>
    <w:p>
      <w:pPr>
        <w:pStyle w:val="TOC1"/>
        <w:tabs>
          <w:tab w:val="right" w:leader="dot" w:pos="8306"/>
        </w:tabs>
      </w:pPr>
      <w:hyperlink w:anchor="_Toc31250" w:history="1">
        <w:r>
          <w:rPr>
            <w:rFonts w:ascii="仿宋" w:eastAsia="仿宋" w:hAnsi="仿宋" w:cs="仿宋" w:hint="eastAsia"/>
            <w:lang w:eastAsia="zh-CN"/>
          </w:rPr>
          <w:t>九、饲料级磷酸盐项目风险管理</w:t>
        </w:r>
        <w:r>
          <w:tab/>
        </w:r>
        <w:r>
          <w:fldChar w:fldCharType="begin"/>
        </w:r>
        <w:r>
          <w:instrText xml:space="preserve"> PAGEREF _Toc31250 \h </w:instrText>
        </w:r>
        <w:r>
          <w:fldChar w:fldCharType="separate"/>
        </w:r>
        <w:r>
          <w:t>39</w:t>
        </w:r>
        <w:r>
          <w:fldChar w:fldCharType="end"/>
        </w:r>
      </w:hyperlink>
    </w:p>
    <w:p>
      <w:pPr>
        <w:pStyle w:val="TOC2"/>
        <w:tabs>
          <w:tab w:val="right" w:leader="dot" w:pos="8306"/>
        </w:tabs>
      </w:pPr>
      <w:hyperlink w:anchor="_Toc24492" w:history="1">
        <w:r>
          <w:rPr>
            <w:rFonts w:ascii="仿宋" w:eastAsia="仿宋" w:hAnsi="仿宋" w:cs="仿宋" w:hint="eastAsia"/>
            <w:lang w:eastAsia="zh-CN"/>
          </w:rPr>
          <w:t>(一)、风险识别与评估</w:t>
        </w:r>
        <w:r>
          <w:tab/>
        </w:r>
        <w:r>
          <w:fldChar w:fldCharType="begin"/>
        </w:r>
        <w:r>
          <w:instrText xml:space="preserve"> PAGEREF _Toc24492 \h </w:instrText>
        </w:r>
        <w:r>
          <w:fldChar w:fldCharType="separate"/>
        </w:r>
        <w:r>
          <w:t>39</w:t>
        </w:r>
        <w:r>
          <w:fldChar w:fldCharType="end"/>
        </w:r>
      </w:hyperlink>
    </w:p>
    <w:p>
      <w:pPr>
        <w:pStyle w:val="TOC2"/>
        <w:tabs>
          <w:tab w:val="right" w:leader="dot" w:pos="8306"/>
        </w:tabs>
      </w:pPr>
      <w:hyperlink w:anchor="_Toc19723" w:history="1">
        <w:r>
          <w:rPr>
            <w:rFonts w:ascii="仿宋" w:eastAsia="仿宋" w:hAnsi="仿宋" w:cs="仿宋" w:hint="eastAsia"/>
            <w:lang w:eastAsia="zh-CN"/>
          </w:rPr>
          <w:t>(二)、风险应对策略</w:t>
        </w:r>
        <w:r>
          <w:tab/>
        </w:r>
        <w:r>
          <w:fldChar w:fldCharType="begin"/>
        </w:r>
        <w:r>
          <w:instrText xml:space="preserve"> PAGEREF _Toc19723 \h </w:instrText>
        </w:r>
        <w:r>
          <w:fldChar w:fldCharType="separate"/>
        </w:r>
        <w:r>
          <w:t>40</w:t>
        </w:r>
        <w:r>
          <w:fldChar w:fldCharType="end"/>
        </w:r>
      </w:hyperlink>
    </w:p>
    <w:p>
      <w:pPr>
        <w:pStyle w:val="TOC2"/>
        <w:tabs>
          <w:tab w:val="right" w:leader="dot" w:pos="8306"/>
        </w:tabs>
      </w:pPr>
      <w:hyperlink w:anchor="_Toc31191" w:history="1">
        <w:r>
          <w:rPr>
            <w:rFonts w:ascii="仿宋" w:eastAsia="仿宋" w:hAnsi="仿宋" w:cs="仿宋" w:hint="eastAsia"/>
            <w:lang w:eastAsia="zh-CN"/>
          </w:rPr>
          <w:t>(三)、风险监控与控制</w:t>
        </w:r>
        <w:r>
          <w:tab/>
        </w:r>
        <w:r>
          <w:fldChar w:fldCharType="begin"/>
        </w:r>
        <w:r>
          <w:instrText xml:space="preserve"> PAGEREF _Toc31191 \h </w:instrText>
        </w:r>
        <w:r>
          <w:fldChar w:fldCharType="separate"/>
        </w:r>
        <w:r>
          <w:t>42</w:t>
        </w:r>
        <w:r>
          <w:fldChar w:fldCharType="end"/>
        </w:r>
      </w:hyperlink>
    </w:p>
    <w:p>
      <w:pPr>
        <w:pStyle w:val="TOC1"/>
        <w:tabs>
          <w:tab w:val="right" w:leader="dot" w:pos="8306"/>
        </w:tabs>
      </w:pPr>
      <w:hyperlink w:anchor="_Toc26217" w:history="1">
        <w:r>
          <w:rPr>
            <w:rFonts w:ascii="仿宋" w:eastAsia="仿宋" w:hAnsi="仿宋" w:cs="仿宋" w:hint="eastAsia"/>
            <w:lang w:eastAsia="zh-CN"/>
          </w:rPr>
          <w:t>十、饲料级磷酸盐项目人力资源管理</w:t>
        </w:r>
        <w:r>
          <w:tab/>
        </w:r>
        <w:r>
          <w:fldChar w:fldCharType="begin"/>
        </w:r>
        <w:r>
          <w:instrText xml:space="preserve"> PAGEREF _Toc26217 \h </w:instrText>
        </w:r>
        <w:r>
          <w:fldChar w:fldCharType="separate"/>
        </w:r>
        <w:r>
          <w:t>43</w:t>
        </w:r>
        <w:r>
          <w:fldChar w:fldCharType="end"/>
        </w:r>
      </w:hyperlink>
    </w:p>
    <w:p>
      <w:pPr>
        <w:pStyle w:val="TOC2"/>
        <w:tabs>
          <w:tab w:val="right" w:leader="dot" w:pos="8306"/>
        </w:tabs>
      </w:pPr>
      <w:hyperlink w:anchor="_Toc4801" w:history="1">
        <w:r>
          <w:rPr>
            <w:rFonts w:ascii="仿宋" w:eastAsia="仿宋" w:hAnsi="仿宋" w:cs="仿宋" w:hint="eastAsia"/>
            <w:lang w:eastAsia="zh-CN"/>
          </w:rPr>
          <w:t>(一)、建立健全的预算管理制度</w:t>
        </w:r>
        <w:r>
          <w:tab/>
        </w:r>
        <w:r>
          <w:fldChar w:fldCharType="begin"/>
        </w:r>
        <w:r>
          <w:instrText xml:space="preserve"> PAGEREF _Toc4801 \h </w:instrText>
        </w:r>
        <w:r>
          <w:fldChar w:fldCharType="separate"/>
        </w:r>
        <w:r>
          <w:t>43</w:t>
        </w:r>
        <w:r>
          <w:fldChar w:fldCharType="end"/>
        </w:r>
      </w:hyperlink>
    </w:p>
    <w:p>
      <w:pPr>
        <w:pStyle w:val="TOC2"/>
        <w:tabs>
          <w:tab w:val="right" w:leader="dot" w:pos="8306"/>
        </w:tabs>
      </w:pPr>
      <w:hyperlink w:anchor="_Toc5824" w:history="1">
        <w:r>
          <w:rPr>
            <w:rFonts w:ascii="仿宋" w:eastAsia="仿宋" w:hAnsi="仿宋" w:cs="仿宋" w:hint="eastAsia"/>
            <w:lang w:eastAsia="zh-CN"/>
          </w:rPr>
          <w:t>(二)、加强资金流动监控</w:t>
        </w:r>
        <w:r>
          <w:tab/>
        </w:r>
        <w:r>
          <w:fldChar w:fldCharType="begin"/>
        </w:r>
        <w:r>
          <w:instrText xml:space="preserve"> PAGEREF _Toc5824 \h </w:instrText>
        </w:r>
        <w:r>
          <w:fldChar w:fldCharType="separate"/>
        </w:r>
        <w:r>
          <w:t>45</w:t>
        </w:r>
        <w:r>
          <w:fldChar w:fldCharType="end"/>
        </w:r>
      </w:hyperlink>
    </w:p>
    <w:p>
      <w:pPr>
        <w:pStyle w:val="TOC2"/>
        <w:tabs>
          <w:tab w:val="right" w:leader="dot" w:pos="8306"/>
        </w:tabs>
      </w:pPr>
      <w:hyperlink w:anchor="_Toc4640" w:history="1">
        <w:r>
          <w:rPr>
            <w:rFonts w:ascii="仿宋" w:eastAsia="仿宋" w:hAnsi="仿宋" w:cs="仿宋" w:hint="eastAsia"/>
            <w:lang w:eastAsia="zh-CN"/>
          </w:rPr>
          <w:t>(三)、制定完善的风险控制机制</w:t>
        </w:r>
        <w:r>
          <w:tab/>
        </w:r>
        <w:r>
          <w:fldChar w:fldCharType="begin"/>
        </w:r>
        <w:r>
          <w:instrText xml:space="preserve"> PAGEREF _Toc4640 \h </w:instrText>
        </w:r>
        <w:r>
          <w:fldChar w:fldCharType="separate"/>
        </w:r>
        <w:r>
          <w:t>46</w:t>
        </w:r>
        <w:r>
          <w:fldChar w:fldCharType="end"/>
        </w:r>
      </w:hyperlink>
    </w:p>
    <w:p>
      <w:pPr>
        <w:pStyle w:val="TOC2"/>
        <w:tabs>
          <w:tab w:val="right" w:leader="dot" w:pos="8306"/>
        </w:tabs>
      </w:pPr>
      <w:hyperlink w:anchor="_Toc25237" w:history="1">
        <w:r>
          <w:rPr>
            <w:rFonts w:ascii="仿宋" w:eastAsia="仿宋" w:hAnsi="仿宋" w:cs="仿宋" w:hint="eastAsia"/>
            <w:lang w:eastAsia="zh-CN"/>
          </w:rPr>
          <w:t>(四)、优化成本管理</w:t>
        </w:r>
        <w:r>
          <w:tab/>
        </w:r>
        <w:r>
          <w:fldChar w:fldCharType="begin"/>
        </w:r>
        <w:r>
          <w:instrText xml:space="preserve"> PAGEREF _Toc25237 \h </w:instrText>
        </w:r>
        <w:r>
          <w:fldChar w:fldCharType="separate"/>
        </w:r>
        <w:r>
          <w:t>47</w:t>
        </w:r>
        <w:r>
          <w:fldChar w:fldCharType="end"/>
        </w:r>
      </w:hyperlink>
    </w:p>
    <w:p>
      <w:pPr>
        <w:pStyle w:val="TOC1"/>
        <w:tabs>
          <w:tab w:val="right" w:leader="dot" w:pos="8306"/>
        </w:tabs>
      </w:pPr>
      <w:hyperlink w:anchor="_Toc24423" w:history="1">
        <w:r>
          <w:rPr>
            <w:rFonts w:ascii="仿宋" w:eastAsia="仿宋" w:hAnsi="仿宋" w:cs="仿宋" w:hint="eastAsia"/>
            <w:lang w:eastAsia="zh-CN"/>
          </w:rPr>
          <w:t>十一、饲料级磷酸盐项目环境影响分析</w:t>
        </w:r>
        <w:r>
          <w:tab/>
        </w:r>
        <w:r>
          <w:fldChar w:fldCharType="begin"/>
        </w:r>
        <w:r>
          <w:instrText xml:space="preserve"> PAGEREF _Toc24423 \h </w:instrText>
        </w:r>
        <w:r>
          <w:fldChar w:fldCharType="separate"/>
        </w:r>
        <w:r>
          <w:t>49</w:t>
        </w:r>
        <w:r>
          <w:fldChar w:fldCharType="end"/>
        </w:r>
      </w:hyperlink>
    </w:p>
    <w:p>
      <w:pPr>
        <w:pStyle w:val="TOC2"/>
        <w:tabs>
          <w:tab w:val="right" w:leader="dot" w:pos="8306"/>
        </w:tabs>
      </w:pPr>
      <w:hyperlink w:anchor="_Toc15501" w:history="1">
        <w:r>
          <w:rPr>
            <w:rFonts w:ascii="仿宋" w:eastAsia="仿宋" w:hAnsi="仿宋" w:cs="仿宋" w:hint="eastAsia"/>
            <w:lang w:eastAsia="zh-CN"/>
          </w:rPr>
          <w:t>(一)、建设区域环境质量现状</w:t>
        </w:r>
        <w:r>
          <w:tab/>
        </w:r>
        <w:r>
          <w:fldChar w:fldCharType="begin"/>
        </w:r>
        <w:r>
          <w:instrText xml:space="preserve"> PAGEREF _Toc15501 \h </w:instrText>
        </w:r>
        <w:r>
          <w:fldChar w:fldCharType="separate"/>
        </w:r>
        <w:r>
          <w:t>49</w:t>
        </w:r>
        <w:r>
          <w:fldChar w:fldCharType="end"/>
        </w:r>
      </w:hyperlink>
    </w:p>
    <w:p>
      <w:pPr>
        <w:pStyle w:val="TOC2"/>
        <w:tabs>
          <w:tab w:val="right" w:leader="dot" w:pos="8306"/>
        </w:tabs>
      </w:pPr>
      <w:hyperlink w:anchor="_Toc4027" w:history="1">
        <w:r>
          <w:rPr>
            <w:rFonts w:ascii="仿宋" w:eastAsia="仿宋" w:hAnsi="仿宋" w:cs="仿宋" w:hint="eastAsia"/>
            <w:lang w:eastAsia="zh-CN"/>
          </w:rPr>
          <w:t>(二)、建设期环境保护</w:t>
        </w:r>
        <w:r>
          <w:tab/>
        </w:r>
        <w:r>
          <w:fldChar w:fldCharType="begin"/>
        </w:r>
        <w:r>
          <w:instrText xml:space="preserve"> PAGEREF _Toc4027 \h </w:instrText>
        </w:r>
        <w:r>
          <w:fldChar w:fldCharType="separate"/>
        </w:r>
        <w:r>
          <w:t>50</w:t>
        </w:r>
        <w:r>
          <w:fldChar w:fldCharType="end"/>
        </w:r>
      </w:hyperlink>
    </w:p>
    <w:p>
      <w:pPr>
        <w:pStyle w:val="TOC2"/>
        <w:tabs>
          <w:tab w:val="right" w:leader="dot" w:pos="8306"/>
        </w:tabs>
      </w:pPr>
      <w:hyperlink w:anchor="_Toc26112" w:history="1">
        <w:r>
          <w:rPr>
            <w:rFonts w:ascii="仿宋" w:eastAsia="仿宋" w:hAnsi="仿宋" w:cs="仿宋" w:hint="eastAsia"/>
            <w:lang w:eastAsia="zh-CN"/>
          </w:rPr>
          <w:t>(三)、运营期环境保护</w:t>
        </w:r>
        <w:r>
          <w:tab/>
        </w:r>
        <w:r>
          <w:fldChar w:fldCharType="begin"/>
        </w:r>
        <w:r>
          <w:instrText xml:space="preserve"> PAGEREF _Toc26112 \h </w:instrText>
        </w:r>
        <w:r>
          <w:fldChar w:fldCharType="separate"/>
        </w:r>
        <w:r>
          <w:t>51</w:t>
        </w:r>
        <w:r>
          <w:fldChar w:fldCharType="end"/>
        </w:r>
      </w:hyperlink>
    </w:p>
    <w:p>
      <w:pPr>
        <w:pStyle w:val="TOC2"/>
        <w:tabs>
          <w:tab w:val="right" w:leader="dot" w:pos="8306"/>
        </w:tabs>
      </w:pPr>
      <w:hyperlink w:anchor="_Toc1204" w:history="1">
        <w:r>
          <w:rPr>
            <w:rFonts w:ascii="仿宋" w:eastAsia="仿宋" w:hAnsi="仿宋" w:cs="仿宋" w:hint="eastAsia"/>
            <w:lang w:eastAsia="zh-CN"/>
          </w:rPr>
          <w:t>(四)、饲料级磷酸盐项目建设对区域经济的影响</w:t>
        </w:r>
        <w:r>
          <w:tab/>
        </w:r>
        <w:r>
          <w:fldChar w:fldCharType="begin"/>
        </w:r>
        <w:r>
          <w:instrText xml:space="preserve"> PAGEREF _Toc1204 \h </w:instrText>
        </w:r>
        <w:r>
          <w:fldChar w:fldCharType="separate"/>
        </w:r>
        <w:r>
          <w:t>53</w:t>
        </w:r>
        <w:r>
          <w:fldChar w:fldCharType="end"/>
        </w:r>
      </w:hyperlink>
    </w:p>
    <w:p>
      <w:pPr>
        <w:pStyle w:val="TOC2"/>
        <w:tabs>
          <w:tab w:val="right" w:leader="dot" w:pos="8306"/>
        </w:tabs>
      </w:pPr>
      <w:hyperlink w:anchor="_Toc20803" w:history="1">
        <w:r>
          <w:rPr>
            <w:rFonts w:ascii="仿宋" w:eastAsia="仿宋" w:hAnsi="仿宋" w:cs="仿宋" w:hint="eastAsia"/>
            <w:lang w:eastAsia="zh-CN"/>
          </w:rPr>
          <w:t>(五)、废弃物处理</w:t>
        </w:r>
        <w:r>
          <w:tab/>
        </w:r>
        <w:r>
          <w:fldChar w:fldCharType="begin"/>
        </w:r>
        <w:r>
          <w:instrText xml:space="preserve"> PAGEREF _Toc20803 \h </w:instrText>
        </w:r>
        <w:r>
          <w:fldChar w:fldCharType="separate"/>
        </w:r>
        <w:r>
          <w:t>55</w:t>
        </w:r>
        <w:r>
          <w:fldChar w:fldCharType="end"/>
        </w:r>
      </w:hyperlink>
    </w:p>
    <w:p>
      <w:pPr>
        <w:pStyle w:val="TOC2"/>
        <w:tabs>
          <w:tab w:val="right" w:leader="dot" w:pos="8306"/>
        </w:tabs>
      </w:pPr>
      <w:hyperlink w:anchor="_Toc2564" w:history="1">
        <w:r>
          <w:rPr>
            <w:rFonts w:ascii="仿宋" w:eastAsia="仿宋" w:hAnsi="仿宋" w:cs="仿宋" w:hint="eastAsia"/>
            <w:lang w:eastAsia="zh-CN"/>
          </w:rPr>
          <w:t>(六)、特殊环境影响分析</w:t>
        </w:r>
        <w:r>
          <w:tab/>
        </w:r>
        <w:r>
          <w:fldChar w:fldCharType="begin"/>
        </w:r>
        <w:r>
          <w:instrText xml:space="preserve"> PAGEREF _Toc2564 \h </w:instrText>
        </w:r>
        <w:r>
          <w:fldChar w:fldCharType="separate"/>
        </w:r>
        <w:r>
          <w:t>56</w:t>
        </w:r>
        <w:r>
          <w:fldChar w:fldCharType="end"/>
        </w:r>
      </w:hyperlink>
    </w:p>
    <w:p>
      <w:pPr>
        <w:pStyle w:val="TOC2"/>
        <w:tabs>
          <w:tab w:val="right" w:leader="dot" w:pos="8306"/>
        </w:tabs>
      </w:pPr>
      <w:hyperlink w:anchor="_Toc31528" w:history="1">
        <w:r>
          <w:rPr>
            <w:rFonts w:ascii="仿宋" w:eastAsia="仿宋" w:hAnsi="仿宋" w:cs="仿宋" w:hint="eastAsia"/>
            <w:lang w:eastAsia="zh-CN"/>
          </w:rPr>
          <w:t>(七)、清洁生产</w:t>
        </w:r>
        <w:r>
          <w:tab/>
        </w:r>
        <w:r>
          <w:fldChar w:fldCharType="begin"/>
        </w:r>
        <w:r>
          <w:instrText xml:space="preserve"> PAGEREF _Toc31528 \h </w:instrText>
        </w:r>
        <w:r>
          <w:fldChar w:fldCharType="separate"/>
        </w:r>
        <w:r>
          <w:t>57</w:t>
        </w:r>
        <w:r>
          <w:fldChar w:fldCharType="end"/>
        </w:r>
      </w:hyperlink>
    </w:p>
    <w:p>
      <w:pPr>
        <w:pStyle w:val="TOC2"/>
        <w:tabs>
          <w:tab w:val="right" w:leader="dot" w:pos="8306"/>
        </w:tabs>
      </w:pPr>
      <w:hyperlink w:anchor="_Toc12665" w:history="1">
        <w:r>
          <w:rPr>
            <w:rFonts w:ascii="仿宋" w:eastAsia="仿宋" w:hAnsi="仿宋" w:cs="仿宋" w:hint="eastAsia"/>
            <w:lang w:eastAsia="zh-CN"/>
          </w:rPr>
          <w:t>(八)、环境保护综合评价</w:t>
        </w:r>
        <w:r>
          <w:tab/>
        </w:r>
        <w:r>
          <w:fldChar w:fldCharType="begin"/>
        </w:r>
        <w:r>
          <w:instrText xml:space="preserve"> PAGEREF _Toc12665 \h </w:instrText>
        </w:r>
        <w:r>
          <w:fldChar w:fldCharType="separate"/>
        </w:r>
        <w:r>
          <w:t>58</w:t>
        </w:r>
        <w:r>
          <w:fldChar w:fldCharType="end"/>
        </w:r>
      </w:hyperlink>
    </w:p>
    <w:p>
      <w:pPr>
        <w:pStyle w:val="TOC1"/>
        <w:tabs>
          <w:tab w:val="right" w:leader="dot" w:pos="8306"/>
        </w:tabs>
      </w:pPr>
      <w:hyperlink w:anchor="_Toc7548" w:history="1">
        <w:r>
          <w:rPr>
            <w:rFonts w:ascii="仿宋" w:eastAsia="仿宋" w:hAnsi="仿宋" w:cs="仿宋" w:hint="eastAsia"/>
            <w:lang w:eastAsia="zh-CN"/>
          </w:rPr>
          <w:t>十二、饲料级磷酸盐项目技术管理</w:t>
        </w:r>
        <w:r>
          <w:tab/>
        </w:r>
        <w:r>
          <w:fldChar w:fldCharType="begin"/>
        </w:r>
        <w:r>
          <w:instrText xml:space="preserve"> PAGEREF _Toc7548 \h </w:instrText>
        </w:r>
        <w:r>
          <w:fldChar w:fldCharType="separate"/>
        </w:r>
        <w:r>
          <w:t>59</w:t>
        </w:r>
        <w:r>
          <w:fldChar w:fldCharType="end"/>
        </w:r>
      </w:hyperlink>
    </w:p>
    <w:p>
      <w:pPr>
        <w:pStyle w:val="TOC2"/>
        <w:tabs>
          <w:tab w:val="right" w:leader="dot" w:pos="8306"/>
        </w:tabs>
      </w:pPr>
      <w:hyperlink w:anchor="_Toc26619" w:history="1">
        <w:r>
          <w:rPr>
            <w:rFonts w:ascii="仿宋" w:eastAsia="仿宋" w:hAnsi="仿宋" w:cs="仿宋" w:hint="eastAsia"/>
            <w:lang w:eastAsia="zh-CN"/>
          </w:rPr>
          <w:t>(一)、技术方案选用方向</w:t>
        </w:r>
        <w:r>
          <w:tab/>
        </w:r>
        <w:r>
          <w:fldChar w:fldCharType="begin"/>
        </w:r>
        <w:r>
          <w:instrText xml:space="preserve"> PAGEREF _Toc26619 \h </w:instrText>
        </w:r>
        <w:r>
          <w:fldChar w:fldCharType="separate"/>
        </w:r>
        <w:r>
          <w:t>59</w:t>
        </w:r>
        <w:r>
          <w:fldChar w:fldCharType="end"/>
        </w:r>
      </w:hyperlink>
    </w:p>
    <w:p>
      <w:pPr>
        <w:pStyle w:val="TOC2"/>
        <w:tabs>
          <w:tab w:val="right" w:leader="dot" w:pos="8306"/>
        </w:tabs>
      </w:pPr>
      <w:hyperlink w:anchor="_Toc27286" w:history="1">
        <w:r>
          <w:rPr>
            <w:rFonts w:ascii="仿宋" w:eastAsia="仿宋" w:hAnsi="仿宋" w:cs="仿宋" w:hint="eastAsia"/>
            <w:lang w:eastAsia="zh-CN"/>
          </w:rPr>
          <w:t>(二)、工艺技术方案选用原则</w:t>
        </w:r>
        <w:r>
          <w:tab/>
        </w:r>
        <w:r>
          <w:fldChar w:fldCharType="begin"/>
        </w:r>
        <w:r>
          <w:instrText xml:space="preserve"> PAGEREF _Toc27286 \h </w:instrText>
        </w:r>
        <w:r>
          <w:fldChar w:fldCharType="separate"/>
        </w:r>
        <w:r>
          <w:t>61</w:t>
        </w:r>
        <w:r>
          <w:fldChar w:fldCharType="end"/>
        </w:r>
      </w:hyperlink>
    </w:p>
    <w:p>
      <w:pPr>
        <w:pStyle w:val="TOC2"/>
        <w:tabs>
          <w:tab w:val="right" w:leader="dot" w:pos="8306"/>
        </w:tabs>
      </w:pPr>
      <w:hyperlink w:anchor="_Toc21355" w:history="1">
        <w:r>
          <w:rPr>
            <w:rFonts w:ascii="仿宋" w:eastAsia="仿宋" w:hAnsi="仿宋" w:cs="仿宋" w:hint="eastAsia"/>
            <w:lang w:eastAsia="zh-CN"/>
          </w:rPr>
          <w:t>(三)、工艺技术方案要求</w:t>
        </w:r>
        <w:r>
          <w:tab/>
        </w:r>
        <w:r>
          <w:fldChar w:fldCharType="begin"/>
        </w:r>
        <w:r>
          <w:instrText xml:space="preserve"> PAGEREF _Toc21355 \h </w:instrText>
        </w:r>
        <w:r>
          <w:fldChar w:fldCharType="separate"/>
        </w:r>
        <w:r>
          <w:t>63</w:t>
        </w:r>
        <w:r>
          <w:fldChar w:fldCharType="end"/>
        </w:r>
      </w:hyperlink>
    </w:p>
    <w:p>
      <w:pPr>
        <w:pStyle w:val="TOC1"/>
        <w:tabs>
          <w:tab w:val="right" w:leader="dot" w:pos="8306"/>
        </w:tabs>
      </w:pPr>
      <w:hyperlink w:anchor="_Toc16943" w:history="1">
        <w:r>
          <w:rPr>
            <w:rFonts w:ascii="仿宋" w:eastAsia="仿宋" w:hAnsi="仿宋" w:cs="仿宋" w:hint="eastAsia"/>
            <w:lang w:eastAsia="zh-CN"/>
          </w:rPr>
          <w:t>十三、饲料级磷酸盐项目实施时间节点</w:t>
        </w:r>
        <w:r>
          <w:tab/>
        </w:r>
        <w:r>
          <w:fldChar w:fldCharType="begin"/>
        </w:r>
        <w:r>
          <w:instrText xml:space="preserve"> PAGEREF _Toc16943 \h </w:instrText>
        </w:r>
        <w:r>
          <w:fldChar w:fldCharType="separate"/>
        </w:r>
        <w:r>
          <w:t>66</w:t>
        </w:r>
        <w:r>
          <w:fldChar w:fldCharType="end"/>
        </w:r>
      </w:hyperlink>
    </w:p>
    <w:p>
      <w:pPr>
        <w:pStyle w:val="TOC2"/>
        <w:tabs>
          <w:tab w:val="right" w:leader="dot" w:pos="8306"/>
        </w:tabs>
      </w:pPr>
      <w:hyperlink w:anchor="_Toc18576" w:history="1">
        <w:r>
          <w:rPr>
            <w:rFonts w:ascii="仿宋" w:eastAsia="仿宋" w:hAnsi="仿宋" w:cs="仿宋" w:hint="eastAsia"/>
            <w:lang w:eastAsia="zh-CN"/>
          </w:rPr>
          <w:t>(一)、饲料级磷酸盐项目启动阶段时间节点</w:t>
        </w:r>
        <w:r>
          <w:tab/>
        </w:r>
        <w:r>
          <w:fldChar w:fldCharType="begin"/>
        </w:r>
        <w:r>
          <w:instrText xml:space="preserve"> PAGEREF _Toc18576 \h </w:instrText>
        </w:r>
        <w:r>
          <w:fldChar w:fldCharType="separate"/>
        </w:r>
        <w:r>
          <w:t>66</w:t>
        </w:r>
        <w:r>
          <w:fldChar w:fldCharType="end"/>
        </w:r>
      </w:hyperlink>
    </w:p>
    <w:p>
      <w:pPr>
        <w:pStyle w:val="TOC2"/>
        <w:tabs>
          <w:tab w:val="right" w:leader="dot" w:pos="8306"/>
        </w:tabs>
      </w:pPr>
      <w:hyperlink w:anchor="_Toc4628" w:history="1">
        <w:r>
          <w:rPr>
            <w:rFonts w:ascii="仿宋" w:eastAsia="仿宋" w:hAnsi="仿宋" w:cs="仿宋" w:hint="eastAsia"/>
            <w:lang w:eastAsia="zh-CN"/>
          </w:rPr>
          <w:t>(二)、饲料级磷酸盐项目执行阶段时间节点</w:t>
        </w:r>
        <w:r>
          <w:tab/>
        </w:r>
        <w:r>
          <w:fldChar w:fldCharType="begin"/>
        </w:r>
        <w:r>
          <w:instrText xml:space="preserve"> PAGEREF _Toc4628 \h </w:instrText>
        </w:r>
        <w:r>
          <w:fldChar w:fldCharType="separate"/>
        </w:r>
        <w:r>
          <w:t>67</w:t>
        </w:r>
        <w:r>
          <w:fldChar w:fldCharType="end"/>
        </w:r>
      </w:hyperlink>
    </w:p>
    <w:p>
      <w:pPr>
        <w:pStyle w:val="TOC2"/>
        <w:tabs>
          <w:tab w:val="right" w:leader="dot" w:pos="8306"/>
        </w:tabs>
      </w:pPr>
      <w:hyperlink w:anchor="_Toc24960" w:history="1">
        <w:r>
          <w:rPr>
            <w:rFonts w:ascii="仿宋" w:eastAsia="仿宋" w:hAnsi="仿宋" w:cs="仿宋" w:hint="eastAsia"/>
            <w:lang w:eastAsia="zh-CN"/>
          </w:rPr>
          <w:t>(三)、饲料级磷酸盐项目完成阶段时间节点</w:t>
        </w:r>
        <w:r>
          <w:tab/>
        </w:r>
        <w:r>
          <w:fldChar w:fldCharType="begin"/>
        </w:r>
        <w:r>
          <w:instrText xml:space="preserve"> PAGEREF _Toc24960 \h </w:instrText>
        </w:r>
        <w:r>
          <w:fldChar w:fldCharType="separate"/>
        </w:r>
        <w:r>
          <w:t>68</w:t>
        </w:r>
        <w:r>
          <w:fldChar w:fldCharType="end"/>
        </w:r>
      </w:hyperlink>
    </w:p>
    <w:p>
      <w:pPr>
        <w:pStyle w:val="TOC1"/>
        <w:tabs>
          <w:tab w:val="right" w:leader="dot" w:pos="8306"/>
        </w:tabs>
      </w:pPr>
      <w:hyperlink w:anchor="_Toc27009" w:history="1">
        <w:r>
          <w:rPr>
            <w:rFonts w:ascii="仿宋" w:eastAsia="仿宋" w:hAnsi="仿宋" w:cs="仿宋" w:hint="eastAsia"/>
            <w:lang w:eastAsia="zh-CN"/>
          </w:rPr>
          <w:t>十四、质量管理体系</w:t>
        </w:r>
        <w:r>
          <w:tab/>
        </w:r>
        <w:r>
          <w:fldChar w:fldCharType="begin"/>
        </w:r>
        <w:r>
          <w:instrText xml:space="preserve"> PAGEREF _Toc27009 \h </w:instrText>
        </w:r>
        <w:r>
          <w:fldChar w:fldCharType="separate"/>
        </w:r>
        <w:r>
          <w:t>69</w:t>
        </w:r>
        <w:r>
          <w:fldChar w:fldCharType="end"/>
        </w:r>
      </w:hyperlink>
    </w:p>
    <w:p>
      <w:pPr>
        <w:pStyle w:val="TOC2"/>
        <w:tabs>
          <w:tab w:val="right" w:leader="dot" w:pos="8306"/>
        </w:tabs>
      </w:pPr>
      <w:hyperlink w:anchor="_Toc16414" w:history="1">
        <w:r>
          <w:rPr>
            <w:rFonts w:ascii="仿宋" w:eastAsia="仿宋" w:hAnsi="仿宋" w:cs="仿宋" w:hint="eastAsia"/>
            <w:lang w:eastAsia="zh-CN"/>
          </w:rPr>
          <w:t>(一)、质量目标与方针</w:t>
        </w:r>
        <w:r>
          <w:tab/>
        </w:r>
        <w:r>
          <w:fldChar w:fldCharType="begin"/>
        </w:r>
        <w:r>
          <w:instrText xml:space="preserve"> PAGEREF _Toc16414 \h </w:instrText>
        </w:r>
        <w:r>
          <w:fldChar w:fldCharType="separate"/>
        </w:r>
        <w:r>
          <w:t>69</w:t>
        </w:r>
        <w:r>
          <w:fldChar w:fldCharType="end"/>
        </w:r>
      </w:hyperlink>
    </w:p>
    <w:p>
      <w:pPr>
        <w:pStyle w:val="TOC2"/>
        <w:tabs>
          <w:tab w:val="right" w:leader="dot" w:pos="8306"/>
        </w:tabs>
      </w:pPr>
      <w:hyperlink w:anchor="_Toc15387" w:history="1">
        <w:r>
          <w:rPr>
            <w:rFonts w:ascii="仿宋" w:eastAsia="仿宋" w:hAnsi="仿宋" w:cs="仿宋" w:hint="eastAsia"/>
            <w:lang w:eastAsia="zh-CN"/>
          </w:rPr>
          <w:t>(二)、质量管理责任</w:t>
        </w:r>
        <w:r>
          <w:tab/>
        </w:r>
        <w:r>
          <w:fldChar w:fldCharType="begin"/>
        </w:r>
        <w:r>
          <w:instrText xml:space="preserve"> PAGEREF _Toc15387 \h </w:instrText>
        </w:r>
        <w:r>
          <w:fldChar w:fldCharType="separate"/>
        </w:r>
        <w:r>
          <w:t>70</w:t>
        </w:r>
        <w:r>
          <w:fldChar w:fldCharType="end"/>
        </w:r>
      </w:hyperlink>
    </w:p>
    <w:p>
      <w:pPr>
        <w:pStyle w:val="TOC2"/>
        <w:tabs>
          <w:tab w:val="right" w:leader="dot" w:pos="8306"/>
        </w:tabs>
      </w:pPr>
      <w:hyperlink w:anchor="_Toc9628" w:history="1">
        <w:r>
          <w:rPr>
            <w:rFonts w:ascii="仿宋" w:eastAsia="仿宋" w:hAnsi="仿宋" w:cs="仿宋" w:hint="eastAsia"/>
            <w:lang w:eastAsia="zh-CN"/>
          </w:rPr>
          <w:t>(三)、质量管理体系文件</w:t>
        </w:r>
        <w:r>
          <w:tab/>
        </w:r>
        <w:r>
          <w:fldChar w:fldCharType="begin"/>
        </w:r>
        <w:r>
          <w:instrText xml:space="preserve"> PAGEREF _Toc9628 \h </w:instrText>
        </w:r>
        <w:r>
          <w:fldChar w:fldCharType="separate"/>
        </w:r>
        <w:r>
          <w:t>71</w:t>
        </w:r>
        <w:r>
          <w:fldChar w:fldCharType="end"/>
        </w:r>
      </w:hyperlink>
    </w:p>
    <w:p>
      <w:pPr>
        <w:pStyle w:val="TOC2"/>
        <w:tabs>
          <w:tab w:val="right" w:leader="dot" w:pos="8306"/>
        </w:tabs>
      </w:pPr>
      <w:hyperlink w:anchor="_Toc31198" w:history="1">
        <w:r>
          <w:rPr>
            <w:rFonts w:ascii="仿宋" w:eastAsia="仿宋" w:hAnsi="仿宋" w:cs="仿宋" w:hint="eastAsia"/>
            <w:lang w:eastAsia="zh-CN"/>
          </w:rPr>
          <w:t>(四)、质量培训与教育</w:t>
        </w:r>
        <w:r>
          <w:tab/>
        </w:r>
        <w:r>
          <w:fldChar w:fldCharType="begin"/>
        </w:r>
        <w:r>
          <w:instrText xml:space="preserve"> PAGEREF _Toc31198 \h </w:instrText>
        </w:r>
        <w:r>
          <w:fldChar w:fldCharType="separate"/>
        </w:r>
        <w:r>
          <w:t>73</w:t>
        </w:r>
        <w:r>
          <w:fldChar w:fldCharType="end"/>
        </w:r>
      </w:hyperlink>
    </w:p>
    <w:p>
      <w:pPr>
        <w:pStyle w:val="TOC2"/>
        <w:tabs>
          <w:tab w:val="right" w:leader="dot" w:pos="8306"/>
        </w:tabs>
      </w:pPr>
      <w:hyperlink w:anchor="_Toc3893" w:history="1">
        <w:r>
          <w:rPr>
            <w:rFonts w:ascii="仿宋" w:eastAsia="仿宋" w:hAnsi="仿宋" w:cs="仿宋" w:hint="eastAsia"/>
            <w:lang w:eastAsia="zh-CN"/>
          </w:rPr>
          <w:t>(五)、质量审核与评价</w:t>
        </w:r>
        <w:r>
          <w:tab/>
        </w:r>
        <w:r>
          <w:fldChar w:fldCharType="begin"/>
        </w:r>
        <w:r>
          <w:instrText xml:space="preserve"> PAGEREF _Toc3893 \h </w:instrText>
        </w:r>
        <w:r>
          <w:fldChar w:fldCharType="separate"/>
        </w:r>
        <w:r>
          <w:t>75</w:t>
        </w:r>
        <w:r>
          <w:fldChar w:fldCharType="end"/>
        </w:r>
      </w:hyperlink>
    </w:p>
    <w:p>
      <w:pPr>
        <w:pStyle w:val="TOC2"/>
        <w:tabs>
          <w:tab w:val="right" w:leader="dot" w:pos="8306"/>
        </w:tabs>
      </w:pPr>
      <w:hyperlink w:anchor="_Toc2955" w:history="1">
        <w:r>
          <w:rPr>
            <w:rFonts w:ascii="仿宋" w:eastAsia="仿宋" w:hAnsi="仿宋" w:cs="仿宋" w:hint="eastAsia"/>
            <w:lang w:eastAsia="zh-CN"/>
          </w:rPr>
          <w:t>(六)、不符合与纠正措施</w:t>
        </w:r>
        <w:r>
          <w:tab/>
        </w:r>
        <w:r>
          <w:fldChar w:fldCharType="begin"/>
        </w:r>
        <w:r>
          <w:instrText xml:space="preserve"> PAGEREF _Toc2955 \h </w:instrText>
        </w:r>
        <w:r>
          <w:fldChar w:fldCharType="separate"/>
        </w:r>
        <w:r>
          <w:t>76</w:t>
        </w:r>
        <w:r>
          <w:fldChar w:fldCharType="end"/>
        </w:r>
      </w:hyperlink>
    </w:p>
    <w:p>
      <w:pPr>
        <w:pStyle w:val="TOC1"/>
        <w:tabs>
          <w:tab w:val="right" w:leader="dot" w:pos="8306"/>
        </w:tabs>
      </w:pPr>
      <w:hyperlink w:anchor="_Toc18797" w:history="1">
        <w:r>
          <w:rPr>
            <w:rFonts w:ascii="仿宋" w:eastAsia="仿宋" w:hAnsi="仿宋" w:cs="仿宋" w:hint="eastAsia"/>
            <w:lang w:eastAsia="zh-CN"/>
          </w:rPr>
          <w:t>十五、营销与推广策略</w:t>
        </w:r>
        <w:r>
          <w:tab/>
        </w:r>
        <w:r>
          <w:fldChar w:fldCharType="begin"/>
        </w:r>
        <w:r>
          <w:instrText xml:space="preserve"> PAGEREF _Toc18797 \h </w:instrText>
        </w:r>
        <w:r>
          <w:fldChar w:fldCharType="separate"/>
        </w:r>
        <w:r>
          <w:t>77</w:t>
        </w:r>
        <w:r>
          <w:fldChar w:fldCharType="end"/>
        </w:r>
      </w:hyperlink>
    </w:p>
    <w:p>
      <w:pPr>
        <w:pStyle w:val="TOC2"/>
        <w:tabs>
          <w:tab w:val="right" w:leader="dot" w:pos="8306"/>
        </w:tabs>
      </w:pPr>
      <w:hyperlink w:anchor="_Toc32585" w:history="1">
        <w:r>
          <w:rPr>
            <w:rFonts w:ascii="仿宋" w:eastAsia="仿宋" w:hAnsi="仿宋" w:cs="仿宋" w:hint="eastAsia"/>
            <w:lang w:eastAsia="zh-CN"/>
          </w:rPr>
          <w:t>(一)、产品/服务定位与特点</w:t>
        </w:r>
        <w:r>
          <w:tab/>
        </w:r>
        <w:r>
          <w:fldChar w:fldCharType="begin"/>
        </w:r>
        <w:r>
          <w:instrText xml:space="preserve"> PAGEREF _Toc32585 \h </w:instrText>
        </w:r>
        <w:r>
          <w:fldChar w:fldCharType="separate"/>
        </w:r>
        <w:r>
          <w:t>77</w:t>
        </w:r>
        <w:r>
          <w:fldChar w:fldCharType="end"/>
        </w:r>
      </w:hyperlink>
    </w:p>
    <w:p>
      <w:pPr>
        <w:pStyle w:val="TOC2"/>
        <w:tabs>
          <w:tab w:val="right" w:leader="dot" w:pos="8306"/>
        </w:tabs>
      </w:pPr>
      <w:hyperlink w:anchor="_Toc13980" w:history="1">
        <w:r>
          <w:rPr>
            <w:rFonts w:ascii="仿宋" w:eastAsia="仿宋" w:hAnsi="仿宋" w:cs="仿宋" w:hint="eastAsia"/>
            <w:lang w:eastAsia="zh-CN"/>
          </w:rPr>
          <w:t>(二)、市场定位与竞争分析</w:t>
        </w:r>
        <w:r>
          <w:tab/>
        </w:r>
        <w:r>
          <w:fldChar w:fldCharType="begin"/>
        </w:r>
        <w:r>
          <w:instrText xml:space="preserve"> PAGEREF _Toc13980 \h </w:instrText>
        </w:r>
        <w:r>
          <w:fldChar w:fldCharType="separate"/>
        </w:r>
        <w:r>
          <w:t>78</w:t>
        </w:r>
        <w:r>
          <w:fldChar w:fldCharType="end"/>
        </w:r>
      </w:hyperlink>
    </w:p>
    <w:p>
      <w:pPr>
        <w:pStyle w:val="TOC2"/>
        <w:tabs>
          <w:tab w:val="right" w:leader="dot" w:pos="8306"/>
        </w:tabs>
      </w:pPr>
      <w:hyperlink w:anchor="_Toc20382" w:history="1">
        <w:r>
          <w:rPr>
            <w:rFonts w:ascii="仿宋" w:eastAsia="仿宋" w:hAnsi="仿宋" w:cs="仿宋" w:hint="eastAsia"/>
            <w:lang w:eastAsia="zh-CN"/>
          </w:rPr>
          <w:t>(三)、营销渠道与策略</w:t>
        </w:r>
        <w:r>
          <w:tab/>
        </w:r>
        <w:r>
          <w:fldChar w:fldCharType="begin"/>
        </w:r>
        <w:r>
          <w:instrText xml:space="preserve"> PAGEREF _Toc20382 \h </w:instrText>
        </w:r>
        <w:r>
          <w:fldChar w:fldCharType="separate"/>
        </w:r>
        <w:r>
          <w:t>80</w:t>
        </w:r>
        <w:r>
          <w:fldChar w:fldCharType="end"/>
        </w:r>
      </w:hyperlink>
    </w:p>
    <w:p>
      <w:pPr>
        <w:pStyle w:val="TOC2"/>
        <w:tabs>
          <w:tab w:val="right" w:leader="dot" w:pos="8306"/>
        </w:tabs>
      </w:pPr>
      <w:hyperlink w:anchor="_Toc10899" w:history="1">
        <w:r>
          <w:rPr>
            <w:rFonts w:ascii="仿宋" w:eastAsia="仿宋" w:hAnsi="仿宋" w:cs="仿宋" w:hint="eastAsia"/>
            <w:lang w:eastAsia="zh-CN"/>
          </w:rPr>
          <w:t>(四)、推广与宣传活动</w:t>
        </w:r>
        <w:r>
          <w:tab/>
        </w:r>
        <w:r>
          <w:fldChar w:fldCharType="begin"/>
        </w:r>
        <w:r>
          <w:instrText xml:space="preserve"> PAGEREF _Toc10899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12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2206"/>
      <w:r>
        <w:rPr>
          <w:rFonts w:ascii="仿宋" w:eastAsia="仿宋" w:hAnsi="仿宋" w:cs="仿宋" w:hint="eastAsia"/>
          <w:sz w:val="28"/>
          <w:lang w:eastAsia="zh-CN"/>
        </w:rPr>
        <w:t>一、饲料级磷酸盐项目文档管理</w:t>
      </w:r>
      <w:bookmarkEnd w:id="2"/>
    </w:p>
    <w:p>
      <w:pPr>
        <w:pStyle w:val="Heading2"/>
        <w:rPr>
          <w:rFonts w:ascii="仿宋" w:eastAsia="仿宋" w:hAnsi="仿宋" w:cs="仿宋" w:hint="eastAsia"/>
          <w:lang w:eastAsia="zh-CN"/>
        </w:rPr>
      </w:pPr>
      <w:bookmarkStart w:id="3" w:name="_Toc19809"/>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饲料级磷酸盐项目高度重视文档的质量和准确性，以支持饲料级磷酸盐项目的各项活动和决策。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饲料级磷酸盐项目文档的编制始于饲料级磷酸盐项目计划的初期，我们制定了详细的文档编制计划，明确了每个文档的内容、格式和编写责任人。在饲料级磷酸盐项目启动阶段，我们首先编制了饲料级磷酸盐项目章程，明确定义了饲料级磷酸盐项目的目标、范围、风险等关键要素。随后，饲料级磷酸盐项目团队根据计划陆续编制了需求文档、设计文档、测试文档等各类文档，确保饲料级磷酸盐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饲料级磷酸盐项目管理中的重要环节，旨在确保饲料级磷酸盐项目文档符合质量标准和饲料级磷酸盐项目需求。在饲料级磷酸盐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饲料级磷酸盐项目相关利益方和专业领域的专家对文档进行独立审查。这有助于获取更全面、客观的反馈，确保饲料级磷酸盐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饲料级磷酸盐项目在文档编制与审查方面建立了严格的管理机制，通过规范的流程和多维度的审查，确保饲料级磷酸盐项目文档的质量、准确性和可靠性，为饲料级磷酸盐项目的顺利推进提供了有力支持。</w:t>
      </w:r>
    </w:p>
    <w:p>
      <w:pPr>
        <w:pStyle w:val="Heading2"/>
        <w:ind w:firstLine="560" w:firstLineChars="200"/>
        <w:rPr>
          <w:rFonts w:ascii="仿宋" w:eastAsia="仿宋" w:hAnsi="仿宋" w:cs="仿宋" w:hint="eastAsia"/>
          <w:sz w:val="28"/>
          <w:lang w:eastAsia="zh-CN"/>
        </w:rPr>
      </w:pPr>
      <w:bookmarkStart w:id="4" w:name="_Toc14756"/>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在饲料级磷酸盐项目中，我们致力于优化文档发布与分发过程，以确保信息的高效传递和团队间协作的顺畅进行。以下是我们采取的关键优化策略：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我们通过多渠道发布文档，包括电子邮件、饲料级磷酸盐项目管理平台、内部网站等，以满足不同团队成员的偏好和需求。多渠道发布确保了信息的全面覆盖。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我们采用了精细的权限控制，确保只有授权人员可以访问敏感信息。这种安全措施保护了饲料级磷酸盐项目文档的机密性，防止了未经授权的信息泄露。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2020"/>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饲料级磷酸盐项目生命周期中一个至关重要的环节，直接关系到饲料级磷酸盐项目信息的长期保存和历史记录的完整性。在饲料级磷酸盐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6935"/>
      <w:r>
        <w:rPr>
          <w:rFonts w:ascii="仿宋" w:eastAsia="仿宋" w:hAnsi="仿宋" w:cs="仿宋" w:hint="eastAsia"/>
          <w:sz w:val="28"/>
          <w:lang w:eastAsia="zh-CN"/>
        </w:rPr>
        <w:t>二、饲料级磷酸盐项目土建工程</w:t>
      </w:r>
      <w:bookmarkEnd w:id="6"/>
    </w:p>
    <w:p>
      <w:pPr>
        <w:pStyle w:val="Heading2"/>
        <w:rPr>
          <w:rFonts w:ascii="仿宋" w:eastAsia="仿宋" w:hAnsi="仿宋" w:cs="仿宋" w:hint="eastAsia"/>
          <w:lang w:eastAsia="zh-CN"/>
        </w:rPr>
      </w:pPr>
      <w:bookmarkStart w:id="7" w:name="_Toc2774"/>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在饲料级磷酸盐项目的建筑工程设计中，我们将秉承一系列重要的设计原则，以确保饲料级磷酸盐项目建筑在功能、美观、可持续性等方面达到最佳效果。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首要原则是确保建筑的功能性得到最大化的发挥。我们将充分理解饲料级磷酸盐项目的实际需求，合理布局各个功能区域，保证建筑在满足业务需求的同时，提供高效的工作环境。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在建筑设计中，我们将综合考虑建设和运营成本。通过精细的经济效益分析，确保设计方案在高效利用资源的同时，对饲料级磷酸盐项目的长期盈利能力有积极的贡献。</w:t>
      </w:r>
    </w:p>
    <w:p>
      <w:pPr>
        <w:pStyle w:val="Heading2"/>
        <w:ind w:firstLine="560" w:firstLineChars="200"/>
        <w:rPr>
          <w:rFonts w:ascii="仿宋" w:eastAsia="仿宋" w:hAnsi="仿宋" w:cs="仿宋" w:hint="eastAsia"/>
          <w:sz w:val="28"/>
          <w:lang w:eastAsia="zh-CN"/>
        </w:rPr>
      </w:pPr>
      <w:bookmarkStart w:id="8" w:name="_Toc22246"/>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饲料级磷酸盐项目的土建工程设计中，我们将精准设定设计年限，结合饲料级磷酸盐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饲料级磷酸盐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14736"/>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饲料级磷酸盐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饲料级磷酸盐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饲料级磷酸盐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20849"/>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本期工程饲料级磷酸盐项目预计总建筑面积XXX平方米，其中：计容建筑面积XXX平方米，计划建筑工程投资XX万元，占饲料级磷酸盐项目总投资的XX%。</w:t>
      </w:r>
    </w:p>
    <w:p>
      <w:pPr>
        <w:pStyle w:val="Heading1"/>
        <w:ind w:firstLine="560" w:firstLineChars="200"/>
        <w:rPr>
          <w:rFonts w:ascii="仿宋" w:eastAsia="仿宋" w:hAnsi="仿宋" w:cs="仿宋" w:hint="eastAsia"/>
          <w:sz w:val="28"/>
          <w:lang w:eastAsia="zh-CN"/>
        </w:rPr>
      </w:pPr>
      <w:bookmarkStart w:id="11" w:name="_Toc19677"/>
      <w:r>
        <w:rPr>
          <w:rFonts w:ascii="仿宋" w:eastAsia="仿宋" w:hAnsi="仿宋" w:cs="仿宋" w:hint="eastAsia"/>
          <w:sz w:val="28"/>
          <w:lang w:eastAsia="zh-CN"/>
        </w:rPr>
        <w:t>三、饲料级磷酸盐项目概论</w:t>
      </w:r>
      <w:bookmarkEnd w:id="11"/>
    </w:p>
    <w:p>
      <w:pPr>
        <w:pStyle w:val="Heading2"/>
        <w:rPr>
          <w:rFonts w:ascii="仿宋" w:eastAsia="仿宋" w:hAnsi="仿宋" w:cs="仿宋" w:hint="eastAsia"/>
          <w:lang w:eastAsia="zh-CN"/>
        </w:rPr>
      </w:pPr>
      <w:bookmarkStart w:id="12" w:name="_Toc18786"/>
      <w:r>
        <w:rPr>
          <w:rFonts w:ascii="仿宋" w:eastAsia="仿宋" w:hAnsi="仿宋" w:cs="仿宋" w:hint="eastAsia"/>
          <w:lang w:eastAsia="zh-CN"/>
        </w:rPr>
        <w:t>(一)、饲料级磷酸盐项目概况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饲料级磷酸盐项目的起源追溯至对市场的深入洞察。市场的不断演变与变革为饲料级磷酸盐项目提供了难得的机遇。当前市场存在的需求缺口和变革的大环境共同构成了饲料级磷酸盐项目的背景。这个饲料级磷酸盐项目旨在充分利用市场机遇，填补行业中尚未满足的需求，为客户提供全新的解决方案。市场的变革和需求的增长使得这个饲料级磷酸盐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饲料级磷酸盐项目名称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饲料级磷酸盐项目正式命名为饲料级磷酸盐。这个名称不仅仅是一个标识，更代表了饲料级磷酸盐项目的核心理念和愿景。它蕴含着饲料级磷酸盐项目所要解决问题的关键字，具有强烈的表达和辨识度，为饲料级磷酸盐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饲料级磷酸盐项目目标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饲料级磷酸盐项目的核心目标是提供一种全新、高效的解决方案，满足客户日益增长的需求。饲料级磷酸盐项目追求的不仅仅是满足市场需求，更是在市场中获得卓越的竞争优势。通过不断提升产品或服务的质量和创新水平，饲料级磷酸盐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饲料级磷酸盐项目范围</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饲料级磷酸盐项目全面涵盖了产品研发、制造、市场推广和售后服务，确保从产品设计到最终用户体验的全方位关注。这一全面的饲料级磷酸盐项目范围是为了确保饲料级磷酸盐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饲料级磷酸盐项目时间表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饲料级磷酸盐项目计划在未来18个月内完成，包括研发、测试、市场试点和正式推出等不同阶段。这个时间表的合理设计是为了确保饲料级磷酸盐项目各个阶段的顺利推进，以便按时交付高质量的成果。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饲料级磷酸盐项目预算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饲料级磷酸盐项目总预算估算为XX百万美元，主要分配在研发、市场推广、人员培训和运营等方面。这一充足的预算为饲料级磷酸盐项目提供了充足的资源，确保饲料级磷酸盐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饲料级磷酸盐项目风险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饲料级磷酸盐项目可能面临的风险包括市场接受度低、技术难题、竞争激烈等。饲料级磷酸盐项目团队已经制定了相应的风险应对计划，通过前瞻性的风险管理，确保饲料级磷酸盐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饲料级磷酸盐项目团队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饲料级磷酸盐项目汇聚了一支经验丰富、多领域专业素养的核心团队，确保饲料级磷酸盐项目在各个方面都能拥有高水平的执行力。团队的协同作战是饲料级磷酸盐项目成功的关键因素之一。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1.9 饲料级磷酸盐项目背景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饲料级磷酸盐项目的背景根植于市场对更高效、创新产品的渴望，同时也受到科技发展对行业格局的深刻改变的影响。这为饲料级磷酸盐项目提供了广阔的发展空间和市场需求。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饲料级磷酸盐项目现状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截至目前，饲料级磷酸盐项目已完成市场调研和技术验证，取得了初步的成功。这为饲料级磷酸盐项目在未来的发展奠定了坚实的基础，为更远大的目标打下了坚实的基石。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8105"/>
      <w:r>
        <w:rPr>
          <w:rFonts w:ascii="仿宋" w:eastAsia="仿宋" w:hAnsi="仿宋" w:cs="仿宋" w:hint="eastAsia"/>
          <w:sz w:val="28"/>
          <w:lang w:eastAsia="zh-CN"/>
        </w:rPr>
        <w:t>(二)、饲料级磷酸盐项目目标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keyword》饲料级磷酸盐项目首要业务目标是在市场中占据有利地位，实现产品/服务的成功推广和销售。通过不断提升产品质量、创新性，饲料级磷酸盐项目追求成为行业中的领导者，赢得更多客户的青睐。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在科技迅速发展的时代，饲料级磷酸盐项目着眼于技术创新。通过持续的研发和技术升级，饲料级磷酸盐项目旨在推出更具创新性的产品或服务，以满足市场对新鲜、先进解决方案的需求。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为了建立可持续的客户关系，饲料级磷酸盐项目设定了客户满意度目标。通过提供卓越的产品质量和优质的客户服务，饲料级磷酸盐项目追求赢得客户的信任和忠诚度，确保他们的满意度达到行业领先水平。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饲料级磷酸盐项目注重社会责任和可持续发展。通过实施环保、社会责任饲料级磷酸盐项目，饲料级磷酸盐项目致力于在经济发展的同时保护环境，促进社会公平，实现可持续经营。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饲料级磷酸盐项目的团队是实现目标的核心驱动力。因此，饲料级磷酸盐项目设定了团队发展目标，包括提升团队成员的专业技能、培养领导力，以及搭建协同高效的团队工作氛围。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12479"/>
      <w:r>
        <w:rPr>
          <w:rFonts w:ascii="仿宋" w:eastAsia="仿宋" w:hAnsi="仿宋" w:cs="仿宋" w:hint="eastAsia"/>
          <w:sz w:val="28"/>
          <w:lang w:eastAsia="zh-CN"/>
        </w:rPr>
        <w:t>(三)、饲料级磷酸盐项目提出的理由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饲料级磷酸盐项目提出的理由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饲料级磷酸盐项目的提出源于对市场机遇的深刻洞察。当前市场中存在的需求缺口和行业发展趋势表明，有巨大的商业机会等待被开发。通过准确捕捉市场机遇，饲料级磷酸盐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饲料级磷酸盐项目的理念基于对技术创新的信仰。通过持续的研发和技术投入，饲料级磷酸盐项目有望推出更具创新性的产品或服务。在科技飞速发展的当下，饲料级磷酸盐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饲料级磷酸盐项目的提出是为了增强企业的行业竞争力。通过提升产品或服务的质量和独特性，饲料级磷酸盐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饲料级磷酸盐项目响应了消费者需求的变化。随着社会和科技的不断发展，消费者对产品和服务的需求也在发生变化。通过深入了解并及时回应消费者的新需求，饲料级磷酸盐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饲料级磷酸盐项目的提出是企业战略发展规划的一部分。在面对日益激烈的市场竞争和不断变化的商业环境中，饲料级磷酸盐项目作为企业战略的一环，旨在为企业开辟新的增长领域，巩固企业在行业中的地位。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饲料级磷酸盐项目的提出不仅仅是基于商业考量，还注重社会责任。通过推出环保、社会责任等方面的饲料级磷酸盐项目，饲料级磷酸盐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饲料级磷酸盐项目的提出反映了对利益相关者期望的关注。包括客户、员工、投资者等利益相关者在企业发展中都有着各自的期望，饲料级磷酸盐项目力求在满足这些期望的同时，取得更大的共赢。</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5" w:name="_Toc7020"/>
      <w:r>
        <w:rPr>
          <w:rFonts w:ascii="仿宋" w:eastAsia="仿宋" w:hAnsi="仿宋" w:cs="仿宋" w:hint="eastAsia"/>
          <w:sz w:val="28"/>
          <w:lang w:eastAsia="zh-CN"/>
        </w:rPr>
        <w:t>(四)、饲料级磷酸盐项目意义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在实施饲料级磷酸盐项目的过程中，我们不仅仅是在追逐商业成功，更是为企业和社会的多个层面创造了深远的意义。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饲料级磷酸盐项目的首要意义在于提升企业的市场竞争力。通过持续的创新和对产品质量的高标准要求，饲料级磷酸盐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饲料级磷酸盐项目的推进将促使行业技术水平的提升。通过引入先进技术和创新性解决方案，饲料级磷酸盐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饲料级磷酸盐项目不仅创造了大量就业机会，提高了就业水平，还注重社会责任和环保。通过参与社会公益事业和推动环保饲料级磷酸盐项目，饲料级磷酸盐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综合而言，饲料级磷酸盐项目意义重大，不仅推动了企业的发展，也为行业和社会的进步贡献了积极力量。这是一个全面而深刻的影响，将在未来产生可持续的正面效应。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13446"/>
      <w:r>
        <w:rPr>
          <w:rFonts w:ascii="仿宋" w:eastAsia="仿宋" w:hAnsi="仿宋" w:cs="仿宋" w:hint="eastAsia"/>
          <w:sz w:val="28"/>
          <w:lang w:eastAsia="zh-CN"/>
        </w:rPr>
        <w:t>(五)、饲料级磷酸盐项目背景</w:t>
      </w:r>
      <w:bookmarkEnd w:id="16"/>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在当今迅猛发展的商业环境中，饲料级磷酸盐项目的动因根植于对多方面因素的审慎考量。这个饲料级磷酸盐项目的提出并非孤立的决策，而是对企业所处背景深入思考的产物。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饲料级磷酸盐项目背后的首要原因。科技的迅速发展和全球市场的快速变化使得企业必须灵活应对。饲料级磷酸盐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竞争的激烈程度也是饲料级磷酸盐项目背景中不可忽视的一环。企业需要在激烈竞争中脱颖而出，为此，饲料级磷酸盐项目致力于打破常规，提供独特的价值主张，以吸引客户并确保市场份额的增长。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技术的迅速发展为企业带来了机遇与挑战。作为饲料级磷酸盐项目启动的背景之一，对新兴技术的应用将有助于提升企业的技术水平，使其在不断演进的商业环境中保持竞争优势。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此外，社会对企业责任的期望也在逐渐升高。饲料级磷酸盐项目充分融入了社会责任的理念，通过可持续经营和社会公益饲料级磷酸盐项目，企图为社会贡献一份力量，在商业成功的同时关注社会价值。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7" w:name="_Toc1289"/>
      <w:r>
        <w:rPr>
          <w:rFonts w:ascii="仿宋" w:eastAsia="仿宋" w:hAnsi="仿宋" w:cs="仿宋" w:hint="eastAsia"/>
          <w:sz w:val="28"/>
          <w:lang w:eastAsia="zh-CN"/>
        </w:rPr>
        <w:t>四、饲料级磷酸盐项目绩效评估</w:t>
      </w:r>
      <w:bookmarkEnd w:id="17"/>
    </w:p>
    <w:p>
      <w:pPr>
        <w:pStyle w:val="Heading2"/>
        <w:rPr>
          <w:rFonts w:ascii="仿宋" w:eastAsia="仿宋" w:hAnsi="仿宋" w:cs="仿宋" w:hint="eastAsia"/>
          <w:lang w:eastAsia="zh-CN"/>
        </w:rPr>
      </w:pPr>
      <w:bookmarkStart w:id="18" w:name="_Toc2688"/>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饲料级磷酸盐项目中，我们设计了一套全面的绩效评估指标，以确保饲料级磷酸盐项目的可控和成功交付。这些指标跨足饲料级磷酸盐项目目标、成本、进度和质量等多个维度，为我们提供了全面洞察饲料级磷酸盐项目的健康状况。</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https://d.book118.com/808142073112006045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饲料级磷酸盐项目计划设计方案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饲料级磷酸盐项目计划设计方案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饲料级磷酸盐项目计划设计方案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饲料级磷酸盐项目计划设计方案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饲料级磷酸盐项目计划设计方案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饲料级磷酸盐项目计划设计方案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饲料级磷酸盐项目计划设计方案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饲料级磷酸盐项目计划设计方案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饲料级磷酸盐项目计划设计方案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饲料级磷酸盐项目计划设计方案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饲料级磷酸盐项目计划设计方案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饲料级磷酸盐项目计划设计方案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饲料级磷酸盐项目计划设计方案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饲料级磷酸盐项目计划设计方案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饲料级磷酸盐项目计划设计方案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饲料级磷酸盐项目计划设计方案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饲料级磷酸盐项目计划设计方案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46C2E9D"/>
    <w:rsid w:val="446C2E9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08142073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2024-03-02T12:15:00Z</dcterms:created>
  <dcterms:modified xsi:type="dcterms:W3CDTF">2024-03-02T12:15:38Z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A2DC807D2F964D15BEB45CBECDA115A7_11</vt:lpwstr>
  </property>
  <property fmtid="{D5CDD505-2E9C-101B-9397-08002B2CF9AE}" pid="3" name="KSOProductBuildVer">
    <vt:lpwstr>2052-12.1.0.16388</vt:lpwstr>
  </property>
</Properties>
</file>