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7212A" w14:paraId="533C5BF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7212A" w14:paraId="174BBDF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7212A" w14:paraId="316F3EF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7212A" w:rsidRPr="0097212A" w14:paraId="78580A86" w14:textId="4F86984D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7212A">
        <w:rPr>
          <w:rFonts w:ascii="宋体" w:eastAsia="宋体" w:hAnsi="宋体" w:hint="eastAsia"/>
          <w:b/>
          <w:sz w:val="60"/>
        </w:rPr>
        <w:t>石灰石、石膏类行业项目可行性分析报告</w:t>
      </w:r>
    </w:p>
    <w:p w:rsidR="0097212A" w:rsidP="0097212A" w14:paraId="3D246563" w14:textId="1D4EEFF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7212A">
        <w:rPr>
          <w:rFonts w:ascii="仿宋" w:eastAsia="仿宋" w:hAnsi="仿宋" w:hint="eastAsia"/>
          <w:b/>
          <w:sz w:val="40"/>
        </w:rPr>
        <w:t>目录</w:t>
      </w:r>
    </w:p>
    <w:p w:rsidR="0097212A" w14:paraId="794E2992" w14:textId="11A1164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_Toc159820473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7212A" w14:paraId="469DB1C9" w14:textId="2B9CFBD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_Toc159820474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7212A" w14:paraId="2ABA4DA7" w14:textId="38FD9C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_Toc159820475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7212A" w14:paraId="4841CD25" w14:textId="2FBFB4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_Toc159820476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7212A" w14:paraId="1F67D73D" w14:textId="57A23C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_Toc159820477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7212A" w14:paraId="6DB90DFB" w14:textId="3C937D3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二、石灰石、石膏类项目选址科学性分析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_Toc159820478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7212A" w14:paraId="6F5A59AE" w14:textId="63CCBB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(一)、石灰石、石膏类项目厂址的选择原则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_Toc159820479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7212A" w14:paraId="782F6005" w14:textId="001733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(二)、石灰石、石膏类项目区概况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_Toc159820480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7212A" w14:paraId="4C838ABD" w14:textId="5F8BC4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(三)、石灰石、石膏类厂址选择方案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_Toc159820481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7212A" w14:paraId="6D6E564A" w14:textId="0824F0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(四)、石灰石、石膏类项目选址用地权属性质类别及占地面积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_Toc159820482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7212A" w14:paraId="3CF148B9" w14:textId="2357C9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(五)、石灰石、石膏类项目用地利用指标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_Toc159820483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7212A" w14:paraId="0F7FB428" w14:textId="2992960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三、石灰石、石膏类行业未来技术发展趋势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_Toc159820484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7212A" w14:paraId="312F18EE" w14:textId="1D822D7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_Toc159820485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7212A" w14:paraId="76DC375A" w14:textId="7611A3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_Toc159820486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7212A" w14:paraId="7944702D" w14:textId="6418CA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(二)、商业模式创新对石灰石、石膏类项目价值的影响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_Toc159820487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7212A" w14:paraId="5190718C" w14:textId="2B5012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_Toc159820488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7212A" w14:paraId="2D60E3CC" w14:textId="7C86C8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五、石灰石、石膏类项目节能分析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_Toc159820489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7212A" w14:paraId="790FDE13" w14:textId="288F53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(一)、石灰石、石膏类项目建设的节能原则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_Toc159820490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7212A" w14:paraId="70C77E5A" w14:textId="5B795F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_Toc159820491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7212A" w14:paraId="304741DA" w14:textId="0B6AEF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(三)、石灰石、石膏类项目节能背景分析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_Toc159820492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7212A" w14:paraId="38B6051D" w14:textId="0DB205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(四)、石灰石、石膏类项目能源消耗种类和数量分析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_Toc159820493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https://d.book118.com/815010140230011112</w:t>
        </w:r>
      </w:hyperlink>
    </w:p>
    <w:p w:rsidR="0097212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212A" w:rsidP="006D3957" w14:paraId="2DFC17A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7212A" w14:paraId="399C0B6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212A" w:rsidP="006D3957" w14:paraId="3B24DE40" w14:textId="129EAA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7212A" w14:paraId="4D216EC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212A" w14:paraId="6F51605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212A" w:rsidP="006D395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7212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212A" w:rsidP="006D3957" w14:textId="129EAA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7212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212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212A" w14:paraId="1C35E32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212A" w:rsidRPr="0097212A" w:rsidP="0097212A" w14:paraId="727A8393" w14:textId="705606EB">
    <w:pPr>
      <w:pStyle w:val="Header"/>
      <w:rPr>
        <w:rFonts w:ascii="仿宋" w:eastAsia="仿宋" w:hAnsi="仿宋"/>
      </w:rPr>
    </w:pPr>
    <w:r w:rsidRPr="0097212A">
      <w:rPr>
        <w:rFonts w:ascii="仿宋" w:eastAsia="仿宋" w:hAnsi="仿宋" w:hint="eastAsia"/>
      </w:rPr>
      <w:t>石灰石、石膏类可行性报告</w:t>
    </w:r>
    <w:r w:rsidRPr="0097212A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212A" w14:paraId="1C763C3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212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212A" w:rsidRPr="0097212A" w:rsidP="0097212A" w14:textId="705606EB">
    <w:pPr>
      <w:pStyle w:val="Header"/>
      <w:rPr>
        <w:rFonts w:ascii="仿宋" w:eastAsia="仿宋" w:hAnsi="仿宋"/>
      </w:rPr>
    </w:pPr>
    <w:r w:rsidRPr="0097212A">
      <w:rPr>
        <w:rFonts w:ascii="仿宋" w:eastAsia="仿宋" w:hAnsi="仿宋" w:hint="eastAsia"/>
      </w:rPr>
      <w:t>石灰石、石膏类可行性报告</w:t>
    </w:r>
    <w:r w:rsidRPr="0097212A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212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12A"/>
    <w:rsid w:val="006D3957"/>
    <w:rsid w:val="0097212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BB94F9"/>
  <w15:chartTrackingRefBased/>
  <w15:docId w15:val="{3A32874D-F59F-4805-9E46-5E35AE216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721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7212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7212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7212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7212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7212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721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7212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7212A"/>
  </w:style>
  <w:style w:type="paragraph" w:styleId="TOC1">
    <w:name w:val="toc 1"/>
    <w:basedOn w:val="Normal"/>
    <w:next w:val="Normal"/>
    <w:autoRedefine/>
    <w:uiPriority w:val="39"/>
    <w:unhideWhenUsed/>
    <w:rsid w:val="0097212A"/>
  </w:style>
  <w:style w:type="paragraph" w:styleId="TOC2">
    <w:name w:val="toc 2"/>
    <w:basedOn w:val="Normal"/>
    <w:next w:val="Normal"/>
    <w:autoRedefine/>
    <w:uiPriority w:val="39"/>
    <w:unhideWhenUsed/>
    <w:rsid w:val="0097212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1501014023001111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3584</Words>
  <Characters>20429</Characters>
  <Application>Microsoft Office Word</Application>
  <DocSecurity>0</DocSecurity>
  <Lines>170</Lines>
  <Paragraphs>47</Paragraphs>
  <ScaleCrop>false</ScaleCrop>
  <Company/>
  <LinksUpToDate>false</LinksUpToDate>
  <CharactersWithSpaces>23966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2024-02-25T22:14:00Z</dcterms:created>
  <dcterms:modified xsi:type="dcterms:W3CDTF">2024-02-25T22:14:00Z</dcterms:modified>
</cp:coreProperties>
</file>