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数控光机产业分析报告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609" w:history="1">
        <w:r>
          <w:rPr>
            <w:rFonts w:ascii="仿宋" w:eastAsia="仿宋" w:hAnsi="仿宋" w:cs="仿宋" w:hint="eastAsia"/>
            <w:lang w:val="en-GB"/>
          </w:rPr>
          <w:t>概论</w:t>
        </w:r>
        <w:r>
          <w:tab/>
        </w:r>
        <w:r>
          <w:fldChar w:fldCharType="begin"/>
        </w:r>
        <w:r>
          <w:instrText xml:space="preserve"> PAGEREF _Toc16609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8" w:history="1">
        <w:r>
          <w:rPr>
            <w:rFonts w:ascii="仿宋" w:eastAsia="仿宋" w:hAnsi="仿宋" w:cs="仿宋" w:hint="eastAsia"/>
            <w:lang w:val="en-GB"/>
          </w:rPr>
          <w:t>一、公司简介</w:t>
        </w:r>
        <w:r>
          <w:tab/>
        </w:r>
        <w:r>
          <w:fldChar w:fldCharType="begin"/>
        </w:r>
        <w:r>
          <w:instrText xml:space="preserve"> PAGEREF _Toc2868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4" w:history="1">
        <w:r>
          <w:rPr>
            <w:rFonts w:ascii="仿宋" w:eastAsia="仿宋" w:hAnsi="仿宋" w:cs="仿宋" w:hint="eastAsia"/>
            <w:lang w:val="en-GB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_Toc12864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4" w:history="1">
        <w:r>
          <w:rPr>
            <w:rFonts w:ascii="仿宋" w:eastAsia="仿宋" w:hAnsi="仿宋" w:cs="仿宋" w:hint="eastAsia"/>
            <w:lang w:val="en-GB"/>
          </w:rPr>
          <w:t>(二)、公司简介</w:t>
        </w:r>
        <w:r>
          <w:tab/>
        </w:r>
        <w:r>
          <w:fldChar w:fldCharType="begin"/>
        </w:r>
        <w:r>
          <w:instrText xml:space="preserve"> PAGEREF _Toc7104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15" w:history="1">
        <w:r>
          <w:rPr>
            <w:rFonts w:ascii="仿宋" w:eastAsia="仿宋" w:hAnsi="仿宋" w:cs="仿宋" w:hint="eastAsia"/>
            <w:lang w:val="en-GB"/>
          </w:rPr>
          <w:t>二、员工培训与绩效提升</w:t>
        </w:r>
        <w:r>
          <w:tab/>
        </w:r>
        <w:r>
          <w:fldChar w:fldCharType="begin"/>
        </w:r>
        <w:r>
          <w:instrText xml:space="preserve"> PAGEREF _Toc12615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6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_Toc28876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9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_Toc3939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0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_Toc17370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5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_Toc16045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4" w:history="1">
        <w:r>
          <w:rPr>
            <w:rFonts w:ascii="仿宋" w:eastAsia="仿宋" w:hAnsi="仿宋" w:cs="仿宋" w:hint="eastAsia"/>
            <w:lang w:val="en-GB"/>
          </w:rPr>
          <w:t>三、SWOT分析说明</w:t>
        </w:r>
        <w:r>
          <w:tab/>
        </w:r>
        <w:r>
          <w:fldChar w:fldCharType="begin"/>
        </w:r>
        <w:r>
          <w:instrText xml:space="preserve"> PAGEREF _Toc27324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8" w:history="1">
        <w:r>
          <w:rPr>
            <w:rFonts w:ascii="仿宋" w:eastAsia="仿宋" w:hAnsi="仿宋" w:cs="仿宋" w:hint="eastAsia"/>
            <w:lang w:val="en-GB"/>
          </w:rPr>
          <w:t>(一)、优势分析(S)</w:t>
        </w:r>
        <w:r>
          <w:tab/>
        </w:r>
        <w:r>
          <w:fldChar w:fldCharType="begin"/>
        </w:r>
        <w:r>
          <w:instrText xml:space="preserve"> PAGEREF _Toc8548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8" w:history="1">
        <w:r>
          <w:rPr>
            <w:rFonts w:ascii="仿宋" w:eastAsia="仿宋" w:hAnsi="仿宋" w:cs="仿宋" w:hint="eastAsia"/>
            <w:lang w:val="en-GB"/>
          </w:rPr>
          <w:t>(二)、劣势分析(W)</w:t>
        </w:r>
        <w:r>
          <w:tab/>
        </w:r>
        <w:r>
          <w:fldChar w:fldCharType="begin"/>
        </w:r>
        <w:r>
          <w:instrText xml:space="preserve"> PAGEREF _Toc23458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5" w:history="1">
        <w:r>
          <w:rPr>
            <w:rFonts w:ascii="仿宋" w:eastAsia="仿宋" w:hAnsi="仿宋" w:cs="仿宋" w:hint="eastAsia"/>
            <w:lang w:val="en-GB"/>
          </w:rPr>
          <w:t>(三)、机会分析(O)</w:t>
        </w:r>
        <w:r>
          <w:tab/>
        </w:r>
        <w:r>
          <w:fldChar w:fldCharType="begin"/>
        </w:r>
        <w:r>
          <w:instrText xml:space="preserve"> PAGEREF _Toc9785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4" w:history="1">
        <w:r>
          <w:rPr>
            <w:rFonts w:ascii="仿宋" w:eastAsia="仿宋" w:hAnsi="仿宋" w:cs="仿宋" w:hint="eastAsia"/>
            <w:lang w:val="en-GB"/>
          </w:rPr>
          <w:t>(四)、威胁分析(T)</w:t>
        </w:r>
        <w:r>
          <w:tab/>
        </w:r>
        <w:r>
          <w:fldChar w:fldCharType="begin"/>
        </w:r>
        <w:r>
          <w:instrText xml:space="preserve"> PAGEREF _Toc24234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29" w:history="1">
        <w:r>
          <w:rPr>
            <w:rFonts w:ascii="仿宋" w:eastAsia="仿宋" w:hAnsi="仿宋" w:cs="仿宋" w:hint="eastAsia"/>
            <w:lang w:val="en-GB"/>
          </w:rPr>
          <w:t>四、数控光机项目概论</w:t>
        </w:r>
        <w:r>
          <w:tab/>
        </w:r>
        <w:r>
          <w:fldChar w:fldCharType="begin"/>
        </w:r>
        <w:r>
          <w:instrText xml:space="preserve"> PAGEREF _Toc8229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7" w:history="1">
        <w:r>
          <w:rPr>
            <w:rFonts w:ascii="仿宋" w:eastAsia="仿宋" w:hAnsi="仿宋" w:cs="仿宋" w:hint="eastAsia"/>
            <w:lang w:val="en-GB"/>
          </w:rPr>
          <w:t>(一)、数控光机项目概述</w:t>
        </w:r>
        <w:r>
          <w:tab/>
        </w:r>
        <w:r>
          <w:fldChar w:fldCharType="begin"/>
        </w:r>
        <w:r>
          <w:instrText xml:space="preserve"> PAGEREF _Toc16637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4" w:history="1">
        <w:r>
          <w:rPr>
            <w:rFonts w:ascii="仿宋" w:eastAsia="仿宋" w:hAnsi="仿宋" w:cs="仿宋" w:hint="eastAsia"/>
            <w:lang w:val="en-GB"/>
          </w:rPr>
          <w:t>(二)、数控光机项目总投资及资金构成</w:t>
        </w:r>
        <w:r>
          <w:tab/>
        </w:r>
        <w:r>
          <w:fldChar w:fldCharType="begin"/>
        </w:r>
        <w:r>
          <w:instrText xml:space="preserve"> PAGEREF _Toc32144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8" w:history="1">
        <w:r>
          <w:rPr>
            <w:rFonts w:ascii="仿宋" w:eastAsia="仿宋" w:hAnsi="仿宋" w:cs="仿宋" w:hint="eastAsia"/>
            <w:lang w:val="en-GB"/>
          </w:rPr>
          <w:t>(三)、资金筹措方案</w:t>
        </w:r>
        <w:r>
          <w:tab/>
        </w:r>
        <w:r>
          <w:fldChar w:fldCharType="begin"/>
        </w:r>
        <w:r>
          <w:instrText xml:space="preserve"> PAGEREF _Toc15798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0" w:history="1">
        <w:r>
          <w:rPr>
            <w:rFonts w:ascii="仿宋" w:eastAsia="仿宋" w:hAnsi="仿宋" w:cs="仿宋" w:hint="eastAsia"/>
            <w:lang w:val="en-GB"/>
          </w:rPr>
          <w:t>(四)、数控光机项目预期经济效益规划目标</w:t>
        </w:r>
        <w:r>
          <w:tab/>
        </w:r>
        <w:r>
          <w:fldChar w:fldCharType="begin"/>
        </w:r>
        <w:r>
          <w:instrText xml:space="preserve"> PAGEREF _Toc25110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9" w:history="1">
        <w:r>
          <w:rPr>
            <w:rFonts w:ascii="仿宋" w:eastAsia="仿宋" w:hAnsi="仿宋" w:cs="仿宋" w:hint="eastAsia"/>
            <w:lang w:val="en-GB"/>
          </w:rPr>
          <w:t>(五)、数控光机项目建设进度规划</w:t>
        </w:r>
        <w:r>
          <w:tab/>
        </w:r>
        <w:r>
          <w:fldChar w:fldCharType="begin"/>
        </w:r>
        <w:r>
          <w:instrText xml:space="preserve"> PAGEREF _Toc13099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1" w:history="1">
        <w:r>
          <w:rPr>
            <w:rFonts w:ascii="仿宋" w:eastAsia="仿宋" w:hAnsi="仿宋" w:cs="仿宋" w:hint="eastAsia"/>
            <w:lang w:val="en-GB"/>
          </w:rPr>
          <w:t>五、数控光机危机管理与应对策略</w:t>
        </w:r>
        <w:r>
          <w:tab/>
        </w:r>
        <w:r>
          <w:fldChar w:fldCharType="begin"/>
        </w:r>
        <w:r>
          <w:instrText xml:space="preserve"> PAGEREF _Toc32571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2" w:history="1">
        <w:r>
          <w:rPr>
            <w:rFonts w:ascii="仿宋" w:eastAsia="仿宋" w:hAnsi="仿宋" w:cs="仿宋" w:hint="eastAsia"/>
            <w:lang w:val="en-GB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_Toc12112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1" w:history="1">
        <w:r>
          <w:rPr>
            <w:rFonts w:ascii="仿宋" w:eastAsia="仿宋" w:hAnsi="仿宋" w:cs="仿宋" w:hint="eastAsia"/>
            <w:lang w:val="en-GB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_Toc11191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2" w:history="1">
        <w:r>
          <w:rPr>
            <w:rFonts w:ascii="仿宋" w:eastAsia="仿宋" w:hAnsi="仿宋" w:cs="仿宋" w:hint="eastAsia"/>
            <w:lang w:val="en-GB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_Toc29762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7" w:history="1">
        <w:r>
          <w:rPr>
            <w:rFonts w:ascii="仿宋" w:eastAsia="仿宋" w:hAnsi="仿宋" w:cs="仿宋" w:hint="eastAsia"/>
            <w:lang w:val="en-GB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_Toc30287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40" w:history="1">
        <w:r>
          <w:rPr>
            <w:rFonts w:ascii="仿宋" w:eastAsia="仿宋" w:hAnsi="仿宋" w:cs="仿宋" w:hint="eastAsia"/>
            <w:lang w:val="en-GB"/>
          </w:rPr>
          <w:t>六、市场趋势与消费者洞察</w:t>
        </w:r>
        <w:r>
          <w:tab/>
        </w:r>
        <w:r>
          <w:fldChar w:fldCharType="begin"/>
        </w:r>
        <w:r>
          <w:instrText xml:space="preserve"> PAGEREF _Toc24140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2" w:history="1">
        <w:r>
          <w:rPr>
            <w:rFonts w:ascii="仿宋" w:eastAsia="仿宋" w:hAnsi="仿宋" w:cs="仿宋" w:hint="eastAsia"/>
            <w:lang w:val="en-GB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_Toc6232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9" w:history="1">
        <w:r>
          <w:rPr>
            <w:rFonts w:ascii="仿宋" w:eastAsia="仿宋" w:hAnsi="仿宋" w:cs="仿宋" w:hint="eastAsia"/>
            <w:lang w:val="en-GB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_Toc7899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5" w:history="1">
        <w:r>
          <w:rPr>
            <w:rFonts w:ascii="仿宋" w:eastAsia="仿宋" w:hAnsi="仿宋" w:cs="仿宋" w:hint="eastAsia"/>
            <w:lang w:val="en-GB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_Toc3405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4" w:history="1">
        <w:r>
          <w:rPr>
            <w:rFonts w:ascii="仿宋" w:eastAsia="仿宋" w:hAnsi="仿宋" w:cs="仿宋" w:hint="eastAsia"/>
            <w:lang w:val="en-GB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_Toc7224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" w:history="1">
        <w:r>
          <w:rPr>
            <w:rFonts w:ascii="仿宋" w:eastAsia="仿宋" w:hAnsi="仿宋" w:cs="仿宋" w:hint="eastAsia"/>
            <w:lang w:val="en-GB"/>
          </w:rPr>
          <w:t>七、技术与生产管理</w:t>
        </w:r>
        <w:r>
          <w:tab/>
        </w:r>
        <w:r>
          <w:fldChar w:fldCharType="begin"/>
        </w:r>
        <w:r>
          <w:instrText xml:space="preserve"> PAGEREF _Toc35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" w:history="1">
        <w:r>
          <w:rPr>
            <w:rFonts w:ascii="仿宋" w:eastAsia="仿宋" w:hAnsi="仿宋" w:cs="仿宋" w:hint="eastAsia"/>
            <w:lang w:val="en-GB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_Toc1035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" w:history="1">
        <w:r>
          <w:rPr>
            <w:rFonts w:ascii="仿宋" w:eastAsia="仿宋" w:hAnsi="仿宋" w:cs="仿宋" w:hint="eastAsia"/>
            <w:lang w:val="en-GB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_Toc1095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5" w:history="1">
        <w:r>
          <w:rPr>
            <w:rFonts w:ascii="仿宋" w:eastAsia="仿宋" w:hAnsi="仿宋" w:cs="仿宋" w:hint="eastAsia"/>
            <w:lang w:val="en-GB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_Toc20205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5" w:history="1">
        <w:r>
          <w:rPr>
            <w:rFonts w:ascii="仿宋" w:eastAsia="仿宋" w:hAnsi="仿宋" w:cs="仿宋" w:hint="eastAsia"/>
            <w:lang w:val="en-GB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_Toc32605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1" w:history="1">
        <w:r>
          <w:rPr>
            <w:rFonts w:ascii="仿宋" w:eastAsia="仿宋" w:hAnsi="仿宋" w:cs="仿宋" w:hint="eastAsia"/>
            <w:lang w:val="en-GB"/>
          </w:rPr>
          <w:t>八、数控光机市场地位与竞争战略</w:t>
        </w:r>
        <w:r>
          <w:tab/>
        </w:r>
        <w:r>
          <w:fldChar w:fldCharType="begin"/>
        </w:r>
        <w:r>
          <w:instrText xml:space="preserve"> PAGEREF _Toc9621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6" w:history="1">
        <w:r>
          <w:rPr>
            <w:rFonts w:ascii="仿宋" w:eastAsia="仿宋" w:hAnsi="仿宋" w:cs="仿宋" w:hint="eastAsia"/>
            <w:lang w:val="en-GB"/>
          </w:rPr>
          <w:t>(一)、公司市场地位</w:t>
        </w:r>
        <w:r>
          <w:tab/>
        </w:r>
        <w:r>
          <w:fldChar w:fldCharType="begin"/>
        </w:r>
        <w:r>
          <w:instrText xml:space="preserve"> PAGEREF _Toc4676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2" w:history="1">
        <w:r>
          <w:rPr>
            <w:rFonts w:ascii="仿宋" w:eastAsia="仿宋" w:hAnsi="仿宋" w:cs="仿宋" w:hint="eastAsia"/>
            <w:lang w:val="en-GB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_Toc23652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" w:history="1">
        <w:r>
          <w:rPr>
            <w:rFonts w:ascii="仿宋" w:eastAsia="仿宋" w:hAnsi="仿宋" w:cs="仿宋" w:hint="eastAsia"/>
            <w:lang w:val="en-GB"/>
          </w:rPr>
          <w:t>(三)、竞争战略</w:t>
        </w:r>
        <w:r>
          <w:tab/>
        </w:r>
        <w:r>
          <w:fldChar w:fldCharType="begin"/>
        </w:r>
        <w:r>
          <w:instrText xml:space="preserve"> PAGEREF _Toc745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5" w:history="1">
        <w:r>
          <w:rPr>
            <w:rFonts w:ascii="仿宋" w:eastAsia="仿宋" w:hAnsi="仿宋" w:cs="仿宋" w:hint="eastAsia"/>
            <w:lang w:val="en-GB"/>
          </w:rPr>
          <w:t>(四)、市场定位</w:t>
        </w:r>
        <w:r>
          <w:tab/>
        </w:r>
        <w:r>
          <w:fldChar w:fldCharType="begin"/>
        </w:r>
        <w:r>
          <w:instrText xml:space="preserve"> PAGEREF _Toc8285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2" w:history="1">
        <w:r>
          <w:rPr>
            <w:rFonts w:ascii="仿宋" w:eastAsia="仿宋" w:hAnsi="仿宋" w:cs="仿宋" w:hint="eastAsia"/>
            <w:lang w:val="en-GB"/>
          </w:rPr>
          <w:t>九、数控光机整合营销</w:t>
        </w:r>
        <w:r>
          <w:tab/>
        </w:r>
        <w:r>
          <w:fldChar w:fldCharType="begin"/>
        </w:r>
        <w:r>
          <w:instrText xml:space="preserve"> PAGEREF _Toc30182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51" w:history="1">
        <w:r>
          <w:rPr>
            <w:rFonts w:ascii="仿宋" w:eastAsia="仿宋" w:hAnsi="仿宋" w:cs="仿宋" w:hint="eastAsia"/>
            <w:lang w:val="en-GB"/>
          </w:rPr>
          <w:t>(一)、跨渠道整合</w:t>
        </w:r>
        <w:r>
          <w:tab/>
        </w:r>
        <w:r>
          <w:fldChar w:fldCharType="begin"/>
        </w:r>
        <w:r>
          <w:instrText xml:space="preserve"> PAGEREF _Toc2251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0" w:history="1">
        <w:r>
          <w:rPr>
            <w:rFonts w:ascii="仿宋" w:eastAsia="仿宋" w:hAnsi="仿宋" w:cs="仿宋" w:hint="eastAsia"/>
            <w:lang w:val="en-GB"/>
          </w:rPr>
          <w:t>(二)、品牌一体化</w:t>
        </w:r>
        <w:r>
          <w:tab/>
        </w:r>
        <w:r>
          <w:fldChar w:fldCharType="begin"/>
        </w:r>
        <w:r>
          <w:instrText xml:space="preserve"> PAGEREF _Toc32270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4" w:history="1">
        <w:r>
          <w:rPr>
            <w:rFonts w:ascii="仿宋" w:eastAsia="仿宋" w:hAnsi="仿宋" w:cs="仿宋" w:hint="eastAsia"/>
            <w:lang w:val="en-GB"/>
          </w:rPr>
          <w:t>(三)、数据整合</w:t>
        </w:r>
        <w:r>
          <w:tab/>
        </w:r>
        <w:r>
          <w:fldChar w:fldCharType="begin"/>
        </w:r>
        <w:r>
          <w:instrText xml:space="preserve"> PAGEREF _Toc6944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0" w:history="1">
        <w:r>
          <w:rPr>
            <w:rFonts w:ascii="仿宋" w:eastAsia="仿宋" w:hAnsi="仿宋" w:cs="仿宋" w:hint="eastAsia"/>
            <w:lang w:val="en-GB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_Toc31050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48" w:history="1">
        <w:r>
          <w:rPr>
            <w:rFonts w:ascii="仿宋" w:eastAsia="仿宋" w:hAnsi="仿宋" w:cs="仿宋" w:hint="eastAsia"/>
            <w:lang w:val="en-GB"/>
          </w:rPr>
          <w:t>十、数控光机消费者市场分析</w:t>
        </w:r>
        <w:r>
          <w:tab/>
        </w:r>
        <w:r>
          <w:fldChar w:fldCharType="begin"/>
        </w:r>
        <w:r>
          <w:instrText xml:space="preserve"> PAGEREF _Toc31448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2" w:history="1">
        <w:r>
          <w:rPr>
            <w:rFonts w:ascii="仿宋" w:eastAsia="仿宋" w:hAnsi="仿宋" w:cs="仿宋" w:hint="eastAsia"/>
            <w:lang w:val="en-GB"/>
          </w:rPr>
          <w:t>(一)、目标客户群体</w:t>
        </w:r>
        <w:r>
          <w:tab/>
        </w:r>
        <w:r>
          <w:fldChar w:fldCharType="begin"/>
        </w:r>
        <w:r>
          <w:instrText xml:space="preserve"> PAGEREF _Toc11642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7" w:history="1">
        <w:r>
          <w:rPr>
            <w:rFonts w:ascii="仿宋" w:eastAsia="仿宋" w:hAnsi="仿宋" w:cs="仿宋" w:hint="eastAsia"/>
            <w:lang w:val="en-GB"/>
          </w:rPr>
          <w:t>(二)、消费者需求</w:t>
        </w:r>
        <w:r>
          <w:tab/>
        </w:r>
        <w:r>
          <w:fldChar w:fldCharType="begin"/>
        </w:r>
        <w:r>
          <w:instrText xml:space="preserve"> PAGEREF _Toc3427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2" w:history="1">
        <w:r>
          <w:rPr>
            <w:rFonts w:ascii="仿宋" w:eastAsia="仿宋" w:hAnsi="仿宋" w:cs="仿宋" w:hint="eastAsia"/>
            <w:lang w:val="en-GB"/>
          </w:rPr>
          <w:t>十一、数控光机行业高质量发展</w:t>
        </w:r>
        <w:r>
          <w:tab/>
        </w:r>
        <w:r>
          <w:fldChar w:fldCharType="begin"/>
        </w:r>
        <w:r>
          <w:instrText xml:space="preserve"> PAGEREF _Toc27952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4" w:history="1">
        <w:r>
          <w:rPr>
            <w:rFonts w:ascii="仿宋" w:eastAsia="仿宋" w:hAnsi="仿宋" w:cs="仿宋" w:hint="eastAsia"/>
            <w:lang w:val="en-GB"/>
          </w:rPr>
          <w:t>(一)、质量管理体系</w:t>
        </w:r>
        <w:r>
          <w:tab/>
        </w:r>
        <w:r>
          <w:fldChar w:fldCharType="begin"/>
        </w:r>
        <w:r>
          <w:instrText xml:space="preserve"> PAGEREF _Toc23134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" w:history="1">
        <w:r>
          <w:rPr>
            <w:rFonts w:ascii="仿宋" w:eastAsia="仿宋" w:hAnsi="仿宋" w:cs="仿宋" w:hint="eastAsia"/>
            <w:lang w:val="en-GB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_Toc2950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3" w:history="1">
        <w:r>
          <w:rPr>
            <w:rFonts w:ascii="仿宋" w:eastAsia="仿宋" w:hAnsi="仿宋" w:cs="仿宋" w:hint="eastAsia"/>
            <w:lang w:val="en-GB"/>
          </w:rPr>
          <w:t>(三)、生产效率提升</w:t>
        </w:r>
        <w:r>
          <w:tab/>
        </w:r>
        <w:r>
          <w:fldChar w:fldCharType="begin"/>
        </w:r>
        <w:r>
          <w:instrText xml:space="preserve"> PAGEREF _Toc29353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2" w:history="1">
        <w:r>
          <w:rPr>
            <w:rFonts w:ascii="仿宋" w:eastAsia="仿宋" w:hAnsi="仿宋" w:cs="仿宋" w:hint="eastAsia"/>
            <w:lang w:val="en-GB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_Toc24412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6" w:history="1">
        <w:r>
          <w:rPr>
            <w:rFonts w:ascii="仿宋" w:eastAsia="仿宋" w:hAnsi="仿宋" w:cs="仿宋" w:hint="eastAsia"/>
            <w:lang w:val="en-GB"/>
          </w:rPr>
          <w:t>十二、数控光机可持续发展战略</w:t>
        </w:r>
        <w:r>
          <w:tab/>
        </w:r>
        <w:r>
          <w:fldChar w:fldCharType="begin"/>
        </w:r>
        <w:r>
          <w:instrText xml:space="preserve"> PAGEREF _Toc15646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1" w:history="1">
        <w:r>
          <w:rPr>
            <w:rFonts w:ascii="仿宋" w:eastAsia="仿宋" w:hAnsi="仿宋" w:cs="仿宋" w:hint="eastAsia"/>
            <w:lang w:val="en-GB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_Toc22971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9" w:history="1">
        <w:r>
          <w:rPr>
            <w:rFonts w:ascii="仿宋" w:eastAsia="仿宋" w:hAnsi="仿宋" w:cs="仿宋" w:hint="eastAsia"/>
            <w:lang w:val="en-GB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_Toc15849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6" w:history="1">
        <w:r>
          <w:rPr>
            <w:rFonts w:ascii="仿宋" w:eastAsia="仿宋" w:hAnsi="仿宋" w:cs="仿宋" w:hint="eastAsia"/>
            <w:lang w:val="en-GB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_Toc4156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3" w:history="1">
        <w:r>
          <w:rPr>
            <w:rFonts w:ascii="仿宋" w:eastAsia="仿宋" w:hAnsi="仿宋" w:cs="仿宋" w:hint="eastAsia"/>
            <w:lang w:val="en-GB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_Toc21983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93" w:history="1">
        <w:r>
          <w:rPr>
            <w:rFonts w:ascii="仿宋" w:eastAsia="仿宋" w:hAnsi="仿宋" w:cs="仿宋" w:hint="eastAsia"/>
            <w:lang w:val="en-GB"/>
          </w:rPr>
          <w:t>十三、数控光机人才战略与团队建设</w:t>
        </w:r>
        <w:r>
          <w:tab/>
        </w:r>
        <w:r>
          <w:fldChar w:fldCharType="begin"/>
        </w:r>
        <w:r>
          <w:instrText xml:space="preserve"> PAGEREF _Toc25493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1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_Toc8511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4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_Toc27594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3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_Toc6593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0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_Toc24200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6" w:history="1">
        <w:r>
          <w:rPr>
            <w:rFonts w:ascii="仿宋" w:eastAsia="仿宋" w:hAnsi="仿宋" w:cs="仿宋" w:hint="eastAsia"/>
            <w:lang w:val="en-GB"/>
          </w:rPr>
          <w:t>十四、数控光机行业发展方向</w:t>
        </w:r>
        <w:r>
          <w:tab/>
        </w:r>
        <w:r>
          <w:fldChar w:fldCharType="begin"/>
        </w:r>
        <w:r>
          <w:instrText xml:space="preserve"> PAGEREF _Toc32226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" w:history="1">
        <w:r>
          <w:rPr>
            <w:rFonts w:ascii="仿宋" w:eastAsia="仿宋" w:hAnsi="仿宋" w:cs="仿宋" w:hint="eastAsia"/>
            <w:lang w:val="en-GB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_Toc2484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0" w:history="1">
        <w:r>
          <w:rPr>
            <w:rFonts w:ascii="仿宋" w:eastAsia="仿宋" w:hAnsi="仿宋" w:cs="仿宋" w:hint="eastAsia"/>
            <w:lang w:val="en-GB"/>
          </w:rPr>
          <w:t>(二)、新兴技术应用</w:t>
        </w:r>
        <w:r>
          <w:tab/>
        </w:r>
        <w:r>
          <w:fldChar w:fldCharType="begin"/>
        </w:r>
        <w:r>
          <w:instrText xml:space="preserve"> PAGEREF _Toc20430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" w:history="1">
        <w:r>
          <w:rPr>
            <w:rFonts w:ascii="仿宋" w:eastAsia="仿宋" w:hAnsi="仿宋" w:cs="仿宋" w:hint="eastAsia"/>
            <w:lang w:val="en-GB"/>
          </w:rPr>
          <w:t>(三)、数控光机行业生态系统构建</w:t>
        </w:r>
        <w:r>
          <w:tab/>
        </w:r>
        <w:r>
          <w:fldChar w:fldCharType="begin"/>
        </w:r>
        <w:r>
          <w:instrText xml:space="preserve"> PAGEREF _Toc2881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2" w:history="1">
        <w:r>
          <w:rPr>
            <w:rFonts w:ascii="仿宋" w:eastAsia="仿宋" w:hAnsi="仿宋" w:cs="仿宋" w:hint="eastAsia"/>
            <w:lang w:val="en-GB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_Toc4182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6" w:history="1">
        <w:r>
          <w:rPr>
            <w:rFonts w:ascii="仿宋" w:eastAsia="仿宋" w:hAnsi="仿宋" w:cs="仿宋" w:hint="eastAsia"/>
            <w:lang w:val="en-GB"/>
          </w:rPr>
          <w:t>十五、市场营销与销售策略</w:t>
        </w:r>
        <w:r>
          <w:tab/>
        </w:r>
        <w:r>
          <w:fldChar w:fldCharType="begin"/>
        </w:r>
        <w:r>
          <w:instrText xml:space="preserve"> PAGEREF _Toc30906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2" w:history="1">
        <w:r>
          <w:rPr>
            <w:rFonts w:ascii="仿宋" w:eastAsia="仿宋" w:hAnsi="仿宋" w:cs="仿宋" w:hint="eastAsia"/>
            <w:lang w:val="en-GB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_Toc16082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0" w:history="1">
        <w:r>
          <w:rPr>
            <w:rFonts w:ascii="仿宋" w:eastAsia="仿宋" w:hAnsi="仿宋" w:cs="仿宋" w:hint="eastAsia"/>
            <w:lang w:val="en-GB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_Toc31790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1" w:history="1">
        <w:r>
          <w:rPr>
            <w:rFonts w:ascii="仿宋" w:eastAsia="仿宋" w:hAnsi="仿宋" w:cs="仿宋" w:hint="eastAsia"/>
            <w:lang w:val="en-GB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_Toc11491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2" w:history="1">
        <w:r>
          <w:rPr>
            <w:rFonts w:ascii="仿宋" w:eastAsia="仿宋" w:hAnsi="仿宋" w:cs="仿宋" w:hint="eastAsia"/>
            <w:lang w:val="en-GB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_Toc22872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16609"/>
      <w:r>
        <w:rPr>
          <w:rFonts w:ascii="仿宋" w:eastAsia="仿宋" w:hAnsi="仿宋" w:cs="仿宋" w:hint="eastAsia"/>
          <w:lang w:val="en-GB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随着数控光机市场竞争的不断加剧，数控光机企业之间争夺市场份额的过程愈加复杂多变。本报告通过系统地分析市场趋势、行业壁垒、消费者偏好与竞争者行为，旨在为读者提供全面细致的市场分析及竞争策略。研究所得不仅能帮助企业制定科学合理的市场策略，还能在激烈的市场竞争中寻求到可持续的竞争优势。请注意，本报告的内容仅限于学习交流，严禁用于任何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2868"/>
      <w:r>
        <w:rPr>
          <w:rFonts w:ascii="仿宋" w:eastAsia="仿宋" w:hAnsi="仿宋" w:cs="仿宋" w:hint="eastAsia"/>
          <w:sz w:val="28"/>
          <w:lang w:val="en-GB"/>
        </w:rPr>
        <w:t>一、公司简介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12864"/>
      <w:r>
        <w:rPr>
          <w:rFonts w:ascii="仿宋" w:eastAsia="仿宋" w:hAnsi="仿宋" w:cs="仿宋" w:hint="eastAsia"/>
          <w:lang w:val="en-GB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一、公司基本信息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公司名称： 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法定代表人： 张XX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注册资本： XXX万元人民币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统一社会信用代码： XXXXXXXX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登记机关： 某市市场监督管理局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成立日期： 20XX-XX-XX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营业期限： 220XX-XX-XX至无固定期限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注册地址： 某市 XX 区 XX 街道 XXX 号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7104"/>
      <w:r>
        <w:rPr>
          <w:rFonts w:ascii="仿宋" w:eastAsia="仿宋" w:hAnsi="仿宋" w:cs="仿宋" w:hint="eastAsia"/>
          <w:sz w:val="28"/>
          <w:lang w:val="en-GB"/>
        </w:rPr>
        <w:t>(二)、公司简介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xxx有限公司成立于xxxx年，是一家专注于提供创新科技解决方案的企业。公司以张华为法定代表人，注册资本达xxx万元人民币。统一社会信用代码为xxxxxx，注册地址位于某市 xx 区 xx 街道 xxxx 号。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在市场监督管理局注册登记后，公司取得了合法经营资格。经营期限自20xxxx年成立之日起至无固定期限，为确保企业稳健发展奠定了坚实基础。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xxxx致力于为客户提供高质量、前瞻性的科技产品和服务。通过不断创新和优化，公司已经建立了良好的市场声誉，并在科技数控光机行业取得了显著的成就。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公司的使命是推动科技进步，为社会创造更多价值。ABC科技有信心通过专业团队的努力，持续为客户提供卓越的科技解决方案，实现共赢发展。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12615"/>
      <w:r>
        <w:rPr>
          <w:rFonts w:ascii="仿宋" w:eastAsia="仿宋" w:hAnsi="仿宋" w:cs="仿宋" w:hint="eastAsia"/>
          <w:sz w:val="28"/>
          <w:lang w:val="en-GB"/>
        </w:rPr>
        <w:t>二、员工培训与绩效提升</w:t>
      </w:r>
      <w:bookmarkEnd w:id="5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6" w:name="_Toc28876"/>
      <w:r>
        <w:rPr>
          <w:rFonts w:ascii="仿宋" w:eastAsia="仿宋" w:hAnsi="仿宋" w:cs="仿宋" w:hint="eastAsia"/>
          <w:lang w:val="en-GB"/>
        </w:rPr>
        <w:t>(一)、培训需求分析与计划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为确保公司员工在不断变化的市场和数控光机行业中保持竞争力，公司将进行全面的培训需求分析与计划，以提高员工整体素质和适应公司发展需求。下面是公司在培训需求分析与计划方面的详细安排：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员工技能评估：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公司将通过技能评估，利用各类评估工具全面了解员工的技术水平和专业知识。这将有助于明确员工的技能缺口，为后续个性化培训提供基础数据，确保培训内容更贴近员工实际需求。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市场动态与数控光机行业趋势分析：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通过跟踪市场动态和数控光机行业趋势，公司将及时获取关于新技术、新趋势的信息。基于这些信息，公司将制定培训计划，使员工紧跟数控光机行业发展步伐，提高他们对市场的洞察力和适应力。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团队协作与领导力培训：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面向不同岗位的员工，公司将实施团队协作和领导力培训。通过这些培训，旨在提高团队协作效率，增强管理层的领导力，促使团队更好地协同工作，达到更高的业绩。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专业知识更新：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针对公司所处业务领域的最新发展，公司将定期进行专业知识更新培训。这有助于确保员工了解数控光机行业前沿信息，保持专业知识的新鲜度，提高其在专业领域内的竞争力。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职业素养提升：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除技术层面的培训外，公司将关注职业素养的提升，包括沟通技巧、时间管理、问题解决等方面。这将全面提高员工的综合素质，使其更好地应对各类工作挑战。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6. 制定培训计划：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基于上述分析结果，公司将制定全员培训计划。该计划将详细规定培训的时间、地点和方式，确保培训具有系统性和实效性。这样的计划将有助于提高培训的组织性和员工的学习效果。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7" w:name="_Toc3939"/>
      <w:r>
        <w:rPr>
          <w:rFonts w:ascii="仿宋" w:eastAsia="仿宋" w:hAnsi="仿宋" w:cs="仿宋" w:hint="eastAsia"/>
          <w:sz w:val="28"/>
          <w:lang w:val="en-GB"/>
        </w:rPr>
        <w:t>(二)、绩效评价体系与激励机制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设立明确的绩效目标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绩效评价体系的第一步是设立明确的绩效目标。这些目标应该与公司的战略目标密切相关，明确员工在各自职责范围内的具体任务和期望成果。设立具体、可衡量、可达成的目标，有助于员工明确自己的工作重点，提高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多维度的评价标准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一个有效的绩效评价体系应该包括多维度的评价标准，以全面评估员工的表现。这些标准可以包括工作成果的质量和数量、团队合作能力、创新能力、问题解决能力等。采用多元化的评价标准，有助于避免单一指标导致的评价片面性，更准确地反映员工的全面工作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定期的评价周期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定期的评价周期是绩效评价体系的重要组成部分。通过设立合适的评价周期，如季度或年度，有助于及时发现员工的工作问题，提高对员工表现的敏感度。同时，定期评价也为员工提供了持续改进的机会，促使其不断完善和提升自己的工作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激励机制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https://d.book118.com/815020210320011044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数控光机产业分析报告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数控光机产业分析报告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数控光机产业分析报告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数控光机产业分析报告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数控光机产业分析报告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数控光机产业分析报告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数控光机产业分析报告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EC4B2F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0EC4B2F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15020210320011044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2024-01-08T19:37:00Z</dcterms:created>
  <dcterms:modified xsi:type="dcterms:W3CDTF">2024-01-08T19:37:16Z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FFD26D9DE199449D90C01750B9F84CC5_11</vt:lpwstr>
  </property>
  <property fmtid="{D5CDD505-2E9C-101B-9397-08002B2CF9AE}" pid="3" name="KSOProductBuildVer">
    <vt:lpwstr>2052-12.1.0.16120</vt:lpwstr>
  </property>
</Properties>
</file>