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不锈钢、镍纤维及纤维毡相关行业公司成立报告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87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_Toc17872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_Toc31530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_Toc15481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_Toc27560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_Toc32568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_Toc12771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_Toc8128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_Toc6841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_Toc6541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4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_Toc21894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_Toc8492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_Toc30454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_Toc14388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_Toc8358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_Toc18173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7" w:history="1">
        <w:r>
          <w:rPr>
            <w:rFonts w:ascii="仿宋" w:eastAsia="仿宋" w:hAnsi="仿宋" w:cs="仿宋" w:hint="eastAsia"/>
            <w:lang w:eastAsia="zh-CN"/>
          </w:rPr>
          <w:t>(七)、不锈钢、镍纤维及纤维毡项目建设必要性分析</w:t>
        </w:r>
        <w:r>
          <w:tab/>
        </w:r>
        <w:r>
          <w:fldChar w:fldCharType="begin"/>
        </w:r>
        <w:r>
          <w:instrText xml:space="preserve"> PAGEREF _Toc18527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_Toc27833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_Toc13598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_Toc28356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_Toc12222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_Toc28606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_Toc3114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27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_Toc22427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_Toc28991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_Toc9560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_Toc26410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_Toc9167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6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_Toc21056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1" w:history="1">
        <w:r>
          <w:rPr>
            <w:rFonts w:ascii="仿宋" w:eastAsia="仿宋" w:hAnsi="仿宋" w:cs="仿宋" w:hint="eastAsia"/>
            <w:lang w:eastAsia="zh-CN"/>
          </w:rPr>
          <w:t>(一)、不锈钢、镍纤维及纤维毡项目背景分析</w:t>
        </w:r>
        <w:r>
          <w:tab/>
        </w:r>
        <w:r>
          <w:fldChar w:fldCharType="begin"/>
        </w:r>
        <w:r>
          <w:instrText xml:space="preserve"> PAGEREF _Toc6591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" w:history="1">
        <w:r>
          <w:rPr>
            <w:rFonts w:ascii="仿宋" w:eastAsia="仿宋" w:hAnsi="仿宋" w:cs="仿宋" w:hint="eastAsia"/>
            <w:lang w:eastAsia="zh-CN"/>
          </w:rPr>
          <w:t>(二)、不锈钢、镍纤维及纤维毡项目建设必要性分析</w:t>
        </w:r>
        <w:r>
          <w:tab/>
        </w:r>
        <w:r>
          <w:fldChar w:fldCharType="begin"/>
        </w:r>
        <w:r>
          <w:instrText xml:space="preserve"> PAGEREF _Toc2811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_Toc24460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_Toc10940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7" w:history="1">
        <w:r>
          <w:rPr>
            <w:rFonts w:ascii="仿宋" w:eastAsia="仿宋" w:hAnsi="仿宋" w:cs="仿宋" w:hint="eastAsia"/>
            <w:lang w:eastAsia="zh-CN"/>
          </w:rPr>
          <w:t>七、不锈钢、镍纤维及纤维毡项目经济效益</w:t>
        </w:r>
        <w:r>
          <w:tab/>
        </w:r>
        <w:r>
          <w:fldChar w:fldCharType="begin"/>
        </w:r>
        <w:r>
          <w:instrText xml:space="preserve"> PAGEREF _Toc26997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_Toc7069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5" w:history="1">
        <w:r>
          <w:rPr>
            <w:rFonts w:ascii="仿宋" w:eastAsia="仿宋" w:hAnsi="仿宋" w:cs="仿宋" w:hint="eastAsia"/>
            <w:lang w:eastAsia="zh-CN"/>
          </w:rPr>
          <w:t>(三)、不锈钢、镍纤维及纤维毡项目盈利能力分析</w:t>
        </w:r>
        <w:r>
          <w:tab/>
        </w:r>
        <w:r>
          <w:fldChar w:fldCharType="begin"/>
        </w:r>
        <w:r>
          <w:instrText xml:space="preserve"> PAGEREF _Toc27615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_Toc7496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_Toc10675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_Toc14319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301" w:history="1">
        <w:r>
          <w:rPr>
            <w:rFonts w:ascii="仿宋" w:eastAsia="仿宋" w:hAnsi="仿宋" w:cs="仿宋" w:hint="eastAsia"/>
            <w:lang w:eastAsia="zh-CN"/>
          </w:rPr>
          <w:t>八、不锈钢、镍纤维及纤维毡项目风险分析</w:t>
        </w:r>
        <w:r>
          <w:tab/>
        </w:r>
        <w:r>
          <w:fldChar w:fldCharType="begin"/>
        </w:r>
        <w:r>
          <w:instrText xml:space="preserve"> PAGEREF _Toc29301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8" w:history="1">
        <w:r>
          <w:rPr>
            <w:rFonts w:ascii="仿宋" w:eastAsia="仿宋" w:hAnsi="仿宋" w:cs="仿宋" w:hint="eastAsia"/>
            <w:lang w:eastAsia="zh-CN"/>
          </w:rPr>
          <w:t>(一)、不锈钢、镍纤维及纤维毡项目风险分析</w:t>
        </w:r>
        <w:r>
          <w:tab/>
        </w:r>
        <w:r>
          <w:fldChar w:fldCharType="begin"/>
        </w:r>
        <w:r>
          <w:instrText xml:space="preserve"> PAGEREF _Toc21538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4" w:history="1">
        <w:r>
          <w:rPr>
            <w:rFonts w:ascii="仿宋" w:eastAsia="仿宋" w:hAnsi="仿宋" w:cs="仿宋" w:hint="eastAsia"/>
            <w:lang w:eastAsia="zh-CN"/>
          </w:rPr>
          <w:t>(二)、不锈钢、镍纤维及纤维毡项目风险对策</w:t>
        </w:r>
        <w:r>
          <w:tab/>
        </w:r>
        <w:r>
          <w:fldChar w:fldCharType="begin"/>
        </w:r>
        <w:r>
          <w:instrText xml:space="preserve"> PAGEREF _Toc30864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_Toc30545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_Toc7585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_Toc20202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_Toc27284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_Toc29816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_Toc15826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_Toc29605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_Toc10566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_Toc28659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_Toc21097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_Toc12620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_Toc14562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_Toc16979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_Toc24211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_Toc21645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_Toc29988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_Toc9151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17" w:history="1">
        <w:r>
          <w:rPr>
            <w:rFonts w:ascii="仿宋" w:eastAsia="仿宋" w:hAnsi="仿宋" w:cs="仿宋" w:hint="eastAsia"/>
            <w:lang w:eastAsia="zh-CN"/>
          </w:rPr>
          <w:t>十一、不锈钢、镍纤维及纤维毡项目总结分析</w:t>
        </w:r>
        <w:r>
          <w:tab/>
        </w:r>
        <w:r>
          <w:fldChar w:fldCharType="begin"/>
        </w:r>
        <w:r>
          <w:instrText xml:space="preserve"> PAGEREF _Toc24317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64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_Toc12164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7" w:history="1">
        <w:r>
          <w:rPr>
            <w:rFonts w:ascii="仿宋" w:eastAsia="仿宋" w:hAnsi="仿宋" w:cs="仿宋" w:hint="eastAsia"/>
            <w:lang w:eastAsia="zh-CN"/>
          </w:rPr>
          <w:t>(一)、社会责任不锈钢、镍纤维及纤维毡项目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_Toc10008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_Toc7388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3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_Toc7273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_Toc15335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_Toc3490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_Toc16817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17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_Toc3717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_Toc17907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_Toc31511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2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_Toc27092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_Toc20949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_Toc8471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_Toc29099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87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53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48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56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https://d.book118.com/815024023040011044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不锈钢、镍纤维及纤维毡相关行业公司成立报告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不锈钢、镍纤维及纤维毡相关行业公司成立报告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不锈钢、镍纤维及纤维毡相关行业公司成立报告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不锈钢、镍纤维及纤维毡相关行业公司成立报告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不锈钢、镍纤维及纤维毡相关行业公司成立报告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5024023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2024-01-15T16:10:00Z</dcterms:created>
  <dcterms:modified xsi:type="dcterms:W3CDTF">2024-01-15T16:10:50Z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3B728DC049B145E491337B1AA5371DF9_11</vt:lpwstr>
  </property>
  <property fmtid="{D5CDD505-2E9C-101B-9397-08002B2CF9AE}" pid="3" name="KSOProductBuildVer">
    <vt:lpwstr>2052-12.1.0.16120</vt:lpwstr>
  </property>
</Properties>
</file>