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982B6B" w:rsidP="00982B6B" w14:paraId="6E07B10B" w14:textId="77777777">
      <w:pPr>
        <w:spacing w:before="48" w:beforeLines="20" w:after="360" w:afterLines="150" w:line="360" w:lineRule="auto"/>
        <w:jc w:val="center"/>
        <w:rPr>
          <w:rFonts w:ascii="华文中宋" w:eastAsia="华文中宋" w:hAnsi="华文中宋"/>
          <w:b/>
          <w:sz w:val="30"/>
        </w:rPr>
      </w:pPr>
      <w:r w:rsidRPr="00982B6B">
        <w:rPr>
          <w:rFonts w:ascii="华文中宋" w:eastAsia="华文中宋" w:hAnsi="华文中宋"/>
          <w:b/>
          <w:sz w:val="30"/>
        </w:rPr>
        <w:t>2024</w:t>
      </w:r>
      <w:r w:rsidRPr="00982B6B">
        <w:rPr>
          <w:rFonts w:ascii="华文中宋" w:eastAsia="华文中宋" w:hAnsi="华文中宋"/>
          <w:b/>
          <w:sz w:val="30"/>
        </w:rPr>
        <w:t>年新光集团有限公司人员招聘考试题库及答案解析</w:t>
      </w:r>
    </w:p>
    <w:p w:rsidR="00A77B3E" w14:paraId="381FEF9A"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3C37C37B" w14:textId="77777777">
      <w:pPr>
        <w:spacing w:after="260" w:line="360" w:lineRule="auto"/>
      </w:pPr>
      <w:r>
        <w:rPr>
          <w:rFonts w:eastAsia="微软雅黑" w:cs="宋体"/>
          <w:b/>
        </w:rPr>
        <w:t>一、言语理解与表达</w:t>
      </w:r>
    </w:p>
    <w:p w:rsidR="00E0697D" w14:paraId="42532C09"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color w:val="0000FF"/>
          <w:szCs w:val="18"/>
        </w:rPr>
        <w:t>1</w:t>
      </w:r>
      <w:r w:rsidRPr="00E0697D">
        <w:rPr>
          <w:rFonts w:ascii="Times New Roman" w:eastAsia="微软雅黑" w:hAnsi="微软雅黑" w:cs="宋体" w:hint="eastAsia"/>
          <w:color w:val="0000FF"/>
          <w:szCs w:val="18"/>
        </w:rPr>
        <w:t>．</w:t>
      </w:r>
      <w:r w:rsidRPr="00E0697D">
        <w:rPr>
          <w:rFonts w:ascii="Times New Roman" w:eastAsia="微软雅黑" w:hAnsi="微软雅黑" w:cs="宋体" w:hint="eastAsia"/>
          <w:szCs w:val="18"/>
        </w:rPr>
        <w:t>至少在中文世界，将儒家传统定性为一种“人文主义”，已经成为学界的</w:t>
      </w:r>
      <w:r w:rsidRPr="00E0697D">
        <w:rPr>
          <w:rFonts w:ascii="Times New Roman" w:eastAsia="微软雅黑" w:hAnsi="微软雅黑" w:cs="宋体" w:hint="eastAsia"/>
          <w:szCs w:val="18"/>
        </w:rPr>
        <w:t>__________</w:t>
      </w:r>
      <w:r w:rsidRPr="00E0697D">
        <w:rPr>
          <w:rFonts w:ascii="Times New Roman" w:eastAsia="微软雅黑" w:hAnsi="微软雅黑" w:cs="宋体" w:hint="eastAsia"/>
          <w:szCs w:val="18"/>
        </w:rPr>
        <w:t>。而视儒家传统为一种“宗教”，或者认为儒家传统具有一种宗教性，则自清末民初以来一直聚讼不已，至今</w:t>
      </w:r>
      <w:r w:rsidRPr="00E0697D">
        <w:rPr>
          <w:rFonts w:ascii="Times New Roman" w:eastAsia="微软雅黑" w:hAnsi="微软雅黑" w:cs="宋体" w:hint="eastAsia"/>
          <w:szCs w:val="18"/>
        </w:rPr>
        <w:t>__________</w:t>
      </w:r>
      <w:r w:rsidRPr="00E0697D">
        <w:rPr>
          <w:rFonts w:ascii="Times New Roman" w:eastAsia="微软雅黑" w:hAnsi="微软雅黑" w:cs="宋体" w:hint="eastAsia"/>
          <w:szCs w:val="18"/>
        </w:rPr>
        <w:t>。</w:t>
      </w:r>
    </w:p>
    <w:p w:rsidR="00E0697D" w14:paraId="0BCD33C2"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填入横线部分最恰当的一项是</w:t>
      </w:r>
      <w:r w:rsidRPr="00E0697D">
        <w:rPr>
          <w:rFonts w:ascii="Times New Roman" w:eastAsia="微软雅黑" w:hAnsi="微软雅黑" w:cs="宋体" w:hint="eastAsia"/>
          <w:szCs w:val="18"/>
        </w:rPr>
        <w:t>()</w:t>
      </w:r>
      <w:r w:rsidRPr="00E0697D">
        <w:rPr>
          <w:rFonts w:ascii="Times New Roman" w:eastAsia="微软雅黑" w:hAnsi="微软雅黑" w:cs="宋体" w:hint="eastAsia"/>
          <w:szCs w:val="18"/>
        </w:rPr>
        <w:t>。</w:t>
      </w:r>
    </w:p>
    <w:p w:rsidR="00E0697D" w14:paraId="5A474ED3"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、公认</w:t>
      </w:r>
      <w:r w:rsidRPr="00E0697D">
        <w:rPr>
          <w:rFonts w:ascii="Times New Roman" w:eastAsia="微软雅黑" w:hAnsi="微软雅黑" w:cs="宋体" w:hint="eastAsia"/>
          <w:szCs w:val="18"/>
        </w:rPr>
        <w:t xml:space="preserve"> </w:t>
      </w:r>
      <w:r w:rsidRPr="00E0697D">
        <w:rPr>
          <w:rFonts w:ascii="Times New Roman" w:eastAsia="微软雅黑" w:hAnsi="微软雅黑" w:cs="宋体" w:hint="eastAsia"/>
          <w:szCs w:val="18"/>
        </w:rPr>
        <w:t>尚无定论</w:t>
      </w:r>
    </w:p>
    <w:p w:rsidR="00E0697D" w14:paraId="7CA7DB13"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B</w:t>
      </w:r>
      <w:r w:rsidRPr="00E0697D">
        <w:rPr>
          <w:rFonts w:ascii="Times New Roman" w:eastAsia="微软雅黑" w:hAnsi="微软雅黑" w:cs="宋体" w:hint="eastAsia"/>
          <w:szCs w:val="18"/>
        </w:rPr>
        <w:t>、共鸣</w:t>
      </w:r>
      <w:r w:rsidRPr="00E0697D">
        <w:rPr>
          <w:rFonts w:ascii="Times New Roman" w:eastAsia="微软雅黑" w:hAnsi="微软雅黑" w:cs="宋体" w:hint="eastAsia"/>
          <w:szCs w:val="18"/>
        </w:rPr>
        <w:t xml:space="preserve"> </w:t>
      </w:r>
      <w:r w:rsidRPr="00E0697D">
        <w:rPr>
          <w:rFonts w:ascii="Times New Roman" w:eastAsia="微软雅黑" w:hAnsi="微软雅黑" w:cs="宋体" w:hint="eastAsia"/>
          <w:szCs w:val="18"/>
        </w:rPr>
        <w:t>未置可否</w:t>
      </w:r>
    </w:p>
    <w:p w:rsidR="00E0697D" w14:paraId="4E8C73B8"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、共识</w:t>
      </w:r>
      <w:r w:rsidRPr="00E0697D">
        <w:rPr>
          <w:rFonts w:ascii="Times New Roman" w:eastAsia="微软雅黑" w:hAnsi="微软雅黑" w:cs="宋体" w:hint="eastAsia"/>
          <w:szCs w:val="18"/>
        </w:rPr>
        <w:t xml:space="preserve"> </w:t>
      </w:r>
      <w:r w:rsidRPr="00E0697D">
        <w:rPr>
          <w:rFonts w:ascii="Times New Roman" w:eastAsia="微软雅黑" w:hAnsi="微软雅黑" w:cs="宋体" w:hint="eastAsia"/>
          <w:szCs w:val="18"/>
        </w:rPr>
        <w:t>莫衷一是</w:t>
      </w:r>
    </w:p>
    <w:p w:rsidR="00E0697D" w14:paraId="7D403195"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szCs w:val="18"/>
        </w:rPr>
        <w:t>D</w:t>
      </w:r>
      <w:r w:rsidRPr="00E0697D">
        <w:rPr>
          <w:rFonts w:ascii="Times New Roman" w:eastAsia="微软雅黑" w:hAnsi="微软雅黑" w:cs="宋体" w:hint="eastAsia"/>
          <w:szCs w:val="18"/>
        </w:rPr>
        <w:t>、惯例</w:t>
      </w:r>
      <w:r w:rsidRPr="00E0697D">
        <w:rPr>
          <w:rFonts w:ascii="Times New Roman" w:eastAsia="微软雅黑" w:hAnsi="微软雅黑" w:cs="宋体" w:hint="eastAsia"/>
          <w:szCs w:val="18"/>
        </w:rPr>
        <w:t xml:space="preserve"> </w:t>
      </w:r>
      <w:r w:rsidRPr="00E0697D">
        <w:rPr>
          <w:rFonts w:ascii="Times New Roman" w:eastAsia="微软雅黑" w:hAnsi="微软雅黑" w:cs="宋体" w:hint="eastAsia"/>
          <w:szCs w:val="18"/>
        </w:rPr>
        <w:t>前途未卜</w:t>
      </w:r>
    </w:p>
    <w:p w:rsidR="00E0697D" w14:paraId="22BB15DF"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E0697D">
        <w:rPr>
          <w:rFonts w:ascii="Times New Roman" w:eastAsia="微软雅黑" w:hAnsi="微软雅黑" w:cs="宋体" w:hint="eastAsia"/>
          <w:b/>
          <w:color w:val="228B22"/>
          <w:szCs w:val="18"/>
        </w:rPr>
        <w:t>答案：</w:t>
      </w:r>
      <w:r w:rsidRPr="00E0697D">
        <w:rPr>
          <w:rFonts w:ascii="Times New Roman" w:eastAsia="微软雅黑" w:hAnsi="微软雅黑" w:cs="宋体" w:hint="eastAsia"/>
          <w:szCs w:val="18"/>
        </w:rPr>
        <w:t>C</w:t>
      </w:r>
    </w:p>
    <w:p w:rsidR="00E0697D" w14:paraId="7E42BF7C" w14:textId="77777777">
      <w:pPr>
        <w:pStyle w:val="NormalWeb"/>
        <w:widowControl/>
        <w:snapToGrid w:val="0"/>
        <w:spacing w:beforeAutospacing="0" w:after="260" w:afterAutospacing="0" w:line="360" w:lineRule="auto"/>
        <w:rPr>
          <w:rFonts w:ascii="微软雅黑" w:eastAsia="微软雅黑" w:hAnsi="微软雅黑" w:cs="微软雅黑"/>
          <w:b/>
          <w:color w:val="4066F4"/>
          <w:szCs w:val="18"/>
        </w:rPr>
      </w:pPr>
      <w:r w:rsidRPr="00E0697D">
        <w:rPr>
          <w:rFonts w:ascii="Times New Roman" w:eastAsia="微软雅黑" w:hAnsi="微软雅黑" w:cs="宋体" w:hint="eastAsia"/>
          <w:color w:val="228B22"/>
          <w:szCs w:val="18"/>
        </w:rPr>
        <w:t>解析：</w:t>
      </w:r>
      <w:r w:rsidRPr="00E0697D">
        <w:rPr>
          <w:rFonts w:ascii="Times New Roman" w:eastAsia="微软雅黑" w:hAnsi="微软雅黑" w:cs="宋体" w:hint="eastAsia"/>
          <w:szCs w:val="18"/>
        </w:rPr>
        <w:t>A</w:t>
      </w:r>
      <w:r w:rsidRPr="00E0697D">
        <w:rPr>
          <w:rFonts w:ascii="Times New Roman" w:eastAsia="微软雅黑" w:hAnsi="微软雅黑" w:cs="宋体" w:hint="eastAsia"/>
          <w:szCs w:val="18"/>
        </w:rPr>
        <w:t>项错误，第一空，由句意可知，应填的是名词，而“公认”是动词。第二空，该空前的“聚讼不已”是指众说纷纭、争论不休，而“莫衷一是”形容意见分歧，没有一致的看法，使用时主语不能是某一个人。故选</w:t>
      </w:r>
      <w:r w:rsidRPr="00E0697D">
        <w:rPr>
          <w:rFonts w:ascii="Times New Roman" w:eastAsia="微软雅黑" w:hAnsi="微软雅黑" w:cs="宋体" w:hint="eastAsia"/>
          <w:szCs w:val="18"/>
        </w:rPr>
        <w:t>C</w:t>
      </w:r>
      <w:r w:rsidRPr="00E0697D">
        <w:rPr>
          <w:rFonts w:ascii="Times New Roman" w:eastAsia="微软雅黑" w:hAnsi="微软雅黑" w:cs="宋体" w:hint="eastAsia"/>
          <w:szCs w:val="18"/>
        </w:rPr>
        <w:t>。</w:t>
      </w:r>
    </w:p>
    <w:p w:rsidR="003F588C" w14:paraId="61B8F015" w14:textId="77777777">
      <w:pPr>
        <w:pStyle w:val="NormalWeb"/>
        <w:widowControl/>
        <w:spacing w:beforeAutospacing="0" w:after="260" w:afterAutospacing="0" w:line="360" w:lineRule="auto"/>
        <w:rPr>
          <w:rFonts w:ascii="微软雅黑" w:eastAsia="微软雅黑" w:hAnsi="微软雅黑" w:cs="微软雅黑"/>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Times New Roman" w:eastAsia="微软雅黑" w:hAnsi="微软雅黑" w:cs="宋体" w:hint="eastAsia"/>
          <w:color w:val="0000FF"/>
          <w:szCs w:val="18"/>
        </w:rPr>
        <w:t>2</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独立学院的办学成本，是指学校在培训学生知识、技能、技巧以及各种综合素质过程中所发生的各种耗费。具体包括学院教职员工的工资性支出、学院各部门的行政事业经费支出、学院保证教学活动的正常进行所需要的各种业务支出、校园校舍维护</w:t>
      </w:r>
    </w:p>
    <w:p w:rsidR="003F588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修缮支出、固定资产构建与使用费等内容。对办学成本进行适当的分类，一方面可以为办学成本核算提供具体的成本核算指标要求，另一方面也为对办学成本进行全面系统的有效控制提供更为有用的信息指标体系。</w:t>
      </w:r>
    </w:p>
    <w:p w:rsidR="003F588C" w14:paraId="0EDF2F2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作者接下来最有可能介绍的是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232160C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、独立学院的特点</w:t>
      </w:r>
    </w:p>
    <w:p w:rsidR="003F588C" w14:paraId="528AC28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、独立学院办学成本控制的有效途径</w:t>
      </w:r>
    </w:p>
    <w:p w:rsidR="003F588C" w14:paraId="3055A82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、独立学院办学成本的分类</w:t>
      </w:r>
    </w:p>
    <w:p w:rsidR="003F588C" w14:paraId="611FFA3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、独立学院办学成本怎样核算</w:t>
      </w:r>
    </w:p>
    <w:p w:rsidR="003F588C" w14:paraId="22CDFB7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C</w:t>
      </w:r>
    </w:p>
    <w:p w:rsidR="003F588C" w14:paraId="53352A58"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重点看文段最后一句话的主体，“对办学成本进行适当分类”，“一方面”、“另一方面”并列结构提出了适当分类的好处。接下来理所当然应该进一步介绍如何分类，</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选项合适。因此，结合选项应该选择</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项主体不对，先排除</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项成本“怎样核算”和“控制途径”与文章叙述的意思相差太远。故选</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w:t>
      </w:r>
    </w:p>
    <w:p w:rsidR="003F588C" w14:paraId="39A6668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3</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公司指纹考勤司空见惯，大学指纹点“到”你还</w:t>
      </w:r>
      <w:r w:rsidRPr="003F588C">
        <w:rPr>
          <w:rFonts w:ascii="Times New Roman" w:eastAsia="微软雅黑" w:hAnsi="微软雅黑" w:cs="宋体" w:hint="eastAsia"/>
          <w:szCs w:val="18"/>
        </w:rPr>
        <w:t>hold</w:t>
      </w:r>
      <w:r w:rsidRPr="003F588C">
        <w:rPr>
          <w:rFonts w:ascii="Times New Roman" w:eastAsia="微软雅黑" w:hAnsi="微软雅黑" w:cs="宋体" w:hint="eastAsia"/>
          <w:szCs w:val="18"/>
        </w:rPr>
        <w:t>得住吗</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当教育权渐渐</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为管制权，触及到学生的人格边界时，关于教育权力与学生私权的</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，显然让学生“伤不起”，更值得教育部门和大学反思：对学生进行教育管理，还是以人性化的</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为好。依次填入画横线横线部分最恰当的一项是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3FB947B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、分化</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较量</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疏通</w:t>
      </w:r>
    </w:p>
    <w:p w:rsidR="003F588C" w14:paraId="4200905E" w14:textId="77777777">
      <w:pPr>
        <w:pStyle w:val="NormalWeb"/>
        <w:widowControl/>
        <w:spacing w:beforeAutospacing="0" w:after="260" w:afterAutospacing="0" w:line="360" w:lineRule="auto"/>
        <w:rPr>
          <w:rFonts w:ascii="微软雅黑" w:eastAsia="微软雅黑" w:hAnsi="微软雅黑" w:cs="微软雅黑"/>
          <w:szCs w:val="18"/>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、演绎</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竞争</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沟通</w:t>
      </w:r>
    </w:p>
    <w:p w:rsidR="003F588C" w14:paraId="2AAF470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、异化</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博弈</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疏导</w:t>
      </w:r>
    </w:p>
    <w:p w:rsidR="003F588C" w14:paraId="2144D26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、蜕变</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对决</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开导</w:t>
      </w:r>
    </w:p>
    <w:p w:rsidR="003F588C" w14:paraId="6849753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C</w:t>
      </w:r>
    </w:p>
    <w:p w:rsidR="003F588C" w14:paraId="6523969A"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通过文段中的“伤不起”“更值得教育部门和大学反思”等可以看出，文段所要表达的是对大学指纹点“到”的不赞同，所以第一空应填入一个表示消极感情色彩的词语，“分化”和“演绎”都是中性词，“蜕变”多指向美好变化，是偏向表达积极感情色彩的词语。答案锁定</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项，代入第二空和第三空进行验证，符合文段语境。故选</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w:t>
      </w:r>
    </w:p>
    <w:p w:rsidR="003F588C" w14:paraId="21556BF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4</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父亲当年动不动就</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的雷霆火气，却不复出现。或许是生活境况的改观，卸去了他心上的一些重负，或许人老心软，本就是一种自然</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w:t>
      </w:r>
    </w:p>
    <w:p w:rsidR="003F588C" w14:paraId="651A8F6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填入画横线部分最恰当的一项是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46FD667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、暴发</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现象</w:t>
      </w:r>
    </w:p>
    <w:p w:rsidR="003F588C" w14:paraId="0250FEE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、爆发</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规律</w:t>
      </w:r>
    </w:p>
    <w:p w:rsidR="003F588C" w14:paraId="7850DB8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、爆发</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规则</w:t>
      </w:r>
    </w:p>
    <w:p w:rsidR="003F588C" w14:paraId="5102DFE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、暴发</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法则</w:t>
      </w:r>
    </w:p>
    <w:p w:rsidR="003F588C" w14:paraId="7654764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B</w:t>
      </w:r>
    </w:p>
    <w:p w:rsidR="003F588C" w14:paraId="2149BDE9"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第一空，搭配“雷霆火气”，体现父亲当年情绪的暴躁，</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两项“爆发”形容情绪等忽然发作，符合语境，当选</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D</w:t>
      </w:r>
      <w:r>
        <w:rPr>
          <w:rFonts w:ascii="微软雅黑" w:eastAsia="微软雅黑" w:hAnsi="微软雅黑" w:cs="微软雅黑"/>
          <w:b/>
          <w:color w:val="4066F4"/>
          <w:szCs w:val="18"/>
        </w:rPr>
        <w:br/>
      </w:r>
      <w:r>
        <w:rPr>
          <w:rFonts w:ascii="微软雅黑" w:eastAsia="微软雅黑" w:hAnsi="微软雅黑" w:cs="微软雅黑"/>
          <w:b/>
          <w:color w:val="4066F4"/>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https://d.book118.com/815101230143011042</w:t>
        </w:r>
      </w:hyperlink>
    </w:p>
    <w:p w:rsidR="003F588C">
      <w:pPr>
        <w:pStyle w:val="NormalWeb"/>
        <w:widowControl/>
        <w:spacing w:beforeAutospacing="0" w:after="260" w:afterAutospacing="0" w:line="360" w:lineRule="auto"/>
        <w:rPr>
          <w:rFonts w:ascii="微软雅黑" w:eastAsia="微软雅黑" w:hAnsi="微软雅黑" w:cs="微软雅黑"/>
          <w:b/>
          <w:color w:val="4066F4"/>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B6B" w:rsidP="00A66124" w14:paraId="6F77CF9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82B6B" w14:paraId="2008A97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B6B" w:rsidP="00A66124" w14:paraId="6264F175" w14:textId="2EAAEC7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982B6B" w14:paraId="4FDC233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B6B" w14:paraId="12B1D4D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B6B" w:rsidP="00A6612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82B6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B6B" w:rsidP="00A66124" w14:textId="2EAAEC7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982B6B"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B6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B6B" w:rsidP="00A6612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82B6B"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B6B" w:rsidP="00A66124" w14:textId="2EAAEC7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982B6B"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B6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B6B" w14:paraId="3551E05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B6B" w14:paraId="5380027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B6B" w14:paraId="0D52885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B6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B6B"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B6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B6B"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B6B"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2B6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F588C"/>
    <w:rsid w:val="00541498"/>
    <w:rsid w:val="007675BD"/>
    <w:rsid w:val="00982B6B"/>
    <w:rsid w:val="009C641C"/>
    <w:rsid w:val="00A66124"/>
    <w:rsid w:val="00A77B3E"/>
    <w:rsid w:val="00A95C3D"/>
    <w:rsid w:val="00CA2A55"/>
    <w:rsid w:val="00E069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D34472C"/>
  <w15:docId w15:val="{41584DBE-8B03-4224-BBBD-38CD9BECB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rFonts w:ascii="等线" w:eastAsia="等线" w:hAnsi="等线"/>
      <w:kern w:val="2"/>
      <w:sz w:val="21"/>
      <w:szCs w:val="22"/>
      <w:lang w:eastAsia="zh-CN"/>
    </w:rPr>
  </w:style>
  <w:style w:type="paragraph" w:styleId="NormalWeb">
    <w:name w:val="Normal (Web)"/>
    <w:basedOn w:val="1"/>
    <w:rsid w:val="00E0697D"/>
    <w:pPr>
      <w:spacing w:beforeAutospacing="1" w:afterAutospacing="1"/>
      <w:jc w:val="left"/>
    </w:pPr>
    <w:rPr>
      <w:kern w:val="0"/>
      <w:sz w:val="24"/>
      <w:szCs w:val="24"/>
    </w:rPr>
  </w:style>
  <w:style w:type="paragraph" w:styleId="Header">
    <w:name w:val="header"/>
    <w:basedOn w:val="Normal"/>
    <w:link w:val="a"/>
    <w:rsid w:val="00982B6B"/>
    <w:pPr>
      <w:tabs>
        <w:tab w:val="center" w:pos="4153"/>
        <w:tab w:val="right" w:pos="8306"/>
      </w:tabs>
      <w:snapToGrid w:val="0"/>
      <w:jc w:val="center"/>
    </w:pPr>
    <w:rPr>
      <w:sz w:val="18"/>
      <w:szCs w:val="18"/>
    </w:rPr>
  </w:style>
  <w:style w:type="character" w:customStyle="1" w:styleId="a">
    <w:name w:val="页眉 字符"/>
    <w:basedOn w:val="DefaultParagraphFont"/>
    <w:link w:val="Header"/>
    <w:rsid w:val="00982B6B"/>
    <w:rPr>
      <w:sz w:val="18"/>
      <w:szCs w:val="18"/>
    </w:rPr>
  </w:style>
  <w:style w:type="paragraph" w:styleId="Footer">
    <w:name w:val="footer"/>
    <w:basedOn w:val="Normal"/>
    <w:link w:val="a0"/>
    <w:rsid w:val="00982B6B"/>
    <w:pPr>
      <w:tabs>
        <w:tab w:val="center" w:pos="4153"/>
        <w:tab w:val="right" w:pos="8306"/>
      </w:tabs>
      <w:snapToGrid w:val="0"/>
    </w:pPr>
    <w:rPr>
      <w:sz w:val="18"/>
      <w:szCs w:val="18"/>
    </w:rPr>
  </w:style>
  <w:style w:type="character" w:customStyle="1" w:styleId="a0">
    <w:name w:val="页脚 字符"/>
    <w:basedOn w:val="DefaultParagraphFont"/>
    <w:link w:val="Footer"/>
    <w:rsid w:val="00982B6B"/>
    <w:rPr>
      <w:sz w:val="18"/>
      <w:szCs w:val="18"/>
    </w:rPr>
  </w:style>
  <w:style w:type="character" w:styleId="PageNumber">
    <w:name w:val="page number"/>
    <w:basedOn w:val="DefaultParagraphFont"/>
    <w:rsid w:val="00982B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1510123014301104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3833</Words>
  <Characters>21852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2024-01-14T10:27:00Z</dcterms:created>
  <dcterms:modified xsi:type="dcterms:W3CDTF">2024-01-14T10:27:00Z</dcterms:modified>
</cp:coreProperties>
</file>