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7"/>
        <w:ind w:left="0"/>
        <w:rPr>
          <w:rFonts w:ascii="Times New Roman"/>
          <w:sz w:val="9"/>
        </w:rPr>
      </w:pPr>
    </w:p>
    <w:p>
      <w:pPr>
        <w:pStyle w:val="Title"/>
      </w:pPr>
      <w:r>
        <w:rPr>
          <w:w w:val="95"/>
        </w:rPr>
        <w:t>2022</w:t>
      </w:r>
      <w:r>
        <w:rPr>
          <w:spacing w:val="6"/>
          <w:w w:val="95"/>
        </w:rPr>
        <w:t xml:space="preserve"> 年《建设工程目标控制</w:t>
      </w:r>
      <w:r>
        <w:rPr>
          <w:w w:val="95"/>
        </w:rPr>
        <w:t>（土建</w:t>
      </w:r>
      <w:r>
        <w:rPr>
          <w:spacing w:val="-140"/>
          <w:w w:val="95"/>
        </w:rPr>
        <w:t>）</w:t>
      </w:r>
      <w:r>
        <w:rPr>
          <w:w w:val="95"/>
        </w:rPr>
        <w:t>》试题</w:t>
      </w:r>
    </w:p>
    <w:p>
      <w:pPr>
        <w:pStyle w:val="Heading1"/>
        <w:spacing w:before="153"/>
      </w:pPr>
      <w:r>
        <w:rPr>
          <w:w w:val="95"/>
        </w:rPr>
        <w:t>一、单项选择题（偏题：7、9、17、21、25、39、47、80）</w:t>
      </w:r>
    </w:p>
    <w:p>
      <w:pPr>
        <w:pStyle w:val="ListParagraph"/>
        <w:numPr>
          <w:ilvl w:val="0"/>
          <w:numId w:val="1"/>
        </w:numPr>
        <w:tabs>
          <w:tab w:val="left" w:pos="432"/>
        </w:tabs>
        <w:spacing w:before="43" w:after="0" w:line="278" w:lineRule="auto"/>
        <w:ind w:left="220" w:right="319" w:firstLine="0"/>
        <w:jc w:val="left"/>
        <w:rPr>
          <w:sz w:val="21"/>
        </w:rPr>
      </w:pPr>
      <w:r>
        <w:rPr>
          <w:w w:val="95"/>
          <w:sz w:val="21"/>
        </w:rPr>
        <w:t>建设工程在竣工验收时达到规定的指标，且在规定的使用期内保持正常功能，体现的是建</w:t>
      </w:r>
      <w:r>
        <w:rPr>
          <w:spacing w:val="10"/>
          <w:w w:val="95"/>
          <w:sz w:val="21"/>
        </w:rPr>
        <w:t xml:space="preserve"> </w:t>
      </w:r>
      <w:r>
        <w:rPr>
          <w:sz w:val="21"/>
        </w:rPr>
        <w:t>设工程质量的（</w:t>
      </w:r>
      <w:r>
        <w:rPr>
          <w:spacing w:val="1"/>
          <w:sz w:val="21"/>
        </w:rPr>
        <w:t xml:space="preserve"> </w:t>
      </w:r>
      <w:r>
        <w:rPr>
          <w:sz w:val="21"/>
        </w:rPr>
        <w:t>）特性。</w:t>
      </w:r>
    </w:p>
    <w:p>
      <w:pPr>
        <w:pStyle w:val="ListParagraph"/>
        <w:numPr>
          <w:ilvl w:val="1"/>
          <w:numId w:val="1"/>
        </w:numPr>
        <w:tabs>
          <w:tab w:val="left" w:pos="432"/>
        </w:tabs>
        <w:spacing w:before="0" w:after="0" w:line="278" w:lineRule="auto"/>
        <w:ind w:left="220" w:right="7786" w:firstLine="0"/>
        <w:jc w:val="both"/>
        <w:rPr>
          <w:sz w:val="21"/>
        </w:rPr>
      </w:pPr>
      <w:r>
        <w:rPr>
          <w:spacing w:val="-2"/>
          <w:sz w:val="21"/>
        </w:rPr>
        <w:t>耐久性</w:t>
      </w:r>
      <w:r>
        <w:rPr>
          <w:spacing w:val="-1"/>
          <w:sz w:val="21"/>
        </w:rPr>
        <w:t>B.安全性C.可靠性D.经济性</w:t>
      </w:r>
    </w:p>
    <w:p>
      <w:pPr>
        <w:pStyle w:val="BodyText"/>
        <w:spacing w:line="269" w:lineRule="exact"/>
      </w:pPr>
      <w:r>
        <w:t>【答案】C</w:t>
      </w:r>
    </w:p>
    <w:p>
      <w:pPr>
        <w:pStyle w:val="BodyText"/>
        <w:spacing w:before="43" w:line="278" w:lineRule="auto"/>
        <w:ind w:right="317"/>
        <w:jc w:val="both"/>
      </w:pPr>
      <w:r>
        <w:rPr>
          <w:w w:val="95"/>
        </w:rPr>
        <w:t>【解析】本题考查的是建设工程质量特性。可靠性，是指工程在规定的时间和规定的条件下</w:t>
      </w:r>
      <w:r>
        <w:rPr>
          <w:spacing w:val="34"/>
          <w:w w:val="95"/>
        </w:rPr>
        <w:t xml:space="preserve"> </w:t>
      </w:r>
      <w:r>
        <w:rPr>
          <w:w w:val="95"/>
        </w:rPr>
        <w:t>完成规定功能的能力。工程不仅要求在交工验收时要达到规定的指标，而且在一定的使用时</w:t>
      </w:r>
      <w:r>
        <w:rPr>
          <w:spacing w:val="34"/>
          <w:w w:val="95"/>
        </w:rPr>
        <w:t xml:space="preserve"> </w:t>
      </w:r>
      <w:r>
        <w:rPr>
          <w:spacing w:val="-3"/>
          <w:w w:val="95"/>
        </w:rPr>
        <w:t xml:space="preserve">期内要保持应有的正常功能。参见教材 </w:t>
      </w:r>
      <w:r>
        <w:rPr>
          <w:w w:val="95"/>
        </w:rPr>
        <w:t>P1～2。</w:t>
      </w:r>
    </w:p>
    <w:p>
      <w:pPr>
        <w:pStyle w:val="ListParagraph"/>
        <w:numPr>
          <w:ilvl w:val="0"/>
          <w:numId w:val="1"/>
        </w:numPr>
        <w:tabs>
          <w:tab w:val="left" w:pos="432"/>
        </w:tabs>
        <w:spacing w:before="0" w:after="0" w:line="278" w:lineRule="auto"/>
        <w:ind w:left="220" w:right="317" w:firstLine="0"/>
        <w:jc w:val="both"/>
        <w:rPr>
          <w:sz w:val="21"/>
        </w:rPr>
      </w:pPr>
      <w:r>
        <w:rPr>
          <w:spacing w:val="-9"/>
          <w:w w:val="99"/>
          <w:sz w:val="21"/>
        </w:rPr>
        <w:t>根据《建设工程质量管理条例》，建设工程自竣工验收合格之日起</w:t>
      </w:r>
      <w:r>
        <w:rPr>
          <w:spacing w:val="-50"/>
          <w:sz w:val="21"/>
        </w:rPr>
        <w:t xml:space="preserve"> </w:t>
      </w:r>
      <w:r>
        <w:rPr>
          <w:spacing w:val="1"/>
          <w:w w:val="99"/>
          <w:sz w:val="21"/>
        </w:rPr>
        <w:t>1</w:t>
      </w:r>
      <w:r>
        <w:rPr>
          <w:w w:val="99"/>
          <w:sz w:val="21"/>
        </w:rPr>
        <w:t>5</w:t>
      </w:r>
      <w:r>
        <w:rPr>
          <w:spacing w:val="-54"/>
          <w:sz w:val="21"/>
        </w:rPr>
        <w:t xml:space="preserve"> </w:t>
      </w:r>
      <w:r>
        <w:rPr>
          <w:spacing w:val="-34"/>
          <w:w w:val="99"/>
          <w:sz w:val="21"/>
        </w:rPr>
        <w:t>日内，</w:t>
      </w:r>
      <w:r>
        <w:rPr>
          <w:w w:val="99"/>
          <w:sz w:val="21"/>
        </w:rPr>
        <w:t>（</w:t>
      </w:r>
      <w:r>
        <w:rPr>
          <w:spacing w:val="1"/>
          <w:sz w:val="21"/>
        </w:rPr>
        <w:t xml:space="preserve">  </w:t>
      </w:r>
      <w:r>
        <w:rPr>
          <w:spacing w:val="2"/>
          <w:w w:val="99"/>
          <w:sz w:val="21"/>
        </w:rPr>
        <w:t>）</w:t>
      </w:r>
      <w:r>
        <w:rPr>
          <w:w w:val="99"/>
          <w:sz w:val="21"/>
        </w:rPr>
        <w:t>应将竣</w:t>
      </w:r>
      <w:r>
        <w:rPr>
          <w:sz w:val="21"/>
        </w:rPr>
        <w:t>工验收报告和相关文件报有关行政主管部门备案。</w:t>
      </w:r>
    </w:p>
    <w:p>
      <w:pPr>
        <w:pStyle w:val="ListParagraph"/>
        <w:numPr>
          <w:ilvl w:val="1"/>
          <w:numId w:val="1"/>
        </w:numPr>
        <w:tabs>
          <w:tab w:val="left" w:pos="432"/>
        </w:tabs>
        <w:spacing w:before="0" w:after="0" w:line="278" w:lineRule="auto"/>
        <w:ind w:left="220" w:right="7577" w:firstLine="0"/>
        <w:jc w:val="both"/>
        <w:rPr>
          <w:sz w:val="21"/>
        </w:rPr>
      </w:pPr>
      <w:r>
        <w:rPr>
          <w:spacing w:val="-2"/>
          <w:sz w:val="21"/>
        </w:rPr>
        <w:t>施工单位</w:t>
      </w:r>
      <w:r>
        <w:rPr>
          <w:spacing w:val="-1"/>
          <w:sz w:val="21"/>
        </w:rPr>
        <w:t>B.检测单位C.监理单位D.建设单位</w:t>
      </w:r>
    </w:p>
    <w:p>
      <w:pPr>
        <w:pStyle w:val="BodyText"/>
        <w:spacing w:line="269" w:lineRule="exact"/>
      </w:pPr>
      <w:r>
        <w:t>【答案】D</w:t>
      </w:r>
    </w:p>
    <w:p>
      <w:pPr>
        <w:pStyle w:val="BodyText"/>
        <w:spacing w:before="42" w:line="278" w:lineRule="auto"/>
        <w:ind w:right="317"/>
        <w:jc w:val="both"/>
      </w:pPr>
      <w:r>
        <w:rPr>
          <w:w w:val="95"/>
        </w:rPr>
        <w:t>【解析】本题考查的是工程质量管理主要制度。建设单位应当自建设工程竣工验收合格之日</w:t>
      </w:r>
      <w:r>
        <w:rPr>
          <w:spacing w:val="34"/>
          <w:w w:val="95"/>
        </w:rPr>
        <w:t xml:space="preserve"> </w:t>
      </w:r>
      <w:r>
        <w:rPr>
          <w:spacing w:val="9"/>
          <w:w w:val="95"/>
        </w:rPr>
        <w:t xml:space="preserve">起 </w:t>
      </w:r>
      <w:r>
        <w:rPr>
          <w:w w:val="95"/>
        </w:rPr>
        <w:t>15</w:t>
      </w:r>
      <w:r>
        <w:rPr>
          <w:spacing w:val="115"/>
        </w:rPr>
        <w:t xml:space="preserve"> </w:t>
      </w:r>
      <w:r>
        <w:rPr>
          <w:w w:val="95"/>
        </w:rPr>
        <w:t>日内，将建设工程竣工验收报告和规划、公安消防、环保等部门出具的认可文件或者</w:t>
      </w:r>
      <w:r>
        <w:rPr>
          <w:spacing w:val="-2"/>
          <w:w w:val="95"/>
        </w:rPr>
        <w:t xml:space="preserve">准许使用文件报建设行政主管部门或者其他有关部门备案。参见教材 </w:t>
      </w:r>
      <w:r>
        <w:rPr>
          <w:w w:val="95"/>
        </w:rPr>
        <w:t>P7。</w:t>
      </w:r>
    </w:p>
    <w:p>
      <w:pPr>
        <w:pStyle w:val="ListParagraph"/>
        <w:numPr>
          <w:ilvl w:val="0"/>
          <w:numId w:val="1"/>
        </w:numPr>
        <w:tabs>
          <w:tab w:val="left" w:pos="432"/>
        </w:tabs>
        <w:spacing w:before="0" w:after="0" w:line="269" w:lineRule="exact"/>
        <w:ind w:left="431" w:right="0" w:hanging="212"/>
        <w:jc w:val="both"/>
        <w:rPr>
          <w:sz w:val="21"/>
        </w:rPr>
      </w:pPr>
      <w:r>
        <w:rPr>
          <w:sz w:val="21"/>
        </w:rPr>
        <w:t>建设单位应自领取施工许可证之日起（</w:t>
      </w:r>
      <w:r>
        <w:rPr>
          <w:spacing w:val="91"/>
          <w:sz w:val="21"/>
        </w:rPr>
        <w:t xml:space="preserve"> </w:t>
      </w:r>
      <w:r>
        <w:rPr>
          <w:sz w:val="21"/>
        </w:rPr>
        <w:t>）内开工，否则应向发证机关申请延期。</w:t>
      </w:r>
    </w:p>
    <w:p>
      <w:pPr>
        <w:pStyle w:val="BodyText"/>
        <w:spacing w:before="43"/>
      </w:pPr>
      <w:r>
        <w:rPr>
          <w:w w:val="95"/>
        </w:rPr>
        <w:t>A.3</w:t>
      </w:r>
      <w:r>
        <w:rPr>
          <w:spacing w:val="-6"/>
          <w:w w:val="95"/>
        </w:rPr>
        <w:t xml:space="preserve"> 个月</w:t>
      </w:r>
    </w:p>
    <w:p>
      <w:pPr>
        <w:pStyle w:val="BodyText"/>
        <w:spacing w:before="43"/>
      </w:pPr>
      <w:r>
        <w:rPr>
          <w:w w:val="95"/>
        </w:rPr>
        <w:t>B.6</w:t>
      </w:r>
      <w:r>
        <w:rPr>
          <w:spacing w:val="-6"/>
          <w:w w:val="95"/>
        </w:rPr>
        <w:t xml:space="preserve"> 个月</w:t>
      </w:r>
    </w:p>
    <w:p>
      <w:pPr>
        <w:pStyle w:val="BodyText"/>
        <w:spacing w:before="43"/>
      </w:pPr>
      <w:r>
        <w:rPr>
          <w:w w:val="95"/>
        </w:rPr>
        <w:t>C.9</w:t>
      </w:r>
      <w:r>
        <w:rPr>
          <w:spacing w:val="-6"/>
          <w:w w:val="95"/>
        </w:rPr>
        <w:t xml:space="preserve"> 个月</w:t>
      </w:r>
    </w:p>
    <w:p>
      <w:pPr>
        <w:pStyle w:val="BodyText"/>
        <w:spacing w:before="43"/>
      </w:pPr>
      <w:r>
        <w:rPr>
          <w:w w:val="95"/>
        </w:rPr>
        <w:t>D.1</w:t>
      </w:r>
      <w:r>
        <w:rPr>
          <w:spacing w:val="-19"/>
          <w:w w:val="95"/>
        </w:rPr>
        <w:t xml:space="preserve"> 年</w:t>
      </w:r>
    </w:p>
    <w:p>
      <w:pPr>
        <w:pStyle w:val="BodyText"/>
        <w:spacing w:before="43"/>
      </w:pPr>
      <w:r>
        <w:t>【答案】A</w:t>
      </w:r>
    </w:p>
    <w:p>
      <w:pPr>
        <w:pStyle w:val="BodyText"/>
        <w:spacing w:before="43" w:line="278" w:lineRule="auto"/>
        <w:ind w:right="317"/>
        <w:jc w:val="both"/>
      </w:pPr>
      <w:r>
        <w:rPr>
          <w:w w:val="95"/>
        </w:rPr>
        <w:t>【解析】本题考查的是工程质量管理主要制度。建设单位应当自领取施工许可证之日起</w:t>
      </w:r>
      <w:r>
        <w:rPr>
          <w:spacing w:val="144"/>
        </w:rPr>
        <w:t xml:space="preserve">  </w:t>
      </w:r>
      <w:r>
        <w:rPr>
          <w:w w:val="95"/>
        </w:rPr>
        <w:t>3</w:t>
      </w:r>
      <w:r>
        <w:rPr>
          <w:spacing w:val="1"/>
          <w:w w:val="95"/>
        </w:rPr>
        <w:t xml:space="preserve"> </w:t>
      </w:r>
      <w:r>
        <w:rPr>
          <w:w w:val="95"/>
        </w:rPr>
        <w:t>个月内开工。因故不能按期开工的，应当向发证机关申请延期；延期以两次为限，每次不超</w:t>
      </w:r>
      <w:r>
        <w:rPr>
          <w:spacing w:val="24"/>
          <w:w w:val="95"/>
        </w:rPr>
        <w:t xml:space="preserve"> </w:t>
      </w:r>
      <w:r>
        <w:rPr>
          <w:spacing w:val="-27"/>
        </w:rPr>
        <w:t xml:space="preserve">过 </w:t>
      </w:r>
      <w:r>
        <w:t>3</w:t>
      </w:r>
      <w:r>
        <w:rPr>
          <w:spacing w:val="-13"/>
        </w:rPr>
        <w:t xml:space="preserve"> 个月。参见教材 </w:t>
      </w:r>
      <w:r>
        <w:t>P8。</w:t>
      </w:r>
    </w:p>
    <w:p>
      <w:pPr>
        <w:pStyle w:val="ListParagraph"/>
        <w:numPr>
          <w:ilvl w:val="0"/>
          <w:numId w:val="1"/>
        </w:numPr>
        <w:tabs>
          <w:tab w:val="left" w:pos="432"/>
        </w:tabs>
        <w:spacing w:before="0" w:after="0" w:line="278" w:lineRule="auto"/>
        <w:ind w:left="220" w:right="3689" w:firstLine="0"/>
        <w:jc w:val="left"/>
        <w:rPr>
          <w:sz w:val="21"/>
        </w:rPr>
      </w:pPr>
      <w:r>
        <w:rPr>
          <w:sz w:val="21"/>
        </w:rPr>
        <w:t>工程勘察单位应履行的勘察后期服务职责是（</w:t>
      </w:r>
      <w:r>
        <w:rPr>
          <w:spacing w:val="94"/>
          <w:sz w:val="21"/>
        </w:rPr>
        <w:t xml:space="preserve"> </w:t>
      </w:r>
      <w:r>
        <w:rPr>
          <w:spacing w:val="-104"/>
          <w:sz w:val="21"/>
        </w:rPr>
        <w:t>）</w:t>
      </w:r>
      <w:r>
        <w:rPr>
          <w:sz w:val="21"/>
        </w:rPr>
        <w:t>。A.审查施工设计图纸</w:t>
      </w:r>
    </w:p>
    <w:p>
      <w:pPr>
        <w:pStyle w:val="BodyText"/>
        <w:spacing w:line="278" w:lineRule="auto"/>
        <w:ind w:right="6737"/>
      </w:pPr>
      <w:r>
        <w:rPr>
          <w:spacing w:val="-1"/>
        </w:rPr>
        <w:t>B.配合桩基工程施工</w:t>
      </w:r>
      <w:r>
        <w:t>c.签署工程保修书</w:t>
      </w:r>
    </w:p>
    <w:p>
      <w:pPr>
        <w:pStyle w:val="BodyText"/>
        <w:spacing w:line="269" w:lineRule="exact"/>
      </w:pPr>
      <w:r>
        <w:t>D.参与工程质量事故分析</w:t>
      </w:r>
    </w:p>
    <w:p>
      <w:pPr>
        <w:pStyle w:val="BodyText"/>
        <w:spacing w:before="42"/>
      </w:pPr>
      <w:r>
        <w:t>【答案】D</w:t>
      </w:r>
    </w:p>
    <w:p>
      <w:pPr>
        <w:pStyle w:val="BodyText"/>
        <w:spacing w:before="43" w:line="278" w:lineRule="auto"/>
        <w:ind w:right="317"/>
        <w:jc w:val="both"/>
      </w:pPr>
      <w:r>
        <w:rPr>
          <w:w w:val="95"/>
        </w:rPr>
        <w:t>【解析】本题考查的是勘察单位的质量责任和义务。应当对勘察后期服务工作负责：组织相</w:t>
      </w:r>
      <w:r>
        <w:rPr>
          <w:spacing w:val="34"/>
          <w:w w:val="95"/>
        </w:rPr>
        <w:t xml:space="preserve"> </w:t>
      </w:r>
      <w:r>
        <w:rPr>
          <w:w w:val="95"/>
        </w:rPr>
        <w:t>关勘察人员及时解决工程设计和施工中与勘察工作有关的问题；组织参与施工验槽；组织勘</w:t>
      </w:r>
      <w:r>
        <w:rPr>
          <w:spacing w:val="34"/>
          <w:w w:val="95"/>
        </w:rPr>
        <w:t xml:space="preserve"> </w:t>
      </w:r>
      <w:r>
        <w:rPr>
          <w:w w:val="95"/>
        </w:rPr>
        <w:t>察人员参加工程竣工验收，验收合格后在相关验收文件上签字，对城市轨道交通工程，还应</w:t>
      </w:r>
      <w:r>
        <w:rPr>
          <w:spacing w:val="34"/>
          <w:w w:val="95"/>
        </w:rPr>
        <w:t xml:space="preserve"> </w:t>
      </w:r>
      <w:r>
        <w:rPr>
          <w:w w:val="95"/>
        </w:rPr>
        <w:t>参加单位工程、项目工程验收并在验收文件上签字；组织勘察人员参与相关工程质量安全事</w:t>
      </w:r>
      <w:r>
        <w:rPr>
          <w:spacing w:val="34"/>
          <w:w w:val="95"/>
        </w:rPr>
        <w:t xml:space="preserve"> </w:t>
      </w:r>
      <w:r>
        <w:rPr>
          <w:w w:val="95"/>
        </w:rPr>
        <w:t>故分析，并对因勘察原因造成的质量安全事故，提出与勘察工作有关的技术处理措施。参见</w:t>
      </w:r>
      <w:r>
        <w:rPr>
          <w:spacing w:val="24"/>
          <w:w w:val="95"/>
        </w:rPr>
        <w:t xml:space="preserve"> </w:t>
      </w:r>
      <w:r>
        <w:rPr>
          <w:spacing w:val="-17"/>
        </w:rPr>
        <w:t xml:space="preserve">教材 </w:t>
      </w:r>
      <w:r>
        <w:t>P12。</w:t>
      </w:r>
    </w:p>
    <w:p>
      <w:pPr>
        <w:spacing w:after="0" w:line="278" w:lineRule="auto"/>
        <w:jc w:val="both"/>
        <w:rPr>
          <w:rFonts w:hint="eastAsia"/>
        </w:rPr>
        <w:sectPr>
          <w:type w:val="continuous"/>
          <w:pgSz w:w="11910" w:h="16840"/>
          <w:pgMar w:top="1400" w:right="1480" w:bottom="280" w:left="1580" w:header="904" w:footer="0" w:gutter="0"/>
          <w:pgNumType w:start="1"/>
          <w:cols w:space="708"/>
        </w:sectPr>
      </w:pPr>
      <w:bookmarkStart w:id="0" w:name="_GoBack"/>
      <w:bookmarkEnd w:id="0"/>
    </w:p>
    <w:p>
      <w:pPr>
        <w:pStyle w:val="ListParagraph"/>
        <w:numPr>
          <w:ilvl w:val="0"/>
          <w:numId w:val="1"/>
        </w:numPr>
        <w:tabs>
          <w:tab w:val="left" w:pos="432"/>
        </w:tabs>
        <w:spacing w:before="59" w:after="0" w:line="278" w:lineRule="auto"/>
        <w:ind w:left="220" w:right="321" w:firstLine="0"/>
        <w:jc w:val="both"/>
        <w:rPr>
          <w:sz w:val="21"/>
        </w:rPr>
      </w:pPr>
      <w:r>
        <w:rPr>
          <w:spacing w:val="-7"/>
          <w:w w:val="95"/>
          <w:sz w:val="21"/>
        </w:rPr>
        <w:t>根据《建设工程质量检测管理办法》，检测机构完成检测业务后出具的检测报告，经确认</w:t>
      </w:r>
      <w:r>
        <w:rPr>
          <w:spacing w:val="109"/>
          <w:sz w:val="21"/>
        </w:rPr>
        <w:t xml:space="preserve"> </w:t>
      </w:r>
      <w:r>
        <w:rPr>
          <w:sz w:val="21"/>
        </w:rPr>
        <w:t>后由（</w:t>
      </w:r>
      <w:r>
        <w:rPr>
          <w:spacing w:val="1"/>
          <w:sz w:val="21"/>
        </w:rPr>
        <w:t xml:space="preserve"> </w:t>
      </w:r>
      <w:r>
        <w:rPr>
          <w:sz w:val="21"/>
        </w:rPr>
        <w:t>）归档。</w:t>
      </w:r>
    </w:p>
    <w:p>
      <w:pPr>
        <w:pStyle w:val="BodyText"/>
        <w:spacing w:line="278" w:lineRule="auto"/>
        <w:ind w:right="7577"/>
        <w:jc w:val="both"/>
      </w:pPr>
      <w:r>
        <w:rPr>
          <w:w w:val="95"/>
        </w:rPr>
        <w:t>A</w:t>
      </w:r>
      <w:r>
        <w:rPr>
          <w:spacing w:val="-7"/>
          <w:w w:val="95"/>
        </w:rPr>
        <w:t xml:space="preserve"> 建设单位</w:t>
      </w:r>
      <w:r>
        <w:rPr>
          <w:spacing w:val="-1"/>
        </w:rPr>
        <w:t>B.监理单位C.施工单位</w:t>
      </w:r>
    </w:p>
    <w:p>
      <w:pPr>
        <w:pStyle w:val="BodyText"/>
        <w:spacing w:line="269" w:lineRule="exact"/>
      </w:pPr>
      <w:r>
        <w:t>D.材料供应单位</w:t>
      </w:r>
    </w:p>
    <w:p>
      <w:pPr>
        <w:pStyle w:val="BodyText"/>
        <w:spacing w:before="43"/>
      </w:pPr>
      <w:r>
        <w:t>【答案】C</w:t>
      </w:r>
    </w:p>
    <w:p>
      <w:pPr>
        <w:pStyle w:val="BodyText"/>
        <w:spacing w:before="43" w:line="278" w:lineRule="auto"/>
        <w:ind w:right="317"/>
        <w:jc w:val="both"/>
      </w:pPr>
      <w:r>
        <w:rPr>
          <w:w w:val="95"/>
        </w:rPr>
        <w:t>【解析】本题考查的是工程质量检测单位的质量责任和义务。完成检测业务后，应当及时出</w:t>
      </w:r>
      <w:r>
        <w:rPr>
          <w:spacing w:val="34"/>
          <w:w w:val="95"/>
        </w:rPr>
        <w:t xml:space="preserve"> </w:t>
      </w:r>
      <w:r>
        <w:rPr>
          <w:w w:val="95"/>
        </w:rPr>
        <w:t>具检测报告。检测报告经检测人员签字、检测机构法定代表人或者其授权的签字人签署，并</w:t>
      </w:r>
      <w:r>
        <w:rPr>
          <w:spacing w:val="34"/>
          <w:w w:val="95"/>
        </w:rPr>
        <w:t xml:space="preserve"> </w:t>
      </w:r>
      <w:r>
        <w:rPr>
          <w:spacing w:val="-5"/>
          <w:w w:val="95"/>
        </w:rPr>
        <w:t>加盖检测机构公章或者检测专用章后方可生效。检测报告经建设单位或者工程监理单位确认</w:t>
      </w:r>
      <w:r>
        <w:rPr>
          <w:spacing w:val="123"/>
        </w:rPr>
        <w:t xml:space="preserve"> </w:t>
      </w:r>
      <w:r>
        <w:rPr>
          <w:spacing w:val="-3"/>
          <w:w w:val="95"/>
        </w:rPr>
        <w:t xml:space="preserve">后，由施工单位归档。参见教材 </w:t>
      </w:r>
      <w:r>
        <w:rPr>
          <w:w w:val="95"/>
        </w:rPr>
        <w:t>P14。</w:t>
      </w:r>
    </w:p>
    <w:p>
      <w:pPr>
        <w:pStyle w:val="ListParagraph"/>
        <w:numPr>
          <w:ilvl w:val="0"/>
          <w:numId w:val="1"/>
        </w:numPr>
        <w:tabs>
          <w:tab w:val="left" w:pos="432"/>
        </w:tabs>
        <w:spacing w:before="0" w:after="0" w:line="278" w:lineRule="auto"/>
        <w:ind w:left="220" w:right="317" w:firstLine="0"/>
        <w:jc w:val="both"/>
        <w:rPr>
          <w:sz w:val="21"/>
        </w:rPr>
      </w:pPr>
      <w:r>
        <w:rPr>
          <w:spacing w:val="-2"/>
          <w:w w:val="95"/>
          <w:sz w:val="21"/>
        </w:rPr>
        <w:t xml:space="preserve">根据 </w:t>
      </w:r>
      <w:r>
        <w:rPr>
          <w:w w:val="95"/>
          <w:sz w:val="21"/>
        </w:rPr>
        <w:t>ISO</w:t>
      </w:r>
      <w:r>
        <w:rPr>
          <w:spacing w:val="-2"/>
          <w:w w:val="95"/>
          <w:sz w:val="21"/>
        </w:rPr>
        <w:t xml:space="preserve"> 质量管理体系中的质量管理原则，建立清晰与开放的沟通渠道，是</w:t>
      </w:r>
      <w:r>
        <w:rPr>
          <w:w w:val="95"/>
          <w:sz w:val="21"/>
        </w:rPr>
        <w:t>（</w:t>
      </w:r>
      <w:r>
        <w:rPr>
          <w:spacing w:val="188"/>
          <w:sz w:val="21"/>
        </w:rPr>
        <w:t xml:space="preserve"> </w:t>
      </w:r>
      <w:r>
        <w:rPr>
          <w:w w:val="95"/>
          <w:sz w:val="21"/>
        </w:rPr>
        <w:t>）的基本</w:t>
      </w:r>
      <w:r>
        <w:rPr>
          <w:sz w:val="21"/>
        </w:rPr>
        <w:t>内容。</w:t>
      </w:r>
    </w:p>
    <w:p>
      <w:pPr>
        <w:pStyle w:val="ListParagraph"/>
        <w:numPr>
          <w:ilvl w:val="1"/>
          <w:numId w:val="1"/>
        </w:numPr>
        <w:tabs>
          <w:tab w:val="left" w:pos="432"/>
        </w:tabs>
        <w:spacing w:before="0" w:after="0" w:line="278" w:lineRule="auto"/>
        <w:ind w:left="220" w:right="7577" w:firstLine="0"/>
        <w:jc w:val="both"/>
        <w:rPr>
          <w:sz w:val="21"/>
        </w:rPr>
      </w:pPr>
      <w:r>
        <w:rPr>
          <w:spacing w:val="-2"/>
          <w:sz w:val="21"/>
        </w:rPr>
        <w:t>过程方法</w:t>
      </w:r>
      <w:r>
        <w:rPr>
          <w:spacing w:val="-1"/>
          <w:sz w:val="21"/>
        </w:rPr>
        <w:t>B.持续改进C.循证决策D.关系管理</w:t>
      </w:r>
    </w:p>
    <w:p>
      <w:pPr>
        <w:pStyle w:val="BodyText"/>
        <w:spacing w:line="269" w:lineRule="exact"/>
      </w:pPr>
      <w:r>
        <w:t>【答案】D</w:t>
      </w:r>
    </w:p>
    <w:p>
      <w:pPr>
        <w:pStyle w:val="BodyText"/>
        <w:spacing w:before="42"/>
      </w:pPr>
      <w:r>
        <w:rPr>
          <w:spacing w:val="-12"/>
          <w:w w:val="95"/>
        </w:rPr>
        <w:t>【解析】本题考查的是</w:t>
      </w:r>
      <w:r>
        <w:rPr>
          <w:spacing w:val="148"/>
        </w:rPr>
        <w:t xml:space="preserve"> </w:t>
      </w:r>
      <w:r>
        <w:rPr>
          <w:w w:val="95"/>
        </w:rPr>
        <w:t>ISO</w:t>
      </w:r>
      <w:r>
        <w:rPr>
          <w:spacing w:val="153"/>
        </w:rPr>
        <w:t xml:space="preserve"> </w:t>
      </w:r>
      <w:r>
        <w:rPr>
          <w:spacing w:val="-6"/>
          <w:w w:val="95"/>
        </w:rPr>
        <w:t>质量管理体系的质量管理原则及特征。关系管理的基本内容包括：</w:t>
      </w:r>
    </w:p>
    <w:p>
      <w:pPr>
        <w:pStyle w:val="BodyText"/>
        <w:spacing w:before="43"/>
      </w:pPr>
      <w:r>
        <w:rPr>
          <w:spacing w:val="2"/>
          <w:w w:val="99"/>
        </w:rPr>
        <w:t>（</w:t>
      </w:r>
      <w:r>
        <w:rPr>
          <w:spacing w:val="3"/>
          <w:w w:val="99"/>
        </w:rPr>
        <w:t>1</w:t>
      </w:r>
      <w:r>
        <w:rPr>
          <w:spacing w:val="4"/>
          <w:w w:val="99"/>
        </w:rPr>
        <w:t>）</w:t>
      </w:r>
      <w:r>
        <w:rPr>
          <w:spacing w:val="-3"/>
          <w:w w:val="99"/>
        </w:rPr>
        <w:t>权衡短期利益与长期效益，确立相关方的关系；</w:t>
      </w:r>
      <w:r>
        <w:rPr>
          <w:spacing w:val="4"/>
          <w:w w:val="99"/>
        </w:rPr>
        <w:t>（</w:t>
      </w:r>
      <w:r>
        <w:rPr>
          <w:spacing w:val="3"/>
          <w:w w:val="99"/>
        </w:rPr>
        <w:t>2</w:t>
      </w:r>
      <w:r>
        <w:rPr>
          <w:spacing w:val="4"/>
          <w:w w:val="99"/>
        </w:rPr>
        <w:t>）</w:t>
      </w:r>
      <w:r>
        <w:rPr>
          <w:spacing w:val="1"/>
          <w:w w:val="99"/>
        </w:rPr>
        <w:t>识别和建设好关键相关方关系；</w:t>
      </w:r>
    </w:p>
    <w:p>
      <w:pPr>
        <w:pStyle w:val="BodyText"/>
        <w:spacing w:before="43" w:line="278" w:lineRule="auto"/>
        <w:ind w:right="322"/>
      </w:pPr>
      <w:r>
        <w:rPr>
          <w:spacing w:val="-1"/>
          <w:w w:val="99"/>
        </w:rPr>
        <w:t>（</w:t>
      </w:r>
      <w:r>
        <w:rPr>
          <w:spacing w:val="1"/>
          <w:w w:val="99"/>
        </w:rPr>
        <w:t>3</w:t>
      </w:r>
      <w:r>
        <w:rPr>
          <w:spacing w:val="2"/>
          <w:w w:val="99"/>
        </w:rPr>
        <w:t>）</w:t>
      </w:r>
      <w:r>
        <w:rPr>
          <w:spacing w:val="-8"/>
          <w:w w:val="99"/>
        </w:rPr>
        <w:t>与关键相关方共享专有技术和资源；</w:t>
      </w:r>
      <w:r>
        <w:rPr>
          <w:spacing w:val="2"/>
          <w:w w:val="99"/>
        </w:rPr>
        <w:t>（</w:t>
      </w:r>
      <w:r>
        <w:rPr>
          <w:spacing w:val="-2"/>
          <w:w w:val="99"/>
        </w:rPr>
        <w:t>4</w:t>
      </w:r>
      <w:r>
        <w:rPr>
          <w:spacing w:val="2"/>
          <w:w w:val="99"/>
        </w:rPr>
        <w:t>）</w:t>
      </w:r>
      <w:r>
        <w:rPr>
          <w:spacing w:val="-9"/>
          <w:w w:val="99"/>
        </w:rPr>
        <w:t>建立清晰与开放的沟通渠道；</w:t>
      </w:r>
      <w:r>
        <w:rPr>
          <w:spacing w:val="2"/>
          <w:w w:val="99"/>
        </w:rPr>
        <w:t>（</w:t>
      </w:r>
      <w:r>
        <w:rPr>
          <w:spacing w:val="-2"/>
          <w:w w:val="99"/>
        </w:rPr>
        <w:t>5</w:t>
      </w:r>
      <w:r>
        <w:rPr>
          <w:spacing w:val="2"/>
          <w:w w:val="99"/>
        </w:rPr>
        <w:t>）</w:t>
      </w:r>
      <w:r>
        <w:rPr>
          <w:spacing w:val="-1"/>
          <w:w w:val="99"/>
        </w:rPr>
        <w:t>开展与相</w:t>
      </w:r>
      <w:r>
        <w:rPr>
          <w:spacing w:val="-3"/>
          <w:w w:val="95"/>
        </w:rPr>
        <w:t xml:space="preserve">关方的联合改进活动。参见教材 </w:t>
      </w:r>
      <w:r>
        <w:rPr>
          <w:w w:val="95"/>
        </w:rPr>
        <w:t>P24～25。</w:t>
      </w:r>
    </w:p>
    <w:p>
      <w:pPr>
        <w:pStyle w:val="ListParagraph"/>
        <w:numPr>
          <w:ilvl w:val="0"/>
          <w:numId w:val="1"/>
        </w:numPr>
        <w:tabs>
          <w:tab w:val="left" w:pos="432"/>
        </w:tabs>
        <w:spacing w:before="0" w:after="0" w:line="278" w:lineRule="auto"/>
        <w:ind w:left="220" w:right="855" w:firstLine="0"/>
        <w:jc w:val="left"/>
        <w:rPr>
          <w:sz w:val="21"/>
        </w:rPr>
      </w:pPr>
      <w:r>
        <w:rPr>
          <w:sz w:val="21"/>
        </w:rPr>
        <w:t>建立监理单位质量管理体系时，明确工程建设相关方要求属于（</w:t>
      </w:r>
      <w:r>
        <w:rPr>
          <w:spacing w:val="89"/>
          <w:sz w:val="21"/>
        </w:rPr>
        <w:t xml:space="preserve"> </w:t>
      </w:r>
      <w:r>
        <w:rPr>
          <w:sz w:val="21"/>
        </w:rPr>
        <w:t>）方面的工作。A.确定质量方针、目标</w:t>
      </w:r>
    </w:p>
    <w:p>
      <w:pPr>
        <w:pStyle w:val="BodyText"/>
        <w:spacing w:line="278" w:lineRule="auto"/>
        <w:ind w:right="6737"/>
      </w:pPr>
      <w:r>
        <w:t>B.过程适用性评价</w:t>
      </w:r>
      <w:r>
        <w:rPr>
          <w:spacing w:val="1"/>
        </w:rPr>
        <w:t xml:space="preserve"> </w:t>
      </w:r>
      <w:r>
        <w:rPr>
          <w:spacing w:val="-1"/>
        </w:rPr>
        <w:t>C.确定体系覆盖范围D.组织结构调整方案</w:t>
      </w:r>
    </w:p>
    <w:p>
      <w:pPr>
        <w:pStyle w:val="BodyText"/>
        <w:spacing w:line="269" w:lineRule="exact"/>
      </w:pPr>
      <w:r>
        <w:t>【答案】C</w:t>
      </w:r>
    </w:p>
    <w:p>
      <w:pPr>
        <w:pStyle w:val="BodyText"/>
        <w:spacing w:before="43" w:line="278" w:lineRule="auto"/>
        <w:ind w:right="316"/>
        <w:jc w:val="both"/>
      </w:pPr>
      <w:r>
        <w:rPr>
          <w:w w:val="95"/>
        </w:rPr>
        <w:t>【解析】本题考查的是监理企业质量管理体系的建立与实施。质量管理体系的范围界定应包</w:t>
      </w:r>
      <w:r>
        <w:rPr>
          <w:spacing w:val="24"/>
          <w:w w:val="95"/>
        </w:rPr>
        <w:t xml:space="preserve"> </w:t>
      </w:r>
      <w:r>
        <w:rPr>
          <w:spacing w:val="-20"/>
          <w:w w:val="99"/>
        </w:rPr>
        <w:t>含下列内容：</w:t>
      </w:r>
      <w:r>
        <w:rPr>
          <w:spacing w:val="2"/>
          <w:w w:val="99"/>
        </w:rPr>
        <w:t>（</w:t>
      </w:r>
      <w:r>
        <w:rPr>
          <w:spacing w:val="-2"/>
          <w:w w:val="99"/>
        </w:rPr>
        <w:t>1</w:t>
      </w:r>
      <w:r>
        <w:rPr>
          <w:spacing w:val="-8"/>
          <w:w w:val="99"/>
        </w:rPr>
        <w:t>）</w:t>
      </w:r>
      <w:r>
        <w:rPr>
          <w:spacing w:val="-14"/>
          <w:w w:val="99"/>
        </w:rPr>
        <w:t>覆盖的产品或服务。</w:t>
      </w:r>
      <w:r>
        <w:rPr>
          <w:spacing w:val="-1"/>
          <w:w w:val="99"/>
        </w:rPr>
        <w:t>（</w:t>
      </w:r>
      <w:r>
        <w:rPr>
          <w:spacing w:val="-2"/>
          <w:w w:val="99"/>
        </w:rPr>
        <w:t>2</w:t>
      </w:r>
      <w:r>
        <w:rPr>
          <w:spacing w:val="-8"/>
          <w:w w:val="99"/>
        </w:rPr>
        <w:t>）</w:t>
      </w:r>
      <w:r>
        <w:rPr>
          <w:spacing w:val="-24"/>
          <w:w w:val="99"/>
        </w:rPr>
        <w:t>主要过程。</w:t>
      </w:r>
      <w:r>
        <w:rPr>
          <w:spacing w:val="-1"/>
          <w:w w:val="99"/>
        </w:rPr>
        <w:t>（</w:t>
      </w:r>
      <w:r>
        <w:rPr>
          <w:spacing w:val="1"/>
          <w:w w:val="99"/>
        </w:rPr>
        <w:t>3</w:t>
      </w:r>
      <w:r>
        <w:rPr>
          <w:spacing w:val="-10"/>
          <w:w w:val="99"/>
        </w:rPr>
        <w:t>）</w:t>
      </w:r>
      <w:r>
        <w:rPr>
          <w:spacing w:val="-24"/>
          <w:w w:val="99"/>
        </w:rPr>
        <w:t>地点范围。</w:t>
      </w:r>
      <w:r>
        <w:rPr>
          <w:spacing w:val="-1"/>
          <w:w w:val="99"/>
        </w:rPr>
        <w:t>（</w:t>
      </w:r>
      <w:r>
        <w:rPr>
          <w:spacing w:val="1"/>
          <w:w w:val="99"/>
        </w:rPr>
        <w:t>4</w:t>
      </w:r>
      <w:r>
        <w:rPr>
          <w:spacing w:val="-10"/>
          <w:w w:val="99"/>
        </w:rPr>
        <w:t>）</w:t>
      </w:r>
      <w:r>
        <w:rPr>
          <w:spacing w:val="-3"/>
          <w:w w:val="99"/>
        </w:rPr>
        <w:t>相关方要求。参</w:t>
      </w:r>
      <w:r>
        <w:rPr>
          <w:spacing w:val="-14"/>
        </w:rPr>
        <w:t xml:space="preserve">见教材 </w:t>
      </w:r>
      <w:r>
        <w:t>P29。</w:t>
      </w:r>
    </w:p>
    <w:p>
      <w:pPr>
        <w:pStyle w:val="ListParagraph"/>
        <w:numPr>
          <w:ilvl w:val="0"/>
          <w:numId w:val="1"/>
        </w:numPr>
        <w:tabs>
          <w:tab w:val="left" w:pos="432"/>
        </w:tabs>
        <w:spacing w:before="0" w:after="0" w:line="278" w:lineRule="auto"/>
        <w:ind w:left="220" w:right="2273" w:firstLine="0"/>
        <w:jc w:val="both"/>
        <w:rPr>
          <w:sz w:val="21"/>
        </w:rPr>
      </w:pPr>
      <w:r>
        <w:rPr>
          <w:w w:val="95"/>
          <w:sz w:val="21"/>
        </w:rPr>
        <w:t>与“卓越绩效”模式相比，ISO9000 质量管理体系的导向是（</w:t>
      </w:r>
      <w:r>
        <w:rPr>
          <w:spacing w:val="222"/>
          <w:sz w:val="21"/>
        </w:rPr>
        <w:t xml:space="preserve"> </w:t>
      </w:r>
      <w:r>
        <w:rPr>
          <w:spacing w:val="-104"/>
          <w:w w:val="95"/>
          <w:sz w:val="21"/>
        </w:rPr>
        <w:t>）</w:t>
      </w:r>
      <w:r>
        <w:rPr>
          <w:w w:val="95"/>
          <w:sz w:val="21"/>
        </w:rPr>
        <w:t>。</w:t>
      </w:r>
      <w:r>
        <w:rPr>
          <w:sz w:val="21"/>
        </w:rPr>
        <w:t>A.成熟度评价</w:t>
      </w:r>
    </w:p>
    <w:p>
      <w:pPr>
        <w:pStyle w:val="BodyText"/>
        <w:spacing w:line="278" w:lineRule="auto"/>
        <w:ind w:right="7366"/>
        <w:jc w:val="both"/>
      </w:pPr>
      <w:r>
        <w:rPr>
          <w:spacing w:val="-1"/>
        </w:rPr>
        <w:t>B.标准化管理C.全过程控制</w:t>
      </w:r>
      <w:r>
        <w:t>D.战略管理</w:t>
      </w:r>
    </w:p>
    <w:p>
      <w:pPr>
        <w:pStyle w:val="BodyText"/>
        <w:spacing w:line="269" w:lineRule="exact"/>
      </w:pPr>
      <w:r>
        <w:t>【答案】B</w:t>
      </w:r>
    </w:p>
    <w:p>
      <w:pPr>
        <w:pStyle w:val="BodyText"/>
        <w:spacing w:before="42" w:line="278" w:lineRule="auto"/>
        <w:ind w:right="214"/>
      </w:pPr>
      <w:r>
        <w:rPr>
          <w:spacing w:val="2"/>
          <w:w w:val="95"/>
        </w:rPr>
        <w:t xml:space="preserve">【解析】本题考查的是《卓越绩效评价准则》与 </w:t>
      </w:r>
      <w:r>
        <w:rPr>
          <w:w w:val="95"/>
        </w:rPr>
        <w:t>ISO</w:t>
      </w:r>
      <w:r>
        <w:rPr>
          <w:spacing w:val="62"/>
          <w:w w:val="95"/>
        </w:rPr>
        <w:t xml:space="preserve"> </w:t>
      </w:r>
      <w:r>
        <w:rPr>
          <w:w w:val="95"/>
        </w:rPr>
        <w:t>9000</w:t>
      </w:r>
      <w:r>
        <w:rPr>
          <w:spacing w:val="7"/>
          <w:w w:val="95"/>
        </w:rPr>
        <w:t xml:space="preserve"> 的比较。</w:t>
      </w:r>
      <w:r>
        <w:rPr>
          <w:w w:val="95"/>
        </w:rPr>
        <w:t>ISO9000</w:t>
      </w:r>
      <w:r>
        <w:rPr>
          <w:spacing w:val="2"/>
          <w:w w:val="95"/>
        </w:rPr>
        <w:t xml:space="preserve"> 是标准化导向，</w:t>
      </w:r>
      <w:r>
        <w:rPr>
          <w:spacing w:val="-97"/>
          <w:w w:val="95"/>
        </w:rPr>
        <w:t xml:space="preserve"> </w:t>
      </w:r>
      <w:r>
        <w:rPr>
          <w:spacing w:val="-9"/>
        </w:rPr>
        <w:t>作为一个质量标准系列，企业可根据这些标准确定和建设自身所需要的有效且合适的质量管</w:t>
      </w:r>
      <w:r>
        <w:rPr>
          <w:spacing w:val="-6"/>
        </w:rPr>
        <w:t xml:space="preserve">理体系。参见教材 </w:t>
      </w:r>
      <w:r>
        <w:t>P54。</w:t>
      </w:r>
    </w:p>
    <w:p>
      <w:pPr>
        <w:pStyle w:val="ListParagraph"/>
        <w:numPr>
          <w:ilvl w:val="0"/>
          <w:numId w:val="1"/>
        </w:numPr>
        <w:tabs>
          <w:tab w:val="left" w:pos="432"/>
        </w:tabs>
        <w:spacing w:before="0" w:after="0" w:line="278" w:lineRule="auto"/>
        <w:ind w:left="220" w:right="3797" w:firstLine="0"/>
        <w:jc w:val="left"/>
        <w:rPr>
          <w:sz w:val="21"/>
        </w:rPr>
      </w:pPr>
      <w:r>
        <w:rPr>
          <w:sz w:val="21"/>
        </w:rPr>
        <w:t>正常情况下，混凝土强度检测数据从（</w:t>
      </w:r>
      <w:r>
        <w:rPr>
          <w:spacing w:val="93"/>
          <w:sz w:val="21"/>
        </w:rPr>
        <w:t xml:space="preserve"> </w:t>
      </w:r>
      <w:r>
        <w:rPr>
          <w:sz w:val="21"/>
        </w:rPr>
        <w:t>）分布。A.三角形</w:t>
      </w:r>
    </w:p>
    <w:p>
      <w:pPr>
        <w:pStyle w:val="BodyText"/>
        <w:spacing w:line="278" w:lineRule="auto"/>
        <w:ind w:right="7997"/>
      </w:pPr>
      <w:r>
        <w:rPr>
          <w:spacing w:val="-2"/>
        </w:rPr>
        <w:t>B.梯形C.正态</w:t>
      </w:r>
    </w:p>
    <w:p>
      <w:pPr>
        <w:spacing w:after="0" w:line="278" w:lineRule="auto"/>
        <w:sectPr>
          <w:pgSz w:w="11910" w:h="16840"/>
          <w:pgMar w:top="1400" w:right="1480" w:bottom="280" w:left="1580" w:header="904" w:footer="0" w:gutter="0"/>
          <w:pgNumType w:start="2"/>
          <w:cols w:space="708"/>
        </w:sectPr>
      </w:pPr>
    </w:p>
    <w:p>
      <w:pPr>
        <w:pStyle w:val="BodyText"/>
        <w:spacing w:before="59"/>
      </w:pPr>
      <w:r>
        <w:t>D.随机</w:t>
      </w:r>
    </w:p>
    <w:p>
      <w:pPr>
        <w:pStyle w:val="BodyText"/>
        <w:spacing w:before="43"/>
      </w:pPr>
      <w:r>
        <w:t>【答案】C</w:t>
      </w:r>
    </w:p>
    <w:p>
      <w:pPr>
        <w:pStyle w:val="BodyText"/>
        <w:spacing w:before="43" w:line="278" w:lineRule="auto"/>
        <w:ind w:right="317"/>
        <w:jc w:val="both"/>
      </w:pPr>
      <w:r>
        <w:rPr>
          <w:w w:val="95"/>
        </w:rPr>
        <w:t>【解析】本题考查的是工程质量统计及抽样检验的基本原理和方法。实践中只要是受许多起</w:t>
      </w:r>
      <w:r>
        <w:rPr>
          <w:spacing w:val="34"/>
          <w:w w:val="95"/>
        </w:rPr>
        <w:t xml:space="preserve"> </w:t>
      </w:r>
      <w:r>
        <w:rPr>
          <w:w w:val="95"/>
        </w:rPr>
        <w:t>微小作用的因素影响的质量数据，都可认为是近似服从正态分布的，如构件的几何尺寸、混</w:t>
      </w:r>
      <w:r>
        <w:rPr>
          <w:spacing w:val="24"/>
          <w:w w:val="95"/>
        </w:rPr>
        <w:t xml:space="preserve"> </w:t>
      </w:r>
      <w:r>
        <w:rPr>
          <w:spacing w:val="-5"/>
        </w:rPr>
        <w:t xml:space="preserve">凝土强度等。参见教材 </w:t>
      </w:r>
      <w:r>
        <w:t>P59。</w:t>
      </w:r>
    </w:p>
    <w:p>
      <w:pPr>
        <w:pStyle w:val="ListParagraph"/>
        <w:numPr>
          <w:ilvl w:val="0"/>
          <w:numId w:val="1"/>
        </w:numPr>
        <w:tabs>
          <w:tab w:val="left" w:pos="537"/>
        </w:tabs>
        <w:spacing w:before="0" w:after="0" w:line="278" w:lineRule="auto"/>
        <w:ind w:left="220" w:right="320" w:firstLine="0"/>
        <w:jc w:val="both"/>
        <w:rPr>
          <w:sz w:val="21"/>
        </w:rPr>
      </w:pPr>
      <w:r>
        <w:rPr>
          <w:w w:val="95"/>
          <w:sz w:val="21"/>
        </w:rPr>
        <w:t>将样本总体中的抽样单元按某种次序排列，在规定范围内随机抽取一组初始单元，然后</w:t>
      </w:r>
      <w:r>
        <w:rPr>
          <w:spacing w:val="99"/>
          <w:sz w:val="21"/>
        </w:rPr>
        <w:t xml:space="preserve"> </w:t>
      </w:r>
      <w:r>
        <w:rPr>
          <w:sz w:val="21"/>
        </w:rPr>
        <w:t>按一套规则确定其他样本单元的抽样方法称为（</w:t>
      </w:r>
      <w:r>
        <w:rPr>
          <w:spacing w:val="1"/>
          <w:sz w:val="21"/>
        </w:rPr>
        <w:t xml:space="preserve"> </w:t>
      </w:r>
      <w:r>
        <w:rPr>
          <w:spacing w:val="-104"/>
          <w:sz w:val="21"/>
        </w:rPr>
        <w:t>）</w:t>
      </w:r>
      <w:r>
        <w:rPr>
          <w:sz w:val="21"/>
        </w:rPr>
        <w:t>。</w:t>
      </w:r>
    </w:p>
    <w:p>
      <w:pPr>
        <w:pStyle w:val="BodyText"/>
        <w:spacing w:line="278" w:lineRule="auto"/>
        <w:ind w:right="7157"/>
        <w:jc w:val="both"/>
      </w:pPr>
      <w:r>
        <w:rPr>
          <w:spacing w:val="-1"/>
        </w:rPr>
        <w:t>A.简单随机抽样B.系统随机抽样C.分层随机抽样</w:t>
      </w:r>
      <w:r>
        <w:t>D.多阶段抽样</w:t>
      </w:r>
    </w:p>
    <w:p>
      <w:pPr>
        <w:pStyle w:val="BodyText"/>
        <w:spacing w:line="269" w:lineRule="exact"/>
      </w:pPr>
      <w:r>
        <w:t>【答案】B</w:t>
      </w:r>
    </w:p>
    <w:p>
      <w:pPr>
        <w:pStyle w:val="BodyText"/>
        <w:spacing w:before="43" w:line="278" w:lineRule="auto"/>
        <w:ind w:right="319"/>
        <w:jc w:val="both"/>
      </w:pPr>
      <w:r>
        <w:rPr>
          <w:w w:val="95"/>
        </w:rPr>
        <w:t>【解析】本题考查的是工程质量统计及抽样检验的基本原理和方法。系统随机抽样是将总体</w:t>
      </w:r>
      <w:r>
        <w:rPr>
          <w:spacing w:val="32"/>
          <w:w w:val="95"/>
        </w:rPr>
        <w:t xml:space="preserve"> </w:t>
      </w:r>
      <w:r>
        <w:rPr>
          <w:w w:val="95"/>
        </w:rPr>
        <w:t>中的抽样单元按某种次序排列，在规定的范围内随机抽取一个或一组初始单元，然后按一套</w:t>
      </w:r>
      <w:r>
        <w:rPr>
          <w:spacing w:val="32"/>
          <w:w w:val="95"/>
        </w:rPr>
        <w:t xml:space="preserve"> </w:t>
      </w:r>
      <w:r>
        <w:rPr>
          <w:spacing w:val="-2"/>
          <w:w w:val="95"/>
        </w:rPr>
        <w:t xml:space="preserve">规则确定其他样本单元的抽样方法。参见教材 </w:t>
      </w:r>
      <w:r>
        <w:rPr>
          <w:w w:val="95"/>
        </w:rPr>
        <w:t>P61。</w:t>
      </w:r>
    </w:p>
    <w:p>
      <w:pPr>
        <w:pStyle w:val="ListParagraph"/>
        <w:numPr>
          <w:ilvl w:val="0"/>
          <w:numId w:val="1"/>
        </w:numPr>
        <w:tabs>
          <w:tab w:val="left" w:pos="537"/>
        </w:tabs>
        <w:spacing w:before="0" w:after="0" w:line="278" w:lineRule="auto"/>
        <w:ind w:left="220" w:right="320" w:firstLine="0"/>
        <w:jc w:val="both"/>
        <w:rPr>
          <w:sz w:val="21"/>
        </w:rPr>
      </w:pPr>
      <w:r>
        <w:rPr>
          <w:w w:val="95"/>
          <w:sz w:val="21"/>
        </w:rPr>
        <w:t>工程质量统计分析方法中，将收集到的产品质量数据进行分组整理，通过绘制频数分布</w:t>
      </w:r>
      <w:r>
        <w:rPr>
          <w:spacing w:val="99"/>
          <w:sz w:val="21"/>
        </w:rPr>
        <w:t xml:space="preserve"> </w:t>
      </w:r>
      <w:r>
        <w:rPr>
          <w:sz w:val="21"/>
        </w:rPr>
        <w:t>图形，用以分析判断产品质量波动情况和实际生产过程能力的方法称为（</w:t>
      </w:r>
      <w:r>
        <w:rPr>
          <w:spacing w:val="102"/>
          <w:sz w:val="21"/>
        </w:rPr>
        <w:t xml:space="preserve"> </w:t>
      </w:r>
      <w:r>
        <w:rPr>
          <w:spacing w:val="-104"/>
          <w:sz w:val="21"/>
        </w:rPr>
        <w:t>）</w:t>
      </w:r>
      <w:r>
        <w:rPr>
          <w:sz w:val="21"/>
        </w:rPr>
        <w:t>。</w:t>
      </w:r>
    </w:p>
    <w:p>
      <w:pPr>
        <w:pStyle w:val="ListParagraph"/>
        <w:numPr>
          <w:ilvl w:val="0"/>
          <w:numId w:val="2"/>
        </w:numPr>
        <w:tabs>
          <w:tab w:val="left" w:pos="432"/>
        </w:tabs>
        <w:spacing w:before="0" w:after="0" w:line="269" w:lineRule="exact"/>
        <w:ind w:left="431" w:right="0" w:hanging="212"/>
        <w:jc w:val="left"/>
        <w:rPr>
          <w:sz w:val="21"/>
        </w:rPr>
      </w:pPr>
      <w:r>
        <w:rPr>
          <w:sz w:val="21"/>
        </w:rPr>
        <w:t>排列图法</w:t>
      </w:r>
    </w:p>
    <w:p>
      <w:pPr>
        <w:pStyle w:val="ListParagraph"/>
        <w:numPr>
          <w:ilvl w:val="0"/>
          <w:numId w:val="2"/>
        </w:numPr>
        <w:tabs>
          <w:tab w:val="left" w:pos="432"/>
        </w:tabs>
        <w:spacing w:before="42" w:after="0" w:line="278" w:lineRule="auto"/>
        <w:ind w:left="220" w:right="7157" w:firstLine="0"/>
        <w:jc w:val="left"/>
        <w:rPr>
          <w:sz w:val="21"/>
        </w:rPr>
      </w:pPr>
      <w:r>
        <w:rPr>
          <w:spacing w:val="-1"/>
          <w:sz w:val="21"/>
        </w:rPr>
        <w:t>因果分析图法</w:t>
      </w:r>
      <w:r>
        <w:rPr>
          <w:sz w:val="21"/>
        </w:rPr>
        <w:t>C.相关图法</w:t>
      </w:r>
    </w:p>
    <w:p>
      <w:pPr>
        <w:pStyle w:val="BodyText"/>
        <w:spacing w:line="269" w:lineRule="exact"/>
      </w:pPr>
      <w:r>
        <w:rPr>
          <w:w w:val="95"/>
        </w:rPr>
        <w:t>D.直方图法</w:t>
      </w:r>
    </w:p>
    <w:p>
      <w:pPr>
        <w:pStyle w:val="BodyText"/>
        <w:spacing w:before="43"/>
      </w:pPr>
      <w:r>
        <w:t>【答案】D</w:t>
      </w:r>
    </w:p>
    <w:p>
      <w:pPr>
        <w:pStyle w:val="BodyText"/>
        <w:spacing w:before="43" w:line="278" w:lineRule="auto"/>
        <w:ind w:right="226"/>
      </w:pPr>
      <w:r>
        <w:rPr>
          <w:spacing w:val="-1"/>
        </w:rPr>
        <w:t>【解析】本题考查的是工程质量统计分析方法。直方图法即频数分布直方图法，它是将收集到的质量数据进行分组整理，绘制成频数分布直方图，用以描述质量分布状态的一种分析方法，所以又称质量分布图法。通过直方图的观察与分析，可了解产品质量的波动情况，掌握</w:t>
      </w:r>
      <w:r>
        <w:rPr>
          <w:w w:val="95"/>
        </w:rPr>
        <w:t>质量特性的分布规律，以便对质量状况进行分析判断。同时可通过质量数据特征值的计算，</w:t>
      </w:r>
      <w:r>
        <w:rPr>
          <w:spacing w:val="120"/>
        </w:rPr>
        <w:t xml:space="preserve"> </w:t>
      </w:r>
      <w:r>
        <w:rPr>
          <w:spacing w:val="-2"/>
          <w:w w:val="95"/>
        </w:rPr>
        <w:t xml:space="preserve">估算施工生产过程总体的不合格品率，评价过程能力等。参见教材 </w:t>
      </w:r>
      <w:r>
        <w:rPr>
          <w:w w:val="95"/>
        </w:rPr>
        <w:t>P70。</w:t>
      </w:r>
    </w:p>
    <w:p>
      <w:pPr>
        <w:pStyle w:val="ListParagraph"/>
        <w:numPr>
          <w:ilvl w:val="0"/>
          <w:numId w:val="1"/>
        </w:numPr>
        <w:tabs>
          <w:tab w:val="left" w:pos="537"/>
        </w:tabs>
        <w:spacing w:before="0" w:after="0" w:line="278" w:lineRule="auto"/>
        <w:ind w:left="220" w:right="317" w:firstLine="0"/>
        <w:jc w:val="left"/>
        <w:rPr>
          <w:sz w:val="21"/>
        </w:rPr>
      </w:pPr>
      <w:r>
        <w:rPr>
          <w:spacing w:val="12"/>
          <w:w w:val="95"/>
          <w:sz w:val="21"/>
        </w:rPr>
        <w:t xml:space="preserve">用非标准试件 </w:t>
      </w:r>
      <w:r>
        <w:rPr>
          <w:w w:val="95"/>
          <w:sz w:val="21"/>
        </w:rPr>
        <w:t>200mm×200mm×200mm</w:t>
      </w:r>
      <w:r>
        <w:rPr>
          <w:spacing w:val="8"/>
          <w:w w:val="95"/>
          <w:sz w:val="21"/>
        </w:rPr>
        <w:t xml:space="preserve"> 检测强度等级＜</w:t>
      </w:r>
      <w:r>
        <w:rPr>
          <w:w w:val="95"/>
          <w:sz w:val="21"/>
        </w:rPr>
        <w:t>C60</w:t>
      </w:r>
      <w:r>
        <w:rPr>
          <w:spacing w:val="2"/>
          <w:w w:val="95"/>
          <w:sz w:val="21"/>
        </w:rPr>
        <w:t xml:space="preserve"> 的混凝土构件时，测得的强度</w:t>
      </w:r>
      <w:r>
        <w:rPr>
          <w:sz w:val="21"/>
        </w:rPr>
        <w:t>值尺寸换算系数为（</w:t>
      </w:r>
      <w:r>
        <w:rPr>
          <w:spacing w:val="1"/>
          <w:sz w:val="21"/>
        </w:rPr>
        <w:t xml:space="preserve"> </w:t>
      </w:r>
      <w:r>
        <w:rPr>
          <w:spacing w:val="-104"/>
          <w:sz w:val="21"/>
        </w:rPr>
        <w:t>）</w:t>
      </w:r>
      <w:r>
        <w:rPr>
          <w:sz w:val="21"/>
        </w:rPr>
        <w:t>。</w:t>
      </w:r>
    </w:p>
    <w:p>
      <w:pPr>
        <w:pStyle w:val="BodyText"/>
        <w:spacing w:line="269" w:lineRule="exact"/>
      </w:pPr>
      <w:r>
        <w:t>A.1.05</w:t>
      </w:r>
    </w:p>
    <w:p>
      <w:pPr>
        <w:pStyle w:val="BodyText"/>
        <w:spacing w:before="42"/>
      </w:pPr>
      <w:r>
        <w:t>B.1.10</w:t>
      </w:r>
    </w:p>
    <w:p>
      <w:pPr>
        <w:pStyle w:val="BodyText"/>
        <w:spacing w:before="43"/>
      </w:pPr>
      <w:r>
        <w:t>C.0.95</w:t>
      </w:r>
    </w:p>
    <w:p>
      <w:pPr>
        <w:pStyle w:val="BodyText"/>
        <w:spacing w:before="43"/>
      </w:pPr>
      <w:r>
        <w:t>D.0.90</w:t>
      </w:r>
    </w:p>
    <w:p>
      <w:pPr>
        <w:pStyle w:val="BodyText"/>
        <w:spacing w:before="43"/>
      </w:pPr>
      <w:r>
        <w:t>【答案】A</w:t>
      </w:r>
    </w:p>
    <w:p>
      <w:pPr>
        <w:pStyle w:val="BodyText"/>
        <w:spacing w:before="43" w:line="278" w:lineRule="auto"/>
        <w:ind w:right="214"/>
      </w:pPr>
      <w:r>
        <w:rPr>
          <w:w w:val="95"/>
        </w:rPr>
        <w:t>【解析】本题考查的是基本材料性能检验。混凝土强度等级＜C60</w:t>
      </w:r>
      <w:r>
        <w:rPr>
          <w:spacing w:val="231"/>
        </w:rPr>
        <w:t xml:space="preserve"> </w:t>
      </w:r>
      <w:r>
        <w:rPr>
          <w:w w:val="95"/>
        </w:rPr>
        <w:t>时，用非标准试件测得的强</w:t>
      </w:r>
      <w:r>
        <w:rPr>
          <w:spacing w:val="-5"/>
          <w:w w:val="95"/>
        </w:rPr>
        <w:t xml:space="preserve">度值均应乘以尺寸换算系数，其值对 </w:t>
      </w:r>
      <w:r>
        <w:rPr>
          <w:w w:val="95"/>
        </w:rPr>
        <w:t>200mm×200mm×200mm</w:t>
      </w:r>
      <w:r>
        <w:rPr>
          <w:spacing w:val="13"/>
          <w:w w:val="95"/>
        </w:rPr>
        <w:t xml:space="preserve"> 的试件为 </w:t>
      </w:r>
      <w:r>
        <w:rPr>
          <w:w w:val="95"/>
        </w:rPr>
        <w:t>1.05</w:t>
      </w:r>
      <w:r>
        <w:rPr>
          <w:spacing w:val="-11"/>
          <w:w w:val="95"/>
        </w:rPr>
        <w:t xml:space="preserve">。参见教材 </w:t>
      </w:r>
      <w:r>
        <w:rPr>
          <w:w w:val="95"/>
        </w:rPr>
        <w:t>P83。</w:t>
      </w:r>
      <w:r>
        <w:rPr>
          <w:spacing w:val="-1"/>
        </w:rPr>
        <w:t>13</w:t>
      </w:r>
      <w:r>
        <w:rPr>
          <w:spacing w:val="-7"/>
        </w:rPr>
        <w:t>.根据《建筑砂浆基本性能试验方法标准》，同一验收批砌筑砂浆试块强度平均值应不小于</w:t>
      </w:r>
      <w:r>
        <w:t>设计强度等级值的（</w:t>
      </w:r>
      <w:r>
        <w:rPr>
          <w:spacing w:val="1"/>
        </w:rPr>
        <w:t xml:space="preserve"> </w:t>
      </w:r>
      <w:r>
        <w:t>）倍。</w:t>
      </w:r>
    </w:p>
    <w:p>
      <w:pPr>
        <w:pStyle w:val="BodyText"/>
        <w:spacing w:line="269" w:lineRule="exact"/>
      </w:pPr>
      <w:r>
        <w:t>A.1.05</w:t>
      </w:r>
    </w:p>
    <w:p>
      <w:pPr>
        <w:pStyle w:val="BodyText"/>
        <w:spacing w:before="43"/>
      </w:pPr>
      <w:r>
        <w:t>B.1.10</w:t>
      </w:r>
    </w:p>
    <w:p>
      <w:pPr>
        <w:pStyle w:val="BodyText"/>
        <w:spacing w:before="43"/>
      </w:pPr>
      <w:r>
        <w:t>C.1.15</w:t>
      </w:r>
    </w:p>
    <w:p>
      <w:pPr>
        <w:pStyle w:val="BodyText"/>
        <w:spacing w:before="43"/>
      </w:pPr>
      <w:r>
        <w:t>D.1.20</w:t>
      </w:r>
    </w:p>
    <w:p>
      <w:pPr>
        <w:pStyle w:val="BodyText"/>
        <w:spacing w:before="43"/>
      </w:pPr>
      <w:r>
        <w:t>【答案】B</w:t>
      </w:r>
    </w:p>
    <w:p>
      <w:pPr>
        <w:pStyle w:val="BodyText"/>
        <w:spacing w:before="43"/>
      </w:pPr>
      <w:r>
        <w:rPr>
          <w:spacing w:val="-2"/>
        </w:rPr>
        <w:t>【解析】本题考查的是基本材料性能检验。同一验收批砂浆试块强度平均值应大于或等于设</w:t>
      </w:r>
    </w:p>
    <w:p>
      <w:pPr>
        <w:spacing w:after="0"/>
        <w:sectPr>
          <w:pgSz w:w="11910" w:h="16840"/>
          <w:pgMar w:top="1400" w:right="1480" w:bottom="280" w:left="1580" w:header="904" w:footer="0" w:gutter="0"/>
          <w:pgNumType w:start="3"/>
          <w:cols w:space="708"/>
        </w:sectPr>
      </w:pPr>
    </w:p>
    <w:p>
      <w:pPr>
        <w:pStyle w:val="BodyText"/>
        <w:spacing w:before="59"/>
        <w:jc w:val="both"/>
      </w:pPr>
      <w:r>
        <w:rPr>
          <w:spacing w:val="-2"/>
          <w:w w:val="95"/>
        </w:rPr>
        <w:t xml:space="preserve">计强度等级值的 </w:t>
      </w:r>
      <w:r>
        <w:rPr>
          <w:w w:val="95"/>
        </w:rPr>
        <w:t>1.10</w:t>
      </w:r>
      <w:r>
        <w:rPr>
          <w:spacing w:val="-3"/>
          <w:w w:val="95"/>
        </w:rPr>
        <w:t xml:space="preserve"> 倍。参见教材 </w:t>
      </w:r>
      <w:r>
        <w:rPr>
          <w:w w:val="95"/>
        </w:rPr>
        <w:t>P86。</w:t>
      </w:r>
    </w:p>
    <w:p>
      <w:pPr>
        <w:pStyle w:val="ListParagraph"/>
        <w:numPr>
          <w:ilvl w:val="0"/>
          <w:numId w:val="3"/>
        </w:numPr>
        <w:tabs>
          <w:tab w:val="left" w:pos="537"/>
        </w:tabs>
        <w:spacing w:before="43" w:after="0" w:line="278" w:lineRule="auto"/>
        <w:ind w:left="220" w:right="320" w:firstLine="0"/>
        <w:jc w:val="both"/>
        <w:rPr>
          <w:sz w:val="21"/>
        </w:rPr>
      </w:pPr>
      <w:r>
        <w:rPr>
          <w:w w:val="95"/>
          <w:sz w:val="21"/>
        </w:rPr>
        <w:t>在地质条件相近，桩型和施工条件相同情形下，采用单桩高应变动测法检测桩基础时，</w:t>
      </w:r>
      <w:r>
        <w:rPr>
          <w:spacing w:val="101"/>
          <w:sz w:val="21"/>
        </w:rPr>
        <w:t xml:space="preserve"> </w:t>
      </w:r>
      <w:r>
        <w:rPr>
          <w:spacing w:val="-1"/>
          <w:w w:val="99"/>
          <w:sz w:val="21"/>
        </w:rPr>
        <w:t>检测数量不宜少于总桩数的</w:t>
      </w:r>
      <w:r>
        <w:rPr>
          <w:w w:val="99"/>
          <w:sz w:val="21"/>
        </w:rPr>
        <w:t>（</w:t>
      </w:r>
      <w:r>
        <w:rPr>
          <w:sz w:val="21"/>
        </w:rPr>
        <w:t xml:space="preserve">  </w:t>
      </w:r>
      <w:r>
        <w:rPr>
          <w:spacing w:val="-104"/>
          <w:w w:val="99"/>
          <w:sz w:val="21"/>
        </w:rPr>
        <w:t>）</w:t>
      </w:r>
      <w:r>
        <w:rPr>
          <w:spacing w:val="-1"/>
          <w:w w:val="99"/>
          <w:sz w:val="21"/>
        </w:rPr>
        <w:t>，且不应少于</w:t>
      </w:r>
      <w:r>
        <w:rPr>
          <w:spacing w:val="-53"/>
          <w:sz w:val="21"/>
        </w:rPr>
        <w:t xml:space="preserve"> </w:t>
      </w:r>
      <w:r>
        <w:rPr>
          <w:w w:val="99"/>
          <w:sz w:val="21"/>
        </w:rPr>
        <w:t>5</w:t>
      </w:r>
      <w:r>
        <w:rPr>
          <w:spacing w:val="-52"/>
          <w:sz w:val="21"/>
        </w:rPr>
        <w:t xml:space="preserve"> </w:t>
      </w:r>
      <w:r>
        <w:rPr>
          <w:spacing w:val="-1"/>
          <w:w w:val="99"/>
          <w:sz w:val="21"/>
        </w:rPr>
        <w:t>根。</w:t>
      </w:r>
    </w:p>
    <w:p>
      <w:pPr>
        <w:pStyle w:val="ListParagraph"/>
        <w:numPr>
          <w:ilvl w:val="0"/>
          <w:numId w:val="4"/>
        </w:numPr>
        <w:tabs>
          <w:tab w:val="left" w:pos="432"/>
        </w:tabs>
        <w:spacing w:before="0" w:after="0" w:line="278" w:lineRule="auto"/>
        <w:ind w:left="220" w:right="8202" w:firstLine="0"/>
        <w:jc w:val="both"/>
        <w:rPr>
          <w:sz w:val="21"/>
        </w:rPr>
      </w:pPr>
      <w:r>
        <w:rPr>
          <w:sz w:val="21"/>
        </w:rPr>
        <w:t>1%</w:t>
      </w:r>
      <w:r>
        <w:rPr>
          <w:spacing w:val="-103"/>
          <w:sz w:val="21"/>
        </w:rPr>
        <w:t xml:space="preserve"> </w:t>
      </w:r>
      <w:r>
        <w:rPr>
          <w:sz w:val="21"/>
        </w:rPr>
        <w:t>B.2%</w:t>
      </w:r>
      <w:r>
        <w:rPr>
          <w:spacing w:val="-103"/>
          <w:sz w:val="21"/>
        </w:rPr>
        <w:t xml:space="preserve"> </w:t>
      </w:r>
      <w:r>
        <w:rPr>
          <w:sz w:val="21"/>
        </w:rPr>
        <w:t>C.3%</w:t>
      </w:r>
      <w:r>
        <w:rPr>
          <w:spacing w:val="-103"/>
          <w:sz w:val="21"/>
        </w:rPr>
        <w:t xml:space="preserve"> </w:t>
      </w:r>
      <w:r>
        <w:rPr>
          <w:sz w:val="21"/>
        </w:rPr>
        <w:t>D.5%</w:t>
      </w:r>
    </w:p>
    <w:p>
      <w:pPr>
        <w:pStyle w:val="BodyText"/>
        <w:spacing w:line="269" w:lineRule="exact"/>
      </w:pPr>
      <w:r>
        <w:t>【答案】D</w:t>
      </w:r>
    </w:p>
    <w:p>
      <w:pPr>
        <w:pStyle w:val="BodyText"/>
        <w:spacing w:before="43" w:line="278" w:lineRule="auto"/>
        <w:ind w:right="317"/>
      </w:pPr>
      <w:r>
        <w:rPr>
          <w:w w:val="95"/>
        </w:rPr>
        <w:t>【解析】本题考查的是基本材料性能检验。检测数量：在地质条件相近、桩型和施工条件相</w:t>
      </w:r>
      <w:r>
        <w:rPr>
          <w:spacing w:val="34"/>
          <w:w w:val="95"/>
        </w:rPr>
        <w:t xml:space="preserve"> </w:t>
      </w:r>
      <w:r>
        <w:rPr>
          <w:spacing w:val="-4"/>
          <w:w w:val="95"/>
        </w:rPr>
        <w:t xml:space="preserve">同时，不宜少于总桩数 </w:t>
      </w:r>
      <w:r>
        <w:rPr>
          <w:w w:val="95"/>
        </w:rPr>
        <w:t>5</w:t>
      </w:r>
      <w:r>
        <w:rPr>
          <w:spacing w:val="-5"/>
          <w:w w:val="95"/>
        </w:rPr>
        <w:t xml:space="preserve">%，且不应少于 </w:t>
      </w:r>
      <w:r>
        <w:rPr>
          <w:w w:val="95"/>
        </w:rPr>
        <w:t>5</w:t>
      </w:r>
      <w:r>
        <w:rPr>
          <w:spacing w:val="-12"/>
          <w:w w:val="95"/>
        </w:rPr>
        <w:t xml:space="preserve"> 根。参见教材 </w:t>
      </w:r>
      <w:r>
        <w:rPr>
          <w:w w:val="95"/>
        </w:rPr>
        <w:t>P87。</w:t>
      </w:r>
    </w:p>
    <w:p>
      <w:pPr>
        <w:pStyle w:val="ListParagraph"/>
        <w:numPr>
          <w:ilvl w:val="0"/>
          <w:numId w:val="3"/>
        </w:numPr>
        <w:tabs>
          <w:tab w:val="left" w:pos="537"/>
        </w:tabs>
        <w:spacing w:before="0" w:after="0" w:line="278" w:lineRule="auto"/>
        <w:ind w:left="220" w:right="2429" w:firstLine="0"/>
        <w:jc w:val="left"/>
        <w:rPr>
          <w:sz w:val="21"/>
        </w:rPr>
      </w:pPr>
      <w:r>
        <w:rPr>
          <w:sz w:val="21"/>
        </w:rPr>
        <w:t>钢结构工程一级焊缝应按照其数量（</w:t>
      </w:r>
      <w:r>
        <w:rPr>
          <w:spacing w:val="93"/>
          <w:sz w:val="21"/>
        </w:rPr>
        <w:t xml:space="preserve"> </w:t>
      </w:r>
      <w:r>
        <w:rPr>
          <w:sz w:val="21"/>
        </w:rPr>
        <w:t>）的比例进行探伤检测。A.100%</w:t>
      </w:r>
    </w:p>
    <w:p>
      <w:pPr>
        <w:pStyle w:val="ListParagraph"/>
        <w:numPr>
          <w:ilvl w:val="0"/>
          <w:numId w:val="4"/>
        </w:numPr>
        <w:tabs>
          <w:tab w:val="left" w:pos="537"/>
        </w:tabs>
        <w:spacing w:before="0" w:after="0" w:line="278" w:lineRule="auto"/>
        <w:ind w:left="220" w:right="7996" w:firstLine="0"/>
        <w:jc w:val="left"/>
        <w:rPr>
          <w:sz w:val="21"/>
        </w:rPr>
      </w:pPr>
      <w:r>
        <w:rPr>
          <w:sz w:val="21"/>
        </w:rPr>
        <w:t>0%</w:t>
      </w:r>
      <w:r>
        <w:rPr>
          <w:spacing w:val="1"/>
          <w:sz w:val="21"/>
        </w:rPr>
        <w:t xml:space="preserve"> </w:t>
      </w:r>
      <w:r>
        <w:rPr>
          <w:sz w:val="21"/>
        </w:rPr>
        <w:t>C.70％</w:t>
      </w:r>
      <w:r>
        <w:rPr>
          <w:spacing w:val="-102"/>
          <w:sz w:val="21"/>
        </w:rPr>
        <w:t xml:space="preserve"> </w:t>
      </w:r>
      <w:r>
        <w:rPr>
          <w:sz w:val="21"/>
        </w:rPr>
        <w:t>D.50%</w:t>
      </w:r>
    </w:p>
    <w:p>
      <w:pPr>
        <w:pStyle w:val="BodyText"/>
        <w:spacing w:line="269" w:lineRule="exact"/>
      </w:pPr>
      <w:r>
        <w:t>【答案】A</w:t>
      </w:r>
    </w:p>
    <w:p>
      <w:pPr>
        <w:pStyle w:val="BodyText"/>
        <w:spacing w:before="42" w:line="278" w:lineRule="auto"/>
        <w:ind w:right="317"/>
        <w:jc w:val="both"/>
      </w:pPr>
      <w:r>
        <w:rPr>
          <w:w w:val="95"/>
        </w:rPr>
        <w:t>【解析】本题考查的是实体检测。一级焊缝应</w:t>
      </w:r>
      <w:r>
        <w:rPr>
          <w:spacing w:val="98"/>
        </w:rPr>
        <w:t xml:space="preserve">  </w:t>
      </w:r>
      <w:r>
        <w:rPr>
          <w:w w:val="95"/>
        </w:rPr>
        <w:t>100%检验，其合格等级不应低于现行国家标准《焊缝无损检测超声检测技术、检测等级和评定》GB/T11345B</w:t>
      </w:r>
      <w:r>
        <w:rPr>
          <w:spacing w:val="271"/>
        </w:rPr>
        <w:t xml:space="preserve"> </w:t>
      </w:r>
      <w:r>
        <w:rPr>
          <w:w w:val="95"/>
        </w:rPr>
        <w:t>级检验的Ⅱ级要求。参见</w:t>
      </w:r>
      <w:r>
        <w:rPr>
          <w:spacing w:val="-17"/>
        </w:rPr>
        <w:t xml:space="preserve">教材 </w:t>
      </w:r>
      <w:r>
        <w:t>P90。</w:t>
      </w:r>
    </w:p>
    <w:p>
      <w:pPr>
        <w:pStyle w:val="ListParagraph"/>
        <w:numPr>
          <w:ilvl w:val="0"/>
          <w:numId w:val="3"/>
        </w:numPr>
        <w:tabs>
          <w:tab w:val="left" w:pos="537"/>
        </w:tabs>
        <w:spacing w:before="0" w:after="0" w:line="278" w:lineRule="auto"/>
        <w:ind w:left="220" w:right="2009" w:firstLine="0"/>
        <w:jc w:val="left"/>
        <w:rPr>
          <w:sz w:val="21"/>
        </w:rPr>
      </w:pPr>
      <w:r>
        <w:rPr>
          <w:sz w:val="21"/>
        </w:rPr>
        <w:t>主要设备和材料明细表要满足订货要求，这是对（</w:t>
      </w:r>
      <w:r>
        <w:rPr>
          <w:spacing w:val="92"/>
          <w:sz w:val="21"/>
        </w:rPr>
        <w:t xml:space="preserve"> </w:t>
      </w:r>
      <w:r>
        <w:rPr>
          <w:sz w:val="21"/>
        </w:rPr>
        <w:t>）的深度要求。A.施工图设计</w:t>
      </w:r>
    </w:p>
    <w:p>
      <w:pPr>
        <w:pStyle w:val="BodyText"/>
        <w:spacing w:line="278" w:lineRule="auto"/>
        <w:ind w:right="7157"/>
      </w:pPr>
      <w:r>
        <w:rPr>
          <w:spacing w:val="-1"/>
        </w:rPr>
        <w:t>B.施工组织设计</w:t>
      </w:r>
      <w:r>
        <w:t>C.初步设计</w:t>
      </w:r>
    </w:p>
    <w:p>
      <w:pPr>
        <w:pStyle w:val="BodyText"/>
        <w:spacing w:line="269" w:lineRule="exact"/>
      </w:pPr>
      <w:r>
        <w:rPr>
          <w:w w:val="95"/>
        </w:rPr>
        <w:t>D.方案设计</w:t>
      </w:r>
    </w:p>
    <w:p>
      <w:pPr>
        <w:pStyle w:val="BodyText"/>
        <w:spacing w:before="43"/>
      </w:pPr>
      <w:r>
        <w:t>【答案】C</w:t>
      </w:r>
    </w:p>
    <w:p>
      <w:pPr>
        <w:pStyle w:val="BodyText"/>
        <w:spacing w:before="43" w:line="278" w:lineRule="auto"/>
        <w:ind w:right="319"/>
      </w:pPr>
      <w:r>
        <w:rPr>
          <w:w w:val="95"/>
        </w:rPr>
        <w:t>【解析】本题考查的是初步设计和技术设计文件的深度要求。初步设计的深度应满足下列基</w:t>
      </w:r>
      <w:r>
        <w:rPr>
          <w:spacing w:val="32"/>
          <w:w w:val="95"/>
        </w:rPr>
        <w:t xml:space="preserve"> </w:t>
      </w:r>
      <w:r>
        <w:rPr>
          <w:spacing w:val="-2"/>
          <w:w w:val="95"/>
        </w:rPr>
        <w:t xml:space="preserve">本要求：主要设备和材料明细表，要满足订货要求。参见教材 </w:t>
      </w:r>
      <w:r>
        <w:rPr>
          <w:w w:val="95"/>
        </w:rPr>
        <w:t>P98。</w:t>
      </w:r>
    </w:p>
    <w:p>
      <w:pPr>
        <w:pStyle w:val="ListParagraph"/>
        <w:numPr>
          <w:ilvl w:val="0"/>
          <w:numId w:val="3"/>
        </w:numPr>
        <w:tabs>
          <w:tab w:val="left" w:pos="537"/>
        </w:tabs>
        <w:spacing w:before="0" w:after="0" w:line="278" w:lineRule="auto"/>
        <w:ind w:left="220" w:right="751" w:firstLine="0"/>
        <w:jc w:val="left"/>
        <w:rPr>
          <w:sz w:val="21"/>
        </w:rPr>
      </w:pPr>
      <w:r>
        <w:rPr>
          <w:sz w:val="21"/>
        </w:rPr>
        <w:t>建设单位委托专业设计单位进行二次深化设计绘制的图纸，应由（</w:t>
      </w:r>
      <w:r>
        <w:rPr>
          <w:spacing w:val="87"/>
          <w:sz w:val="21"/>
        </w:rPr>
        <w:t xml:space="preserve"> </w:t>
      </w:r>
      <w:r>
        <w:rPr>
          <w:sz w:val="21"/>
        </w:rPr>
        <w:t>）审核签认。A.建设单位</w:t>
      </w:r>
    </w:p>
    <w:p>
      <w:pPr>
        <w:pStyle w:val="BodyText"/>
        <w:spacing w:line="278" w:lineRule="auto"/>
        <w:ind w:right="7366"/>
      </w:pPr>
      <w:r>
        <w:t>B.管理单位</w:t>
      </w:r>
      <w:r>
        <w:rPr>
          <w:spacing w:val="1"/>
        </w:rPr>
        <w:t xml:space="preserve"> </w:t>
      </w:r>
      <w:r>
        <w:rPr>
          <w:spacing w:val="-1"/>
        </w:rPr>
        <w:t>C.原设计单位</w:t>
      </w:r>
      <w:r>
        <w:t>D.勘察单位</w:t>
      </w:r>
    </w:p>
    <w:p>
      <w:pPr>
        <w:pStyle w:val="BodyText"/>
        <w:spacing w:line="269" w:lineRule="exact"/>
      </w:pPr>
      <w:r>
        <w:t>【答案】C</w:t>
      </w:r>
    </w:p>
    <w:p>
      <w:pPr>
        <w:pStyle w:val="BodyText"/>
        <w:spacing w:before="42" w:line="278" w:lineRule="auto"/>
        <w:ind w:right="214"/>
      </w:pPr>
      <w:r>
        <w:rPr>
          <w:spacing w:val="-1"/>
        </w:rPr>
        <w:t>【解析】本题考查的是工图设计质量管理。对于二次深化设计，应组织深化设计单位与原设计单位充分协商沟通，出具深化设计图纸，由原设计单位审核会签，以确认深化设计符合总</w:t>
      </w:r>
      <w:r>
        <w:rPr>
          <w:spacing w:val="2"/>
          <w:w w:val="95"/>
        </w:rPr>
        <w:t xml:space="preserve">体设计要求，并对相关的配套专业设计能否满足深化图纸的要求予以确认。参见教材 </w:t>
      </w:r>
      <w:r>
        <w:rPr>
          <w:w w:val="95"/>
        </w:rPr>
        <w:t>P100。</w:t>
      </w:r>
      <w:r>
        <w:t>18.监理人员参加施工图设计交流会，有利于（</w:t>
      </w:r>
      <w:r>
        <w:rPr>
          <w:spacing w:val="1"/>
        </w:rPr>
        <w:t xml:space="preserve"> </w:t>
      </w:r>
      <w:r>
        <w:rPr>
          <w:spacing w:val="-104"/>
        </w:rPr>
        <w:t>）</w:t>
      </w:r>
      <w:r>
        <w:t>。</w:t>
      </w:r>
    </w:p>
    <w:p>
      <w:pPr>
        <w:pStyle w:val="BodyText"/>
        <w:spacing w:line="278" w:lineRule="auto"/>
        <w:ind w:right="5686"/>
        <w:jc w:val="both"/>
      </w:pPr>
      <w:r>
        <w:rPr>
          <w:spacing w:val="-1"/>
        </w:rPr>
        <w:t>A.了解工程材料的来源有无保证B.掌握关键工程部位的质量要求</w:t>
      </w:r>
      <w:r>
        <w:t>C.了解建设单位的建设意图</w:t>
      </w:r>
    </w:p>
    <w:p>
      <w:pPr>
        <w:pStyle w:val="BodyText"/>
        <w:spacing w:line="269" w:lineRule="exact"/>
      </w:pPr>
      <w:r>
        <w:t>D.了解设计方法</w:t>
      </w:r>
    </w:p>
    <w:p>
      <w:pPr>
        <w:pStyle w:val="BodyText"/>
        <w:spacing w:before="43"/>
      </w:pPr>
      <w:r>
        <w:t>【答案】B</w:t>
      </w:r>
    </w:p>
    <w:p>
      <w:pPr>
        <w:pStyle w:val="BodyText"/>
        <w:spacing w:before="43" w:line="278" w:lineRule="auto"/>
        <w:ind w:right="319"/>
      </w:pPr>
      <w:r>
        <w:rPr>
          <w:w w:val="95"/>
        </w:rPr>
        <w:t>【解析】本题考查的是图纸会审与技术交底。施工图设计交底有利于进一步贯彻设计意图和</w:t>
      </w:r>
      <w:r>
        <w:rPr>
          <w:spacing w:val="32"/>
          <w:w w:val="95"/>
        </w:rPr>
        <w:t xml:space="preserve"> </w:t>
      </w:r>
      <w:r>
        <w:rPr>
          <w:w w:val="95"/>
        </w:rPr>
        <w:t>修改图纸中的错、漏、碰、缺；帮助施工单位和监理单位加深对施工图设计文件的理解，掌</w:t>
      </w:r>
    </w:p>
    <w:p>
      <w:pPr>
        <w:spacing w:after="0" w:line="278" w:lineRule="auto"/>
        <w:sectPr>
          <w:pgSz w:w="11910" w:h="16840"/>
          <w:pgMar w:top="1400" w:right="1480" w:bottom="280" w:left="1580" w:header="904" w:footer="0" w:gutter="0"/>
          <w:pgNumType w:start="4"/>
          <w:cols w:space="708"/>
        </w:sectPr>
      </w:pPr>
    </w:p>
    <w:p>
      <w:pPr>
        <w:pStyle w:val="BodyText"/>
        <w:spacing w:before="59"/>
        <w:jc w:val="both"/>
      </w:pPr>
      <w:r>
        <w:rPr>
          <w:w w:val="95"/>
        </w:rPr>
        <w:t>握关键工程部位的质量要求，确保工程质量。参见教材</w:t>
      </w:r>
      <w:r>
        <w:rPr>
          <w:spacing w:val="147"/>
        </w:rPr>
        <w:t xml:space="preserve"> </w:t>
      </w:r>
      <w:r>
        <w:rPr>
          <w:w w:val="95"/>
        </w:rPr>
        <w:t>P109。</w:t>
      </w:r>
    </w:p>
    <w:p>
      <w:pPr>
        <w:pStyle w:val="ListParagraph"/>
        <w:numPr>
          <w:ilvl w:val="0"/>
          <w:numId w:val="5"/>
        </w:numPr>
        <w:tabs>
          <w:tab w:val="left" w:pos="537"/>
        </w:tabs>
        <w:spacing w:before="43" w:after="0" w:line="278" w:lineRule="auto"/>
        <w:ind w:left="220" w:right="646" w:firstLine="0"/>
        <w:jc w:val="both"/>
        <w:rPr>
          <w:sz w:val="21"/>
        </w:rPr>
      </w:pPr>
      <w:r>
        <w:rPr>
          <w:sz w:val="21"/>
        </w:rPr>
        <w:t>总监理工程师组织专业监理工程师对施工方案内容进行审查时，应重点审查（</w:t>
      </w:r>
      <w:r>
        <w:rPr>
          <w:spacing w:val="88"/>
          <w:sz w:val="21"/>
        </w:rPr>
        <w:t xml:space="preserve"> </w:t>
      </w:r>
      <w:r>
        <w:rPr>
          <w:spacing w:val="-106"/>
          <w:sz w:val="21"/>
        </w:rPr>
        <w:t>）</w:t>
      </w:r>
      <w:r>
        <w:rPr>
          <w:sz w:val="21"/>
        </w:rPr>
        <w:t>。A.施工方案编制人资格是否符合要求</w:t>
      </w:r>
    </w:p>
    <w:p>
      <w:pPr>
        <w:pStyle w:val="BodyText"/>
        <w:spacing w:line="278" w:lineRule="auto"/>
        <w:ind w:right="5266"/>
        <w:jc w:val="both"/>
      </w:pPr>
      <w:r>
        <w:rPr>
          <w:spacing w:val="-1"/>
        </w:rPr>
        <w:t>B.施工方案是否有针对性和可操作性C.施工方案审批人资格是否符合要求</w:t>
      </w:r>
      <w:r>
        <w:t>D.工程概况是否全面</w:t>
      </w:r>
    </w:p>
    <w:p>
      <w:pPr>
        <w:pStyle w:val="BodyText"/>
        <w:spacing w:line="269" w:lineRule="exact"/>
      </w:pPr>
      <w:r>
        <w:t>【答案】B</w:t>
      </w:r>
    </w:p>
    <w:p>
      <w:pPr>
        <w:pStyle w:val="BodyText"/>
        <w:spacing w:before="43" w:line="278" w:lineRule="auto"/>
        <w:ind w:right="226"/>
      </w:pPr>
      <w:r>
        <w:rPr>
          <w:spacing w:val="-1"/>
        </w:rPr>
        <w:t>【解析】本题考查的是施工方案审查。应重点审查施工方案是否具有针对性、指导性、可操</w:t>
      </w:r>
      <w:r>
        <w:rPr>
          <w:w w:val="95"/>
        </w:rPr>
        <w:t>作性；现场施工管理机构是否建立了完善的质量保证体系，是否明确工程质量要求及标准，</w:t>
      </w:r>
      <w:r>
        <w:rPr>
          <w:spacing w:val="111"/>
        </w:rPr>
        <w:t xml:space="preserve"> </w:t>
      </w:r>
      <w:r>
        <w:rPr>
          <w:spacing w:val="-1"/>
        </w:rPr>
        <w:t>是否健全了质量保证体系组织机构及岗位职责、是否配备了相应的质量管理人员；是否建立</w:t>
      </w:r>
      <w:r>
        <w:rPr>
          <w:w w:val="95"/>
        </w:rPr>
        <w:t>了各项质量管理制度和质量管理程序等；施工质量保证措施是否符合现行的规范、标准等，</w:t>
      </w:r>
      <w:r>
        <w:rPr>
          <w:spacing w:val="120"/>
        </w:rPr>
        <w:t xml:space="preserve"> </w:t>
      </w:r>
      <w:r>
        <w:rPr>
          <w:spacing w:val="-2"/>
          <w:w w:val="95"/>
        </w:rPr>
        <w:t xml:space="preserve">特别是与工程建设强制性标准的符合性。参见教材 </w:t>
      </w:r>
      <w:r>
        <w:rPr>
          <w:w w:val="95"/>
        </w:rPr>
        <w:t>P112。</w:t>
      </w:r>
    </w:p>
    <w:p>
      <w:pPr>
        <w:pStyle w:val="ListParagraph"/>
        <w:numPr>
          <w:ilvl w:val="0"/>
          <w:numId w:val="5"/>
        </w:numPr>
        <w:tabs>
          <w:tab w:val="left" w:pos="537"/>
        </w:tabs>
        <w:spacing w:before="0" w:after="0" w:line="278" w:lineRule="auto"/>
        <w:ind w:left="220" w:right="1589" w:firstLine="0"/>
        <w:jc w:val="left"/>
        <w:rPr>
          <w:sz w:val="21"/>
        </w:rPr>
      </w:pPr>
      <w:r>
        <w:rPr>
          <w:sz w:val="21"/>
        </w:rPr>
        <w:t>房屋建筑内装修饰面材料的样板应经过（</w:t>
      </w:r>
      <w:r>
        <w:rPr>
          <w:spacing w:val="91"/>
          <w:sz w:val="21"/>
        </w:rPr>
        <w:t xml:space="preserve"> </w:t>
      </w:r>
      <w:r>
        <w:rPr>
          <w:sz w:val="21"/>
        </w:rPr>
        <w:t>）和项目监理机构共同确认。A.设计单位</w:t>
      </w:r>
    </w:p>
    <w:p>
      <w:pPr>
        <w:pStyle w:val="BodyText"/>
        <w:spacing w:line="278" w:lineRule="auto"/>
        <w:ind w:right="7577"/>
      </w:pPr>
      <w:r>
        <w:rPr>
          <w:spacing w:val="-1"/>
        </w:rPr>
        <w:t>B.建设单位C.装修单位</w:t>
      </w:r>
    </w:p>
    <w:p>
      <w:pPr>
        <w:pStyle w:val="BodyText"/>
        <w:spacing w:line="269" w:lineRule="exact"/>
      </w:pPr>
      <w:r>
        <w:t>D.施工总承包单位</w:t>
      </w:r>
    </w:p>
    <w:p>
      <w:pPr>
        <w:pStyle w:val="BodyText"/>
        <w:spacing w:before="42"/>
      </w:pPr>
      <w:r>
        <w:t>【答案】B</w:t>
      </w:r>
    </w:p>
    <w:p>
      <w:pPr>
        <w:pStyle w:val="BodyText"/>
        <w:spacing w:before="43"/>
      </w:pPr>
      <w:r>
        <w:t>【解析】本题考查的是巡视与旁站。下列项目必须设立样板：</w:t>
      </w:r>
    </w:p>
    <w:p>
      <w:pPr>
        <w:pStyle w:val="ListParagraph"/>
        <w:numPr>
          <w:ilvl w:val="0"/>
          <w:numId w:val="6"/>
        </w:numPr>
        <w:tabs>
          <w:tab w:val="left" w:pos="745"/>
        </w:tabs>
        <w:spacing w:before="43" w:after="0" w:line="240" w:lineRule="auto"/>
        <w:ind w:left="744" w:right="0" w:hanging="525"/>
        <w:jc w:val="left"/>
        <w:rPr>
          <w:sz w:val="21"/>
        </w:rPr>
      </w:pPr>
      <w:r>
        <w:rPr>
          <w:sz w:val="21"/>
        </w:rPr>
        <w:t>材料、设备的型号、订货必须验收样板，并经建设单位和项目监理机构确认；</w:t>
      </w:r>
    </w:p>
    <w:p>
      <w:pPr>
        <w:pStyle w:val="ListParagraph"/>
        <w:numPr>
          <w:ilvl w:val="0"/>
          <w:numId w:val="6"/>
        </w:numPr>
        <w:tabs>
          <w:tab w:val="left" w:pos="746"/>
        </w:tabs>
        <w:spacing w:before="43" w:after="0" w:line="278" w:lineRule="auto"/>
        <w:ind w:left="220" w:right="320" w:firstLine="0"/>
        <w:jc w:val="left"/>
        <w:rPr>
          <w:sz w:val="21"/>
        </w:rPr>
      </w:pPr>
      <w:r>
        <w:rPr>
          <w:w w:val="95"/>
          <w:sz w:val="21"/>
        </w:rPr>
        <w:t>现场成品、半成品加工前，必须先做样板，根据样板质量的标准进行后续大批量的加</w:t>
      </w:r>
      <w:r>
        <w:rPr>
          <w:spacing w:val="94"/>
          <w:w w:val="95"/>
          <w:sz w:val="21"/>
        </w:rPr>
        <w:t xml:space="preserve"> </w:t>
      </w:r>
      <w:r>
        <w:rPr>
          <w:sz w:val="21"/>
        </w:rPr>
        <w:t>工和验收；</w:t>
      </w:r>
    </w:p>
    <w:p>
      <w:pPr>
        <w:pStyle w:val="ListParagraph"/>
        <w:numPr>
          <w:ilvl w:val="0"/>
          <w:numId w:val="6"/>
        </w:numPr>
        <w:tabs>
          <w:tab w:val="left" w:pos="746"/>
        </w:tabs>
        <w:spacing w:before="0" w:after="0" w:line="278" w:lineRule="auto"/>
        <w:ind w:left="220" w:right="320" w:firstLine="0"/>
        <w:jc w:val="left"/>
        <w:rPr>
          <w:sz w:val="21"/>
        </w:rPr>
      </w:pPr>
      <w:r>
        <w:rPr>
          <w:w w:val="95"/>
          <w:sz w:val="21"/>
        </w:rPr>
        <w:t>结构施工时每道工序的第一板块，应作为样板，并经过项目监理机构、设计代表和施</w:t>
      </w:r>
      <w:r>
        <w:rPr>
          <w:spacing w:val="94"/>
          <w:w w:val="95"/>
          <w:sz w:val="21"/>
        </w:rPr>
        <w:t xml:space="preserve"> </w:t>
      </w:r>
      <w:r>
        <w:rPr>
          <w:sz w:val="21"/>
        </w:rPr>
        <w:t>工项目部的三方验收后，方可大面积施工；</w:t>
      </w:r>
    </w:p>
    <w:p>
      <w:pPr>
        <w:pStyle w:val="ListParagraph"/>
        <w:numPr>
          <w:ilvl w:val="0"/>
          <w:numId w:val="6"/>
        </w:numPr>
        <w:tabs>
          <w:tab w:val="left" w:pos="745"/>
        </w:tabs>
        <w:spacing w:before="0" w:after="0" w:line="278" w:lineRule="auto"/>
        <w:ind w:left="220" w:right="214" w:firstLine="0"/>
        <w:jc w:val="left"/>
        <w:rPr>
          <w:sz w:val="21"/>
        </w:rPr>
      </w:pPr>
      <w:r>
        <w:rPr>
          <w:w w:val="95"/>
          <w:sz w:val="21"/>
        </w:rPr>
        <w:t>在装修工程开始前，要先做出样板间，样板间应达到竣工验收的标准，并经建设单位、</w:t>
      </w:r>
      <w:r>
        <w:rPr>
          <w:spacing w:val="12"/>
          <w:w w:val="95"/>
          <w:sz w:val="21"/>
        </w:rPr>
        <w:t xml:space="preserve"> </w:t>
      </w:r>
      <w:r>
        <w:rPr>
          <w:w w:val="95"/>
          <w:sz w:val="21"/>
        </w:rPr>
        <w:t>项目监理机构、设计代表和施工项目部四方验收合格后，方可正式施工。参见教材</w:t>
      </w:r>
      <w:r>
        <w:rPr>
          <w:spacing w:val="215"/>
          <w:sz w:val="21"/>
        </w:rPr>
        <w:t xml:space="preserve"> </w:t>
      </w:r>
      <w:r>
        <w:rPr>
          <w:w w:val="95"/>
          <w:sz w:val="21"/>
        </w:rPr>
        <w:t>P120。</w:t>
      </w:r>
      <w:r>
        <w:rPr>
          <w:sz w:val="21"/>
        </w:rPr>
        <w:t>21.关于见证取样及相关人员的说法，正确的是（</w:t>
      </w:r>
      <w:r>
        <w:rPr>
          <w:spacing w:val="3"/>
          <w:sz w:val="21"/>
        </w:rPr>
        <w:t xml:space="preserve"> </w:t>
      </w:r>
      <w:r>
        <w:rPr>
          <w:spacing w:val="-106"/>
          <w:sz w:val="21"/>
        </w:rPr>
        <w:t>）</w:t>
      </w:r>
      <w:r>
        <w:rPr>
          <w:sz w:val="21"/>
        </w:rPr>
        <w:t>。</w:t>
      </w:r>
    </w:p>
    <w:p>
      <w:pPr>
        <w:pStyle w:val="ListParagraph"/>
        <w:numPr>
          <w:ilvl w:val="0"/>
          <w:numId w:val="7"/>
        </w:numPr>
        <w:tabs>
          <w:tab w:val="left" w:pos="432"/>
        </w:tabs>
        <w:spacing w:before="0" w:after="0" w:line="269" w:lineRule="exact"/>
        <w:ind w:left="431" w:right="0" w:hanging="212"/>
        <w:jc w:val="left"/>
        <w:rPr>
          <w:sz w:val="21"/>
        </w:rPr>
      </w:pPr>
      <w:r>
        <w:rPr>
          <w:sz w:val="21"/>
        </w:rPr>
        <w:t>现场取样应依据经过批准的施工组织设计进行</w:t>
      </w:r>
    </w:p>
    <w:p>
      <w:pPr>
        <w:pStyle w:val="ListParagraph"/>
        <w:numPr>
          <w:ilvl w:val="0"/>
          <w:numId w:val="7"/>
        </w:numPr>
        <w:tabs>
          <w:tab w:val="left" w:pos="432"/>
        </w:tabs>
        <w:spacing w:before="42" w:after="0" w:line="240" w:lineRule="auto"/>
        <w:ind w:left="431" w:right="0" w:hanging="212"/>
        <w:jc w:val="left"/>
        <w:rPr>
          <w:sz w:val="21"/>
        </w:rPr>
      </w:pPr>
      <w:r>
        <w:rPr>
          <w:sz w:val="21"/>
        </w:rPr>
        <w:t>负责取样的施工人员和负责见证取样的监理人员向该质量监督机构备案</w:t>
      </w:r>
    </w:p>
    <w:p>
      <w:pPr>
        <w:pStyle w:val="ListParagraph"/>
        <w:numPr>
          <w:ilvl w:val="0"/>
          <w:numId w:val="7"/>
        </w:numPr>
        <w:tabs>
          <w:tab w:val="left" w:pos="432"/>
        </w:tabs>
        <w:spacing w:before="43" w:after="0" w:line="278" w:lineRule="auto"/>
        <w:ind w:left="220" w:right="1066" w:firstLine="0"/>
        <w:jc w:val="left"/>
        <w:rPr>
          <w:sz w:val="21"/>
        </w:rPr>
      </w:pPr>
      <w:r>
        <w:rPr>
          <w:w w:val="95"/>
          <w:sz w:val="21"/>
        </w:rPr>
        <w:t>取样完成后，负责见证取样的监理人员应将试样封装，并进行标识，封志和签字</w:t>
      </w:r>
      <w:r>
        <w:rPr>
          <w:spacing w:val="61"/>
          <w:w w:val="95"/>
          <w:sz w:val="21"/>
        </w:rPr>
        <w:t xml:space="preserve"> </w:t>
      </w:r>
      <w:r>
        <w:rPr>
          <w:sz w:val="21"/>
        </w:rPr>
        <w:t>D.见证取样人员应具有材料、试验等方面的专业知识，并经培训考核合格</w:t>
      </w:r>
    </w:p>
    <w:p>
      <w:pPr>
        <w:pStyle w:val="BodyText"/>
        <w:spacing w:line="269" w:lineRule="exact"/>
      </w:pPr>
      <w:r>
        <w:t>【答案】D</w:t>
      </w:r>
    </w:p>
    <w:p>
      <w:pPr>
        <w:pStyle w:val="BodyText"/>
        <w:spacing w:before="43" w:line="278" w:lineRule="auto"/>
        <w:ind w:right="226"/>
      </w:pPr>
      <w:r>
        <w:rPr>
          <w:spacing w:val="2"/>
          <w:w w:val="95"/>
        </w:rPr>
        <w:t xml:space="preserve">【解析】本题考查的是见证取样与平行检验。选项 </w:t>
      </w:r>
      <w:r>
        <w:rPr>
          <w:w w:val="95"/>
        </w:rPr>
        <w:t>A 错误，质量检测试样的取样应当严格执</w:t>
      </w:r>
      <w:r>
        <w:rPr>
          <w:spacing w:val="-1"/>
        </w:rPr>
        <w:t>行有关工程建设标准和国家有关规定，在建设单位或者工程监理单位监督下现场取样。选项</w:t>
      </w:r>
      <w:r>
        <w:rPr>
          <w:w w:val="95"/>
        </w:rPr>
        <w:t>B</w:t>
      </w:r>
      <w:r>
        <w:rPr>
          <w:spacing w:val="219"/>
        </w:rPr>
        <w:t xml:space="preserve"> </w:t>
      </w:r>
      <w:r>
        <w:rPr>
          <w:w w:val="95"/>
        </w:rPr>
        <w:t>错误，项目监理机构要将选定的试验室报送负责本项目的质量监督机构备案，同时要将项目监理机构中负责见证取样的监理人员在该质量监督机构备案。选项</w:t>
      </w:r>
      <w:r>
        <w:rPr>
          <w:spacing w:val="106"/>
        </w:rPr>
        <w:t xml:space="preserve"> </w:t>
      </w:r>
      <w:r>
        <w:rPr>
          <w:w w:val="95"/>
        </w:rPr>
        <w:t>C</w:t>
      </w:r>
      <w:r>
        <w:rPr>
          <w:spacing w:val="103"/>
        </w:rPr>
        <w:t xml:space="preserve"> </w:t>
      </w:r>
      <w:r>
        <w:rPr>
          <w:w w:val="95"/>
        </w:rPr>
        <w:t>错误，完成取样后， 施工单</w:t>
      </w:r>
      <w:r>
        <w:rPr>
          <w:spacing w:val="-2"/>
          <w:w w:val="95"/>
        </w:rPr>
        <w:t xml:space="preserve">位取样人员应在试样或其包装上做出标识、封志。参见教材 </w:t>
      </w:r>
      <w:r>
        <w:rPr>
          <w:w w:val="95"/>
        </w:rPr>
        <w:t>P124～125。</w:t>
      </w:r>
    </w:p>
    <w:p>
      <w:pPr>
        <w:pStyle w:val="ListParagraph"/>
        <w:numPr>
          <w:ilvl w:val="0"/>
          <w:numId w:val="8"/>
        </w:numPr>
        <w:tabs>
          <w:tab w:val="left" w:pos="537"/>
        </w:tabs>
        <w:spacing w:before="0" w:after="0" w:line="278" w:lineRule="auto"/>
        <w:ind w:left="220" w:right="317" w:firstLine="0"/>
        <w:jc w:val="left"/>
        <w:rPr>
          <w:sz w:val="21"/>
        </w:rPr>
      </w:pPr>
      <w:r>
        <w:rPr>
          <w:w w:val="95"/>
          <w:sz w:val="21"/>
        </w:rPr>
        <w:t>某混凝土工程总高度为</w:t>
      </w:r>
      <w:r>
        <w:rPr>
          <w:spacing w:val="286"/>
          <w:sz w:val="21"/>
        </w:rPr>
        <w:t xml:space="preserve"> </w:t>
      </w:r>
      <w:r>
        <w:rPr>
          <w:w w:val="95"/>
          <w:sz w:val="21"/>
        </w:rPr>
        <w:t>80m，拟采用滑模技术施工，根据《危险性较大的分部分项工程</w:t>
      </w:r>
      <w:r>
        <w:rPr>
          <w:spacing w:val="-11"/>
          <w:sz w:val="21"/>
        </w:rPr>
        <w:t>安全管理规定》，施工单位编制的专项施工方案的正确处理方式是</w:t>
      </w:r>
      <w:r>
        <w:rPr>
          <w:sz w:val="21"/>
        </w:rPr>
        <w:t>（</w:t>
      </w:r>
      <w:r>
        <w:rPr>
          <w:spacing w:val="103"/>
          <w:sz w:val="21"/>
        </w:rPr>
        <w:t xml:space="preserve"> </w:t>
      </w:r>
      <w:r>
        <w:rPr>
          <w:spacing w:val="-106"/>
          <w:sz w:val="21"/>
        </w:rPr>
        <w:t>）</w:t>
      </w:r>
      <w:r>
        <w:rPr>
          <w:sz w:val="21"/>
        </w:rPr>
        <w:t>。</w:t>
      </w:r>
    </w:p>
    <w:p>
      <w:pPr>
        <w:pStyle w:val="ListParagraph"/>
        <w:numPr>
          <w:ilvl w:val="0"/>
          <w:numId w:val="9"/>
        </w:numPr>
        <w:tabs>
          <w:tab w:val="left" w:pos="432"/>
        </w:tabs>
        <w:spacing w:before="0" w:after="0" w:line="269" w:lineRule="exact"/>
        <w:ind w:left="431" w:right="0" w:hanging="212"/>
        <w:jc w:val="left"/>
        <w:rPr>
          <w:sz w:val="21"/>
        </w:rPr>
      </w:pPr>
      <w:r>
        <w:rPr>
          <w:sz w:val="21"/>
        </w:rPr>
        <w:t>报送项目监理机构审批同意后方可实施</w:t>
      </w:r>
    </w:p>
    <w:p>
      <w:pPr>
        <w:pStyle w:val="ListParagraph"/>
        <w:numPr>
          <w:ilvl w:val="0"/>
          <w:numId w:val="9"/>
        </w:numPr>
        <w:tabs>
          <w:tab w:val="left" w:pos="432"/>
        </w:tabs>
        <w:spacing w:before="43" w:after="0" w:line="278" w:lineRule="auto"/>
        <w:ind w:left="220" w:right="2326" w:firstLine="0"/>
        <w:jc w:val="left"/>
        <w:rPr>
          <w:sz w:val="21"/>
        </w:rPr>
      </w:pPr>
      <w:r>
        <w:rPr>
          <w:w w:val="95"/>
          <w:sz w:val="21"/>
        </w:rPr>
        <w:t>经施工单位技术负责人审核和总监理工程师审查后，组织专家论证</w:t>
      </w:r>
      <w:r>
        <w:rPr>
          <w:spacing w:val="1"/>
          <w:w w:val="95"/>
          <w:sz w:val="21"/>
        </w:rPr>
        <w:t xml:space="preserve"> </w:t>
      </w:r>
      <w:r>
        <w:rPr>
          <w:sz w:val="21"/>
        </w:rPr>
        <w:t>C.组织专家论证通过后，报送项目监理机构审查</w:t>
      </w:r>
    </w:p>
    <w:p>
      <w:pPr>
        <w:pStyle w:val="BodyText"/>
        <w:spacing w:line="269" w:lineRule="exact"/>
      </w:pPr>
      <w:r>
        <w:t>D.经总监理工程师审查同意后，报送监理单位技术负责人审批</w:t>
      </w:r>
    </w:p>
    <w:p>
      <w:pPr>
        <w:pStyle w:val="BodyText"/>
        <w:spacing w:before="43"/>
      </w:pPr>
      <w:r>
        <w:t>【答案】B</w:t>
      </w:r>
    </w:p>
    <w:p>
      <w:pPr>
        <w:spacing w:after="0"/>
        <w:sectPr>
          <w:pgSz w:w="11910" w:h="16840"/>
          <w:pgMar w:top="1400" w:right="1480" w:bottom="280" w:left="1580" w:header="904" w:footer="0" w:gutter="0"/>
          <w:pgNumType w:start="5"/>
          <w:cols w:space="708"/>
        </w:sectPr>
      </w:pPr>
    </w:p>
    <w:p>
      <w:pPr>
        <w:pStyle w:val="BodyText"/>
        <w:spacing w:before="59" w:line="278" w:lineRule="auto"/>
        <w:ind w:right="317"/>
        <w:jc w:val="both"/>
      </w:pPr>
      <w:r>
        <w:rPr>
          <w:w w:val="95"/>
        </w:rPr>
        <w:t>【解析】本题考查的是专项施工方案。滑模属于超过一定规模的危险性较大的分部分项工程</w:t>
      </w:r>
      <w:r>
        <w:rPr>
          <w:spacing w:val="34"/>
          <w:w w:val="95"/>
        </w:rPr>
        <w:t xml:space="preserve"> </w:t>
      </w:r>
      <w:r>
        <w:rPr>
          <w:w w:val="95"/>
        </w:rPr>
        <w:t>范围。对于超过一定规模的危大工程，施工单位应当组织召开专家论证会对专项施工方案进</w:t>
      </w:r>
      <w:r>
        <w:rPr>
          <w:spacing w:val="34"/>
          <w:w w:val="95"/>
        </w:rPr>
        <w:t xml:space="preserve"> </w:t>
      </w:r>
      <w:r>
        <w:rPr>
          <w:w w:val="95"/>
        </w:rPr>
        <w:t>行论证。实行施工总承包的，由施工总承包单位组织召开专家论证会。专家论证前专项施工</w:t>
      </w:r>
      <w:r>
        <w:rPr>
          <w:spacing w:val="34"/>
          <w:w w:val="95"/>
        </w:rPr>
        <w:t xml:space="preserve"> </w:t>
      </w:r>
      <w:r>
        <w:rPr>
          <w:spacing w:val="-2"/>
          <w:w w:val="95"/>
        </w:rPr>
        <w:t xml:space="preserve">方案应当通过施工单位审核和总监理工程师审查。参见教材 </w:t>
      </w:r>
      <w:r>
        <w:rPr>
          <w:w w:val="95"/>
        </w:rPr>
        <w:t>P151。</w:t>
      </w:r>
    </w:p>
    <w:p>
      <w:pPr>
        <w:pStyle w:val="ListParagraph"/>
        <w:numPr>
          <w:ilvl w:val="0"/>
          <w:numId w:val="8"/>
        </w:numPr>
        <w:tabs>
          <w:tab w:val="left" w:pos="537"/>
        </w:tabs>
        <w:spacing w:before="0" w:after="0" w:line="278" w:lineRule="auto"/>
        <w:ind w:left="220" w:right="4636" w:firstLine="0"/>
        <w:jc w:val="left"/>
        <w:rPr>
          <w:sz w:val="21"/>
        </w:rPr>
      </w:pPr>
      <w:r>
        <w:rPr>
          <w:sz w:val="21"/>
        </w:rPr>
        <w:t>工程施工质量验收的最小单位是（</w:t>
      </w:r>
      <w:r>
        <w:rPr>
          <w:spacing w:val="87"/>
          <w:sz w:val="21"/>
        </w:rPr>
        <w:t xml:space="preserve"> </w:t>
      </w:r>
      <w:r>
        <w:rPr>
          <w:spacing w:val="-104"/>
          <w:sz w:val="21"/>
        </w:rPr>
        <w:t>）</w:t>
      </w:r>
      <w:r>
        <w:rPr>
          <w:sz w:val="21"/>
        </w:rPr>
        <w:t>。A.单位工程</w:t>
      </w:r>
    </w:p>
    <w:p>
      <w:pPr>
        <w:pStyle w:val="BodyText"/>
        <w:spacing w:line="278" w:lineRule="auto"/>
        <w:ind w:right="7577"/>
      </w:pPr>
      <w:r>
        <w:rPr>
          <w:spacing w:val="-1"/>
        </w:rPr>
        <w:t>B.分部工程</w:t>
      </w:r>
      <w:r>
        <w:t>C.检验批</w:t>
      </w:r>
      <w:r>
        <w:rPr>
          <w:spacing w:val="1"/>
        </w:rPr>
        <w:t xml:space="preserve"> </w:t>
      </w:r>
      <w:r>
        <w:rPr>
          <w:spacing w:val="-1"/>
        </w:rPr>
        <w:t>D.分项工程</w:t>
      </w:r>
    </w:p>
    <w:p>
      <w:pPr>
        <w:pStyle w:val="BodyText"/>
        <w:spacing w:line="269" w:lineRule="exact"/>
      </w:pPr>
      <w:r>
        <w:t>【答案】C</w:t>
      </w:r>
    </w:p>
    <w:p>
      <w:pPr>
        <w:pStyle w:val="BodyText"/>
        <w:spacing w:before="43" w:line="278" w:lineRule="auto"/>
        <w:ind w:right="319"/>
      </w:pPr>
      <w:r>
        <w:rPr>
          <w:w w:val="95"/>
        </w:rPr>
        <w:t>【解析】本题考查的是建筑工程施工质量验收层次划分及目的。检验批是工程施工质量验收</w:t>
      </w:r>
      <w:r>
        <w:rPr>
          <w:spacing w:val="22"/>
          <w:w w:val="95"/>
        </w:rPr>
        <w:t xml:space="preserve"> </w:t>
      </w:r>
      <w:r>
        <w:rPr>
          <w:spacing w:val="-5"/>
        </w:rPr>
        <w:t xml:space="preserve">的最小单位。参见教材 </w:t>
      </w:r>
      <w:r>
        <w:t>P155。</w:t>
      </w:r>
    </w:p>
    <w:p>
      <w:pPr>
        <w:pStyle w:val="ListParagraph"/>
        <w:numPr>
          <w:ilvl w:val="0"/>
          <w:numId w:val="8"/>
        </w:numPr>
        <w:tabs>
          <w:tab w:val="left" w:pos="537"/>
        </w:tabs>
        <w:spacing w:before="0" w:after="0" w:line="278" w:lineRule="auto"/>
        <w:ind w:left="220" w:right="2116" w:firstLine="0"/>
        <w:jc w:val="left"/>
        <w:rPr>
          <w:sz w:val="21"/>
        </w:rPr>
      </w:pPr>
      <w:r>
        <w:rPr>
          <w:sz w:val="21"/>
        </w:rPr>
        <w:t>装配式混凝土结构连接部位浇筑混凝土之前应进行的工作是（</w:t>
      </w:r>
      <w:r>
        <w:rPr>
          <w:spacing w:val="91"/>
          <w:sz w:val="21"/>
        </w:rPr>
        <w:t xml:space="preserve"> </w:t>
      </w:r>
      <w:r>
        <w:rPr>
          <w:spacing w:val="-104"/>
          <w:sz w:val="21"/>
        </w:rPr>
        <w:t>）</w:t>
      </w:r>
      <w:r>
        <w:rPr>
          <w:sz w:val="21"/>
        </w:rPr>
        <w:t>。A.施工方案论证</w:t>
      </w:r>
    </w:p>
    <w:p>
      <w:pPr>
        <w:pStyle w:val="BodyText"/>
        <w:spacing w:line="278" w:lineRule="auto"/>
        <w:ind w:right="7157"/>
        <w:jc w:val="both"/>
      </w:pPr>
      <w:r>
        <w:rPr>
          <w:spacing w:val="-1"/>
        </w:rPr>
        <w:t>B.隐蔽工程验收C.施工工艺试验</w:t>
      </w:r>
      <w:r>
        <w:t>D.平行检验</w:t>
      </w:r>
    </w:p>
    <w:p>
      <w:pPr>
        <w:pStyle w:val="BodyText"/>
        <w:spacing w:line="269" w:lineRule="exact"/>
      </w:pPr>
      <w:r>
        <w:t>【答案】B</w:t>
      </w:r>
    </w:p>
    <w:p>
      <w:pPr>
        <w:pStyle w:val="BodyText"/>
        <w:spacing w:before="42" w:line="278" w:lineRule="auto"/>
        <w:ind w:right="319"/>
      </w:pPr>
      <w:r>
        <w:rPr>
          <w:w w:val="95"/>
        </w:rPr>
        <w:t>【解析】本题考查的是建筑工程施工质量验收程序和合格规定。对于装配式混凝土结构连接</w:t>
      </w:r>
      <w:r>
        <w:rPr>
          <w:spacing w:val="32"/>
          <w:w w:val="95"/>
        </w:rPr>
        <w:t xml:space="preserve"> </w:t>
      </w:r>
      <w:r>
        <w:rPr>
          <w:spacing w:val="-2"/>
          <w:w w:val="95"/>
        </w:rPr>
        <w:t xml:space="preserve">部位及叠合构件浇筑混凝土之前，应进行隐蔽工程验收。参见教材 </w:t>
      </w:r>
      <w:r>
        <w:rPr>
          <w:w w:val="95"/>
        </w:rPr>
        <w:t>P164。</w:t>
      </w:r>
    </w:p>
    <w:p>
      <w:pPr>
        <w:pStyle w:val="ListParagraph"/>
        <w:numPr>
          <w:ilvl w:val="0"/>
          <w:numId w:val="8"/>
        </w:numPr>
        <w:tabs>
          <w:tab w:val="left" w:pos="537"/>
        </w:tabs>
        <w:spacing w:before="0" w:after="0" w:line="278" w:lineRule="auto"/>
        <w:ind w:left="220" w:right="3271" w:firstLine="0"/>
        <w:jc w:val="left"/>
        <w:rPr>
          <w:sz w:val="21"/>
        </w:rPr>
      </w:pPr>
      <w:r>
        <w:rPr>
          <w:sz w:val="21"/>
        </w:rPr>
        <w:t>建设工程施工过程中，分项工程验收应由（</w:t>
      </w:r>
      <w:r>
        <w:rPr>
          <w:spacing w:val="93"/>
          <w:sz w:val="21"/>
        </w:rPr>
        <w:t xml:space="preserve"> </w:t>
      </w:r>
      <w:r>
        <w:rPr>
          <w:sz w:val="21"/>
        </w:rPr>
        <w:t>）组织。A.设计单位专业工程师</w:t>
      </w:r>
    </w:p>
    <w:p>
      <w:pPr>
        <w:pStyle w:val="BodyText"/>
        <w:spacing w:line="269" w:lineRule="exact"/>
      </w:pPr>
      <w:r>
        <w:t>B.监理员</w:t>
      </w:r>
    </w:p>
    <w:p>
      <w:pPr>
        <w:pStyle w:val="BodyText"/>
        <w:spacing w:before="43" w:line="278" w:lineRule="auto"/>
        <w:ind w:right="6946"/>
      </w:pPr>
      <w:r>
        <w:rPr>
          <w:spacing w:val="-1"/>
        </w:rPr>
        <w:t>C.专业监理工程师</w:t>
      </w:r>
      <w:r>
        <w:t>D.建设单位代表</w:t>
      </w:r>
    </w:p>
    <w:p>
      <w:pPr>
        <w:pStyle w:val="BodyText"/>
        <w:spacing w:line="269" w:lineRule="exact"/>
      </w:pPr>
      <w:r>
        <w:t>【答案】C</w:t>
      </w:r>
    </w:p>
    <w:p>
      <w:pPr>
        <w:pStyle w:val="BodyText"/>
        <w:spacing w:before="43" w:line="278" w:lineRule="auto"/>
        <w:ind w:right="319"/>
      </w:pPr>
      <w:r>
        <w:rPr>
          <w:w w:val="95"/>
        </w:rPr>
        <w:t>【解析】本题考查的是建筑工程施工质量验收程序和合格规定。分项工程应由专业监理工程</w:t>
      </w:r>
      <w:r>
        <w:rPr>
          <w:spacing w:val="32"/>
          <w:w w:val="95"/>
        </w:rPr>
        <w:t xml:space="preserve"> </w:t>
      </w:r>
      <w:r>
        <w:rPr>
          <w:spacing w:val="-2"/>
          <w:w w:val="95"/>
        </w:rPr>
        <w:t xml:space="preserve">师组织施工单位项目专业技术负责人等进行验收。参见教材 </w:t>
      </w:r>
      <w:r>
        <w:rPr>
          <w:w w:val="95"/>
        </w:rPr>
        <w:t>P164。</w:t>
      </w:r>
    </w:p>
    <w:p>
      <w:pPr>
        <w:pStyle w:val="ListParagraph"/>
        <w:numPr>
          <w:ilvl w:val="0"/>
          <w:numId w:val="8"/>
        </w:numPr>
        <w:tabs>
          <w:tab w:val="left" w:pos="537"/>
        </w:tabs>
        <w:spacing w:before="0" w:after="0" w:line="278" w:lineRule="auto"/>
        <w:ind w:left="220" w:right="2117" w:firstLine="0"/>
        <w:jc w:val="left"/>
        <w:rPr>
          <w:sz w:val="21"/>
        </w:rPr>
      </w:pPr>
      <w:r>
        <w:rPr>
          <w:spacing w:val="-9"/>
          <w:sz w:val="21"/>
        </w:rPr>
        <w:t>根据《建设工程监理规范》，工程竣工预验收应由</w:t>
      </w:r>
      <w:r>
        <w:rPr>
          <w:sz w:val="21"/>
        </w:rPr>
        <w:t>（</w:t>
      </w:r>
      <w:r>
        <w:rPr>
          <w:spacing w:val="91"/>
          <w:sz w:val="21"/>
        </w:rPr>
        <w:t xml:space="preserve"> </w:t>
      </w:r>
      <w:r>
        <w:rPr>
          <w:sz w:val="21"/>
        </w:rPr>
        <w:t>）组织实施。A.建设单位项目负责人</w:t>
      </w:r>
    </w:p>
    <w:p>
      <w:pPr>
        <w:pStyle w:val="BodyText"/>
        <w:spacing w:line="269" w:lineRule="exact"/>
      </w:pPr>
      <w:r>
        <w:t>B.总监理工程师</w:t>
      </w:r>
    </w:p>
    <w:p>
      <w:pPr>
        <w:pStyle w:val="BodyText"/>
        <w:spacing w:before="42" w:line="278" w:lineRule="auto"/>
        <w:ind w:right="6737"/>
      </w:pPr>
      <w:r>
        <w:rPr>
          <w:spacing w:val="-1"/>
        </w:rPr>
        <w:t>C.总监理工程师代表D.施工单位项目经理</w:t>
      </w:r>
    </w:p>
    <w:p>
      <w:pPr>
        <w:pStyle w:val="BodyText"/>
        <w:spacing w:line="269" w:lineRule="exact"/>
      </w:pPr>
      <w:r>
        <w:t>【答案】B</w:t>
      </w:r>
    </w:p>
    <w:p>
      <w:pPr>
        <w:pStyle w:val="BodyText"/>
        <w:spacing w:before="43" w:line="278" w:lineRule="auto"/>
        <w:ind w:right="317"/>
        <w:jc w:val="both"/>
      </w:pPr>
      <w:r>
        <w:rPr>
          <w:w w:val="95"/>
        </w:rPr>
        <w:t>【解析】本题考查的是建筑工程施工质量验收程序和合格规定。工程竣工预验收由总监理工</w:t>
      </w:r>
      <w:r>
        <w:rPr>
          <w:spacing w:val="34"/>
          <w:w w:val="95"/>
        </w:rPr>
        <w:t xml:space="preserve"> </w:t>
      </w:r>
      <w:r>
        <w:rPr>
          <w:w w:val="95"/>
        </w:rPr>
        <w:t>程师组织，各专业监理工程师参加，施工单位项目经理、项目技术负责人等参加，其他各单</w:t>
      </w:r>
      <w:r>
        <w:rPr>
          <w:spacing w:val="34"/>
          <w:w w:val="95"/>
        </w:rPr>
        <w:t xml:space="preserve"> </w:t>
      </w:r>
      <w:r>
        <w:rPr>
          <w:spacing w:val="-4"/>
          <w:w w:val="95"/>
        </w:rPr>
        <w:t xml:space="preserve">位人员可不参加。参见教材 </w:t>
      </w:r>
      <w:r>
        <w:rPr>
          <w:w w:val="95"/>
        </w:rPr>
        <w:t>P169。</w:t>
      </w:r>
    </w:p>
    <w:p>
      <w:pPr>
        <w:pStyle w:val="ListParagraph"/>
        <w:numPr>
          <w:ilvl w:val="0"/>
          <w:numId w:val="8"/>
        </w:numPr>
        <w:tabs>
          <w:tab w:val="left" w:pos="537"/>
        </w:tabs>
        <w:spacing w:before="0" w:after="0" w:line="278" w:lineRule="auto"/>
        <w:ind w:left="220" w:right="4111" w:firstLine="0"/>
        <w:jc w:val="left"/>
        <w:rPr>
          <w:sz w:val="21"/>
        </w:rPr>
      </w:pPr>
      <w:r>
        <w:rPr>
          <w:sz w:val="21"/>
        </w:rPr>
        <w:t>轨道交通建设项目的工程验收在（</w:t>
      </w:r>
      <w:r>
        <w:rPr>
          <w:spacing w:val="94"/>
          <w:sz w:val="21"/>
        </w:rPr>
        <w:t xml:space="preserve"> </w:t>
      </w:r>
      <w:r>
        <w:rPr>
          <w:sz w:val="21"/>
        </w:rPr>
        <w:t>）进行。A.所有单位工程验收后，试运营之前</w:t>
      </w:r>
    </w:p>
    <w:p>
      <w:pPr>
        <w:pStyle w:val="BodyText"/>
        <w:spacing w:line="278" w:lineRule="auto"/>
        <w:ind w:right="5266"/>
      </w:pPr>
      <w:r>
        <w:rPr>
          <w:spacing w:val="-1"/>
        </w:rPr>
        <w:t>B.所有单位工程验收后，试运行之前</w:t>
      </w:r>
      <w:r>
        <w:t>C.所有专项验收后，试运营之前</w:t>
      </w:r>
    </w:p>
    <w:p>
      <w:pPr>
        <w:pStyle w:val="BodyText"/>
        <w:spacing w:line="269" w:lineRule="exact"/>
      </w:pPr>
      <w:r>
        <w:rPr>
          <w:w w:val="95"/>
        </w:rPr>
        <w:t>D.所有专项验收后，试运行之前</w:t>
      </w:r>
    </w:p>
    <w:p>
      <w:pPr>
        <w:pStyle w:val="BodyText"/>
        <w:spacing w:before="43"/>
      </w:pPr>
      <w:r>
        <w:t>【答案】B</w:t>
      </w:r>
    </w:p>
    <w:p>
      <w:pPr>
        <w:pStyle w:val="BodyText"/>
        <w:spacing w:before="43"/>
      </w:pPr>
      <w:r>
        <w:rPr>
          <w:spacing w:val="-2"/>
        </w:rPr>
        <w:t>【解析】本题考查的是单位工程验收。城市轨道交通建设工程所包含的单位工程验收合格且</w:t>
      </w:r>
    </w:p>
    <w:p>
      <w:pPr>
        <w:spacing w:after="0"/>
        <w:sectPr>
          <w:pgSz w:w="11910" w:h="16840"/>
          <w:pgMar w:top="1400" w:right="1480" w:bottom="280" w:left="1580" w:header="904" w:footer="0" w:gutter="0"/>
          <w:pgNumType w:start="6"/>
          <w:cols w:space="708"/>
        </w:sectPr>
      </w:pPr>
    </w:p>
    <w:p>
      <w:pPr>
        <w:pStyle w:val="BodyText"/>
        <w:spacing w:before="59" w:line="278" w:lineRule="auto"/>
        <w:ind w:right="226"/>
      </w:pPr>
      <w:r>
        <w:rPr>
          <w:spacing w:val="-1"/>
        </w:rPr>
        <w:t>通过相关专项验收后，方可组织项目工程验收；项目工程验收合格后，建设单位应组织不载</w:t>
      </w:r>
      <w:r>
        <w:rPr>
          <w:w w:val="95"/>
        </w:rPr>
        <w:t>客试运行，试运行三个月、并通过全部专项验收后，方可组织竣工验收；竣工验收合格后，</w:t>
      </w:r>
      <w:r>
        <w:rPr>
          <w:spacing w:val="120"/>
        </w:rPr>
        <w:t xml:space="preserve"> </w:t>
      </w:r>
      <w:r>
        <w:rPr>
          <w:spacing w:val="-2"/>
          <w:w w:val="95"/>
        </w:rPr>
        <w:t xml:space="preserve">城市轨道交通建设工程方可履行相关试运营手续。参见教材 </w:t>
      </w:r>
      <w:r>
        <w:rPr>
          <w:w w:val="95"/>
        </w:rPr>
        <w:t>P181。</w:t>
      </w:r>
    </w:p>
    <w:p>
      <w:pPr>
        <w:pStyle w:val="ListParagraph"/>
        <w:numPr>
          <w:ilvl w:val="0"/>
          <w:numId w:val="8"/>
        </w:numPr>
        <w:tabs>
          <w:tab w:val="left" w:pos="537"/>
        </w:tabs>
        <w:spacing w:before="0" w:after="0" w:line="278" w:lineRule="auto"/>
        <w:ind w:left="220" w:right="319" w:firstLine="0"/>
        <w:jc w:val="left"/>
        <w:rPr>
          <w:sz w:val="21"/>
        </w:rPr>
      </w:pPr>
      <w:r>
        <w:rPr>
          <w:spacing w:val="-7"/>
          <w:w w:val="95"/>
          <w:sz w:val="21"/>
        </w:rPr>
        <w:t>根据《建设工程质量保证金管理办法》，质量保证金预留总额不得高于工程价款结算总额</w:t>
      </w:r>
      <w:r>
        <w:rPr>
          <w:spacing w:val="11"/>
          <w:w w:val="95"/>
          <w:sz w:val="21"/>
        </w:rPr>
        <w:t xml:space="preserve"> </w:t>
      </w:r>
      <w:r>
        <w:rPr>
          <w:sz w:val="21"/>
        </w:rPr>
        <w:t>的（</w:t>
      </w:r>
      <w:r>
        <w:rPr>
          <w:spacing w:val="1"/>
          <w:sz w:val="21"/>
        </w:rPr>
        <w:t xml:space="preserve"> </w:t>
      </w:r>
      <w:r>
        <w:rPr>
          <w:spacing w:val="-104"/>
          <w:sz w:val="21"/>
        </w:rPr>
        <w:t>）</w:t>
      </w:r>
      <w:r>
        <w:rPr>
          <w:sz w:val="21"/>
        </w:rPr>
        <w:t>。</w:t>
      </w:r>
    </w:p>
    <w:p>
      <w:pPr>
        <w:pStyle w:val="BodyText"/>
        <w:spacing w:line="278" w:lineRule="auto"/>
        <w:ind w:right="8085"/>
      </w:pPr>
      <w:r>
        <w:t>A.5%</w:t>
      </w:r>
      <w:r>
        <w:rPr>
          <w:spacing w:val="1"/>
        </w:rPr>
        <w:t xml:space="preserve"> </w:t>
      </w:r>
      <w:r>
        <w:t>B.4％</w:t>
      </w:r>
      <w:r>
        <w:rPr>
          <w:spacing w:val="-102"/>
        </w:rPr>
        <w:t xml:space="preserve"> </w:t>
      </w:r>
      <w:r>
        <w:t>C.3%</w:t>
      </w:r>
      <w:r>
        <w:rPr>
          <w:spacing w:val="1"/>
        </w:rPr>
        <w:t xml:space="preserve"> </w:t>
      </w:r>
      <w:r>
        <w:t>D.2％</w:t>
      </w:r>
    </w:p>
    <w:p>
      <w:pPr>
        <w:pStyle w:val="BodyText"/>
        <w:spacing w:line="269" w:lineRule="exact"/>
      </w:pPr>
      <w:r>
        <w:t>【答案】C</w:t>
      </w:r>
    </w:p>
    <w:p>
      <w:pPr>
        <w:pStyle w:val="BodyText"/>
        <w:spacing w:before="43" w:line="278" w:lineRule="auto"/>
        <w:ind w:right="317"/>
        <w:jc w:val="both"/>
      </w:pPr>
      <w:r>
        <w:rPr>
          <w:w w:val="95"/>
        </w:rPr>
        <w:t>【解析】本题考查的是工程保修阶段的主要工作。按照 2017</w:t>
      </w:r>
      <w:r>
        <w:rPr>
          <w:spacing w:val="112"/>
        </w:rPr>
        <w:t xml:space="preserve"> </w:t>
      </w:r>
      <w:r>
        <w:rPr>
          <w:w w:val="95"/>
        </w:rPr>
        <w:t>年修订的《建设工程质量保证金管理办法》的相关规定，发包人应按照合同约定方式预留保证金，保证金总预留比例不得</w:t>
      </w:r>
      <w:r>
        <w:rPr>
          <w:spacing w:val="34"/>
          <w:w w:val="95"/>
        </w:rPr>
        <w:t xml:space="preserve"> </w:t>
      </w:r>
      <w:r>
        <w:rPr>
          <w:spacing w:val="-4"/>
          <w:w w:val="95"/>
        </w:rPr>
        <w:t xml:space="preserve">高于工程价款结算总额的 </w:t>
      </w:r>
      <w:r>
        <w:rPr>
          <w:w w:val="95"/>
        </w:rPr>
        <w:t>3%</w:t>
      </w:r>
      <w:r>
        <w:rPr>
          <w:spacing w:val="-8"/>
          <w:w w:val="95"/>
        </w:rPr>
        <w:t xml:space="preserve">。参见教材 </w:t>
      </w:r>
      <w:r>
        <w:rPr>
          <w:w w:val="95"/>
        </w:rPr>
        <w:t>P185。</w:t>
      </w:r>
    </w:p>
    <w:p>
      <w:pPr>
        <w:pStyle w:val="ListParagraph"/>
        <w:numPr>
          <w:ilvl w:val="0"/>
          <w:numId w:val="8"/>
        </w:numPr>
        <w:tabs>
          <w:tab w:val="left" w:pos="537"/>
        </w:tabs>
        <w:spacing w:before="0" w:after="0" w:line="278" w:lineRule="auto"/>
        <w:ind w:left="220" w:right="317" w:firstLine="0"/>
        <w:jc w:val="both"/>
        <w:rPr>
          <w:sz w:val="21"/>
        </w:rPr>
      </w:pPr>
      <w:r>
        <w:rPr>
          <w:spacing w:val="2"/>
          <w:w w:val="95"/>
          <w:sz w:val="21"/>
        </w:rPr>
        <w:t xml:space="preserve">某工程施工过程中发生质量事故，造成 </w:t>
      </w:r>
      <w:r>
        <w:rPr>
          <w:w w:val="95"/>
          <w:sz w:val="21"/>
        </w:rPr>
        <w:t>3</w:t>
      </w:r>
      <w:r>
        <w:rPr>
          <w:spacing w:val="9"/>
          <w:w w:val="95"/>
          <w:sz w:val="21"/>
        </w:rPr>
        <w:t xml:space="preserve"> 人死亡，</w:t>
      </w:r>
      <w:r>
        <w:rPr>
          <w:w w:val="95"/>
          <w:sz w:val="21"/>
        </w:rPr>
        <w:t>6000 万元直接经济损失，则该质量事</w:t>
      </w:r>
      <w:r>
        <w:rPr>
          <w:sz w:val="21"/>
        </w:rPr>
        <w:t>故等级属于（</w:t>
      </w:r>
      <w:r>
        <w:rPr>
          <w:spacing w:val="1"/>
          <w:sz w:val="21"/>
        </w:rPr>
        <w:t xml:space="preserve"> </w:t>
      </w:r>
      <w:r>
        <w:rPr>
          <w:spacing w:val="-104"/>
          <w:sz w:val="21"/>
        </w:rPr>
        <w:t>）</w:t>
      </w:r>
      <w:r>
        <w:rPr>
          <w:sz w:val="21"/>
        </w:rPr>
        <w:t>。</w:t>
      </w:r>
    </w:p>
    <w:p>
      <w:pPr>
        <w:pStyle w:val="BodyText"/>
        <w:spacing w:line="278" w:lineRule="auto"/>
        <w:ind w:right="7577"/>
        <w:jc w:val="both"/>
      </w:pPr>
      <w:r>
        <w:rPr>
          <w:spacing w:val="-1"/>
        </w:rPr>
        <w:t>A.一般事故B.较大事故C.重大事故</w:t>
      </w:r>
    </w:p>
    <w:p>
      <w:pPr>
        <w:pStyle w:val="BodyText"/>
        <w:spacing w:line="269" w:lineRule="exact"/>
      </w:pPr>
      <w:r>
        <w:t>D.特别重大事故</w:t>
      </w:r>
    </w:p>
    <w:p>
      <w:pPr>
        <w:pStyle w:val="BodyText"/>
        <w:spacing w:before="42"/>
      </w:pPr>
      <w:r>
        <w:t>【答案】C</w:t>
      </w:r>
    </w:p>
    <w:p>
      <w:pPr>
        <w:pStyle w:val="BodyText"/>
        <w:spacing w:before="43"/>
      </w:pPr>
      <w:r>
        <w:rPr>
          <w:w w:val="95"/>
        </w:rPr>
        <w:t>【解析】本题考查的是工程质量事故等级划分</w:t>
      </w:r>
      <w:r>
        <w:rPr>
          <w:spacing w:val="-128"/>
          <w:w w:val="95"/>
        </w:rPr>
        <w:t>。</w:t>
      </w:r>
      <w:r>
        <w:rPr>
          <w:w w:val="95"/>
        </w:rPr>
        <w:t>（1）</w:t>
      </w:r>
      <w:r>
        <w:rPr>
          <w:spacing w:val="3"/>
          <w:w w:val="95"/>
        </w:rPr>
        <w:t xml:space="preserve">重大事故，是指造成 </w:t>
      </w:r>
      <w:r>
        <w:rPr>
          <w:w w:val="95"/>
        </w:rPr>
        <w:t>10</w:t>
      </w:r>
      <w:r>
        <w:rPr>
          <w:spacing w:val="14"/>
          <w:w w:val="95"/>
        </w:rPr>
        <w:t xml:space="preserve"> 人以上 </w:t>
      </w:r>
      <w:r>
        <w:rPr>
          <w:w w:val="95"/>
        </w:rPr>
        <w:t>30</w:t>
      </w:r>
      <w:r>
        <w:rPr>
          <w:spacing w:val="10"/>
          <w:w w:val="95"/>
        </w:rPr>
        <w:t xml:space="preserve"> 人以</w:t>
      </w:r>
    </w:p>
    <w:p>
      <w:pPr>
        <w:pStyle w:val="BodyText"/>
        <w:spacing w:before="43"/>
      </w:pPr>
      <w:r>
        <w:rPr>
          <w:spacing w:val="-2"/>
          <w:w w:val="95"/>
        </w:rPr>
        <w:t xml:space="preserve">下死亡，或者 </w:t>
      </w:r>
      <w:r>
        <w:rPr>
          <w:w w:val="95"/>
        </w:rPr>
        <w:t>50</w:t>
      </w:r>
      <w:r>
        <w:rPr>
          <w:spacing w:val="-5"/>
          <w:w w:val="95"/>
        </w:rPr>
        <w:t xml:space="preserve"> 人以上 </w:t>
      </w:r>
      <w:r>
        <w:rPr>
          <w:w w:val="95"/>
        </w:rPr>
        <w:t>100</w:t>
      </w:r>
      <w:r>
        <w:rPr>
          <w:spacing w:val="-4"/>
          <w:w w:val="95"/>
        </w:rPr>
        <w:t xml:space="preserve"> 人以下重伤，或者 </w:t>
      </w:r>
      <w:r>
        <w:rPr>
          <w:w w:val="95"/>
        </w:rPr>
        <w:t>5000</w:t>
      </w:r>
      <w:r>
        <w:rPr>
          <w:spacing w:val="-6"/>
          <w:w w:val="95"/>
        </w:rPr>
        <w:t xml:space="preserve"> 万元以上 </w:t>
      </w:r>
      <w:r>
        <w:rPr>
          <w:w w:val="95"/>
        </w:rPr>
        <w:t>1</w:t>
      </w:r>
      <w:r>
        <w:rPr>
          <w:spacing w:val="-3"/>
          <w:w w:val="95"/>
        </w:rPr>
        <w:t xml:space="preserve"> 亿元以下直接经济损失的事</w:t>
      </w:r>
    </w:p>
    <w:p>
      <w:pPr>
        <w:pStyle w:val="BodyText"/>
        <w:spacing w:before="43"/>
      </w:pPr>
      <w:r>
        <w:rPr>
          <w:spacing w:val="-53"/>
          <w:w w:val="99"/>
        </w:rPr>
        <w:t>故；</w:t>
      </w:r>
      <w:r>
        <w:rPr>
          <w:spacing w:val="2"/>
          <w:w w:val="99"/>
        </w:rPr>
        <w:t>（</w:t>
      </w:r>
      <w:r>
        <w:rPr>
          <w:spacing w:val="1"/>
          <w:w w:val="99"/>
        </w:rPr>
        <w:t>2</w:t>
      </w:r>
      <w:r>
        <w:rPr>
          <w:spacing w:val="2"/>
          <w:w w:val="99"/>
        </w:rPr>
        <w:t>）</w:t>
      </w:r>
      <w:r>
        <w:rPr>
          <w:spacing w:val="-1"/>
          <w:w w:val="99"/>
        </w:rPr>
        <w:t>较大事故，是指造成</w:t>
      </w:r>
      <w:r>
        <w:rPr>
          <w:spacing w:val="-50"/>
        </w:rPr>
        <w:t xml:space="preserve"> </w:t>
      </w:r>
      <w:r>
        <w:rPr>
          <w:w w:val="99"/>
        </w:rPr>
        <w:t>3</w:t>
      </w:r>
      <w:r>
        <w:rPr>
          <w:spacing w:val="-54"/>
        </w:rPr>
        <w:t xml:space="preserve"> </w:t>
      </w:r>
      <w:r>
        <w:rPr>
          <w:w w:val="99"/>
        </w:rPr>
        <w:t>人以上</w:t>
      </w:r>
      <w:r>
        <w:rPr>
          <w:spacing w:val="-50"/>
        </w:rPr>
        <w:t xml:space="preserve"> </w:t>
      </w:r>
      <w:r>
        <w:rPr>
          <w:spacing w:val="1"/>
          <w:w w:val="99"/>
        </w:rPr>
        <w:t>1</w:t>
      </w:r>
      <w:r>
        <w:rPr>
          <w:w w:val="99"/>
        </w:rPr>
        <w:t>0</w:t>
      </w:r>
      <w:r>
        <w:rPr>
          <w:spacing w:val="-52"/>
        </w:rPr>
        <w:t xml:space="preserve"> </w:t>
      </w:r>
      <w:r>
        <w:rPr>
          <w:spacing w:val="-1"/>
          <w:w w:val="99"/>
        </w:rPr>
        <w:t>人以下死亡，或者</w:t>
      </w:r>
      <w:r>
        <w:rPr>
          <w:spacing w:val="-53"/>
        </w:rPr>
        <w:t xml:space="preserve"> </w:t>
      </w:r>
      <w:r>
        <w:rPr>
          <w:spacing w:val="1"/>
          <w:w w:val="99"/>
        </w:rPr>
        <w:t>1</w:t>
      </w:r>
      <w:r>
        <w:rPr>
          <w:w w:val="99"/>
        </w:rPr>
        <w:t>0</w:t>
      </w:r>
      <w:r>
        <w:rPr>
          <w:spacing w:val="-52"/>
        </w:rPr>
        <w:t xml:space="preserve"> </w:t>
      </w:r>
      <w:r>
        <w:rPr>
          <w:w w:val="99"/>
        </w:rPr>
        <w:t>人以上</w:t>
      </w:r>
      <w:r>
        <w:rPr>
          <w:spacing w:val="-53"/>
        </w:rPr>
        <w:t xml:space="preserve"> </w:t>
      </w:r>
      <w:r>
        <w:rPr>
          <w:spacing w:val="1"/>
          <w:w w:val="99"/>
        </w:rPr>
        <w:t>5</w:t>
      </w:r>
      <w:r>
        <w:rPr>
          <w:w w:val="99"/>
        </w:rPr>
        <w:t>0</w:t>
      </w:r>
      <w:r>
        <w:rPr>
          <w:spacing w:val="-52"/>
        </w:rPr>
        <w:t xml:space="preserve"> </w:t>
      </w:r>
      <w:r>
        <w:rPr>
          <w:spacing w:val="-1"/>
          <w:w w:val="99"/>
        </w:rPr>
        <w:t>人以下重伤，或</w:t>
      </w:r>
    </w:p>
    <w:p>
      <w:pPr>
        <w:pStyle w:val="BodyText"/>
        <w:spacing w:before="43" w:line="278" w:lineRule="auto"/>
        <w:ind w:right="315"/>
      </w:pPr>
      <w:r>
        <w:rPr>
          <w:spacing w:val="19"/>
          <w:w w:val="95"/>
        </w:rPr>
        <w:t xml:space="preserve">者 </w:t>
      </w:r>
      <w:r>
        <w:rPr>
          <w:w w:val="95"/>
        </w:rPr>
        <w:t>1000</w:t>
      </w:r>
      <w:r>
        <w:rPr>
          <w:spacing w:val="11"/>
          <w:w w:val="95"/>
        </w:rPr>
        <w:t xml:space="preserve"> 万元以上 </w:t>
      </w:r>
      <w:r>
        <w:rPr>
          <w:w w:val="95"/>
        </w:rPr>
        <w:t>5000 万元以下直接经济损失的事故。6000 万元直接经济损失属于重大事故，3</w:t>
      </w:r>
      <w:r>
        <w:rPr>
          <w:spacing w:val="-7"/>
          <w:w w:val="95"/>
        </w:rPr>
        <w:t xml:space="preserve"> 人死亡属于较大事故，两者取较大等级，故为重大事故。参见教材 </w:t>
      </w:r>
      <w:r>
        <w:rPr>
          <w:w w:val="95"/>
        </w:rPr>
        <w:t>P190。</w:t>
      </w:r>
    </w:p>
    <w:p>
      <w:pPr>
        <w:pStyle w:val="ListParagraph"/>
        <w:numPr>
          <w:ilvl w:val="0"/>
          <w:numId w:val="8"/>
        </w:numPr>
        <w:tabs>
          <w:tab w:val="left" w:pos="537"/>
        </w:tabs>
        <w:spacing w:before="0" w:after="0" w:line="278" w:lineRule="auto"/>
        <w:ind w:left="220" w:right="320" w:firstLine="0"/>
        <w:jc w:val="left"/>
        <w:rPr>
          <w:sz w:val="21"/>
        </w:rPr>
      </w:pPr>
      <w:r>
        <w:rPr>
          <w:w w:val="95"/>
          <w:sz w:val="21"/>
        </w:rPr>
        <w:t>建设工程发生施工质量事故后，施工单位应提交质量事故调查报告，其中在质量事故发</w:t>
      </w:r>
      <w:r>
        <w:rPr>
          <w:spacing w:val="99"/>
          <w:sz w:val="21"/>
        </w:rPr>
        <w:t xml:space="preserve"> </w:t>
      </w:r>
      <w:r>
        <w:rPr>
          <w:sz w:val="21"/>
        </w:rPr>
        <w:t>展情况中应明确的内容是（</w:t>
      </w:r>
      <w:r>
        <w:rPr>
          <w:spacing w:val="1"/>
          <w:sz w:val="21"/>
        </w:rPr>
        <w:t xml:space="preserve"> </w:t>
      </w:r>
      <w:r>
        <w:rPr>
          <w:spacing w:val="-104"/>
          <w:sz w:val="21"/>
        </w:rPr>
        <w:t>）</w:t>
      </w:r>
      <w:r>
        <w:rPr>
          <w:sz w:val="21"/>
        </w:rPr>
        <w:t>。</w:t>
      </w:r>
    </w:p>
    <w:p>
      <w:pPr>
        <w:pStyle w:val="ListParagraph"/>
        <w:numPr>
          <w:ilvl w:val="0"/>
          <w:numId w:val="10"/>
        </w:numPr>
        <w:tabs>
          <w:tab w:val="left" w:pos="432"/>
        </w:tabs>
        <w:spacing w:before="0" w:after="0" w:line="278" w:lineRule="auto"/>
        <w:ind w:left="220" w:right="6317" w:firstLine="0"/>
        <w:jc w:val="both"/>
        <w:rPr>
          <w:sz w:val="21"/>
        </w:rPr>
      </w:pPr>
      <w:r>
        <w:rPr>
          <w:spacing w:val="-1"/>
          <w:sz w:val="21"/>
        </w:rPr>
        <w:t>事故范围是否继续扩大B.是否发生直接经济损失C.应急措施是否直接有效</w:t>
      </w:r>
      <w:r>
        <w:rPr>
          <w:sz w:val="21"/>
        </w:rPr>
        <w:t>D.是否发生人员伤亡</w:t>
      </w:r>
    </w:p>
    <w:p>
      <w:pPr>
        <w:pStyle w:val="BodyText"/>
        <w:spacing w:line="269" w:lineRule="exact"/>
      </w:pPr>
      <w:r>
        <w:t>【答案】A</w:t>
      </w:r>
    </w:p>
    <w:p>
      <w:pPr>
        <w:pStyle w:val="BodyText"/>
        <w:spacing w:before="42" w:line="278" w:lineRule="auto"/>
        <w:ind w:right="214"/>
        <w:jc w:val="both"/>
      </w:pPr>
      <w:r>
        <w:rPr>
          <w:spacing w:val="-1"/>
        </w:rPr>
        <w:t>【解析】本题考查的是工程质量事故处理。质量事故发生后，施工单位有责任就所发生的质量事故进行周密的调查、研究，掌握情况，并在此基础上写出调查报告，提交项目监理机构</w:t>
      </w:r>
      <w:r>
        <w:rPr>
          <w:spacing w:val="-14"/>
          <w:w w:val="95"/>
        </w:rPr>
        <w:t>和建设单位。在调查报告中首先就与质量事故有关的实际情况做详尽的说明，其内容应包括：</w:t>
      </w:r>
    </w:p>
    <w:p>
      <w:pPr>
        <w:pStyle w:val="BodyText"/>
        <w:spacing w:line="278" w:lineRule="auto"/>
        <w:ind w:right="211"/>
        <w:jc w:val="both"/>
      </w:pPr>
      <w:r>
        <w:t>（1）</w:t>
      </w:r>
      <w:r>
        <w:rPr>
          <w:spacing w:val="-5"/>
        </w:rPr>
        <w:t>质量事故发生的时间、地点、工程部位及工程情况。</w:t>
      </w:r>
      <w:r>
        <w:t>（2）质量事故发生的简要经过，</w:t>
      </w:r>
      <w:r>
        <w:rPr>
          <w:spacing w:val="1"/>
        </w:rPr>
        <w:t xml:space="preserve"> </w:t>
      </w:r>
      <w:r>
        <w:rPr>
          <w:spacing w:val="-1"/>
        </w:rPr>
        <w:t>造成工程损失状况，伤亡人数和直接经济损失的初步估计</w:t>
      </w:r>
      <w:r>
        <w:rPr>
          <w:spacing w:val="-128"/>
        </w:rPr>
        <w:t>。</w:t>
      </w:r>
      <w:r>
        <w:t>（3）质量事故发展的情况（其范</w:t>
      </w:r>
      <w:r>
        <w:rPr>
          <w:w w:val="95"/>
        </w:rPr>
        <w:t>围是否继续扩大，程度是否已经稳定，是否已采取应急措施等</w:t>
      </w:r>
      <w:r>
        <w:rPr>
          <w:spacing w:val="-104"/>
          <w:w w:val="95"/>
        </w:rPr>
        <w:t>）</w:t>
      </w:r>
      <w:r>
        <w:rPr>
          <w:spacing w:val="-128"/>
          <w:w w:val="95"/>
        </w:rPr>
        <w:t>。</w:t>
      </w:r>
      <w:r>
        <w:rPr>
          <w:w w:val="95"/>
        </w:rPr>
        <w:t>（4）事故原因的初步判断。</w:t>
      </w:r>
    </w:p>
    <w:p>
      <w:pPr>
        <w:pStyle w:val="BodyText"/>
        <w:spacing w:line="278" w:lineRule="auto"/>
        <w:ind w:right="319"/>
      </w:pPr>
      <w:r>
        <w:rPr>
          <w:w w:val="95"/>
        </w:rPr>
        <w:t>（5）</w:t>
      </w:r>
      <w:r>
        <w:rPr>
          <w:spacing w:val="-6"/>
          <w:w w:val="95"/>
        </w:rPr>
        <w:t>质量事故调查中收集的有关数据和资料。</w:t>
      </w:r>
      <w:r>
        <w:rPr>
          <w:w w:val="95"/>
        </w:rPr>
        <w:t>（6）涉及人员和主要责任者的情况。参见教</w:t>
      </w:r>
      <w:r>
        <w:rPr>
          <w:spacing w:val="121"/>
        </w:rPr>
        <w:t xml:space="preserve"> </w:t>
      </w:r>
      <w:r>
        <w:rPr>
          <w:spacing w:val="-27"/>
        </w:rPr>
        <w:t xml:space="preserve">材 </w:t>
      </w:r>
      <w:r>
        <w:t>P191。</w:t>
      </w:r>
    </w:p>
    <w:p>
      <w:pPr>
        <w:pStyle w:val="ListParagraph"/>
        <w:numPr>
          <w:ilvl w:val="0"/>
          <w:numId w:val="8"/>
        </w:numPr>
        <w:tabs>
          <w:tab w:val="left" w:pos="537"/>
        </w:tabs>
        <w:spacing w:before="0" w:after="0" w:line="278" w:lineRule="auto"/>
        <w:ind w:left="220" w:right="435" w:firstLine="0"/>
        <w:jc w:val="left"/>
        <w:rPr>
          <w:sz w:val="21"/>
        </w:rPr>
      </w:pPr>
      <w:r>
        <w:rPr>
          <w:sz w:val="21"/>
        </w:rPr>
        <w:t>质量事故处理完毕，施工单位提交复工报审表后，项目监理机构的正确做法是（</w:t>
      </w:r>
      <w:r>
        <w:rPr>
          <w:spacing w:val="87"/>
          <w:sz w:val="21"/>
        </w:rPr>
        <w:t xml:space="preserve"> </w:t>
      </w:r>
      <w:r>
        <w:rPr>
          <w:spacing w:val="-104"/>
          <w:sz w:val="21"/>
        </w:rPr>
        <w:t>）</w:t>
      </w:r>
      <w:r>
        <w:rPr>
          <w:sz w:val="21"/>
        </w:rPr>
        <w:t>。A.提交质量事故调查报告</w:t>
      </w:r>
    </w:p>
    <w:p>
      <w:pPr>
        <w:pStyle w:val="ListParagraph"/>
        <w:numPr>
          <w:ilvl w:val="0"/>
          <w:numId w:val="10"/>
        </w:numPr>
        <w:tabs>
          <w:tab w:val="left" w:pos="432"/>
        </w:tabs>
        <w:spacing w:before="0" w:after="0" w:line="269" w:lineRule="exact"/>
        <w:ind w:left="431" w:right="0" w:hanging="212"/>
        <w:jc w:val="left"/>
        <w:rPr>
          <w:sz w:val="21"/>
        </w:rPr>
      </w:pPr>
      <w:r>
        <w:rPr>
          <w:sz w:val="21"/>
        </w:rPr>
        <w:t>签发复工令</w:t>
      </w:r>
    </w:p>
    <w:p>
      <w:pPr>
        <w:pStyle w:val="ListParagraph"/>
        <w:numPr>
          <w:ilvl w:val="0"/>
          <w:numId w:val="10"/>
        </w:numPr>
        <w:tabs>
          <w:tab w:val="left" w:pos="432"/>
        </w:tabs>
        <w:spacing w:before="42" w:after="0" w:line="240" w:lineRule="auto"/>
        <w:ind w:left="431" w:right="0" w:hanging="212"/>
        <w:jc w:val="left"/>
        <w:rPr>
          <w:sz w:val="21"/>
        </w:rPr>
      </w:pPr>
      <w:r>
        <w:rPr>
          <w:sz w:val="21"/>
        </w:rPr>
        <w:t>审查复工报审表，符合要求后报建设单位</w:t>
      </w:r>
    </w:p>
    <w:p>
      <w:pPr>
        <w:spacing w:after="0" w:line="240" w:lineRule="auto"/>
        <w:jc w:val="left"/>
        <w:rPr>
          <w:sz w:val="21"/>
        </w:rPr>
        <w:sectPr>
          <w:pgSz w:w="11910" w:h="16840"/>
          <w:pgMar w:top="1400" w:right="1480" w:bottom="280" w:left="1580" w:header="904" w:footer="0" w:gutter="0"/>
          <w:pgNumType w:start="7"/>
          <w:cols w:space="708"/>
        </w:sectPr>
      </w:pPr>
    </w:p>
    <w:p>
      <w:pPr>
        <w:pStyle w:val="BodyText"/>
        <w:spacing w:before="59"/>
      </w:pPr>
      <w:r>
        <w:t>D.****</w:t>
      </w:r>
    </w:p>
    <w:p>
      <w:pPr>
        <w:pStyle w:val="BodyText"/>
        <w:spacing w:before="43"/>
      </w:pPr>
      <w:r>
        <w:t>【答案】C</w:t>
      </w:r>
    </w:p>
    <w:p>
      <w:pPr>
        <w:pStyle w:val="BodyText"/>
        <w:spacing w:before="43" w:line="278" w:lineRule="auto"/>
        <w:ind w:right="317"/>
        <w:jc w:val="both"/>
      </w:pPr>
      <w:r>
        <w:rPr>
          <w:w w:val="95"/>
        </w:rPr>
        <w:t>【解析】本题考查的是工程质量事故处理。质量事故处理完毕后，具备工程复工条件时，施</w:t>
      </w:r>
      <w:r>
        <w:rPr>
          <w:spacing w:val="34"/>
          <w:w w:val="95"/>
        </w:rPr>
        <w:t xml:space="preserve"> </w:t>
      </w:r>
      <w:r>
        <w:rPr>
          <w:w w:val="95"/>
        </w:rPr>
        <w:t>工单位提出复工申请，项目监理机构应审查施工单位报送的工程复工报审表及有关资料，符</w:t>
      </w:r>
      <w:r>
        <w:rPr>
          <w:spacing w:val="34"/>
          <w:w w:val="95"/>
        </w:rPr>
        <w:t xml:space="preserve"> </w:t>
      </w:r>
      <w:r>
        <w:rPr>
          <w:w w:val="95"/>
        </w:rPr>
        <w:t>合要求后，总监理工程师签署审核意见，报建设单位批准后，签发工程复工令。参见教材</w:t>
      </w:r>
      <w:r>
        <w:rPr>
          <w:spacing w:val="13"/>
          <w:w w:val="95"/>
        </w:rPr>
        <w:t xml:space="preserve"> </w:t>
      </w:r>
      <w:r>
        <w:t>P193。</w:t>
      </w:r>
    </w:p>
    <w:p>
      <w:pPr>
        <w:pStyle w:val="ListParagraph"/>
        <w:numPr>
          <w:ilvl w:val="0"/>
          <w:numId w:val="8"/>
        </w:numPr>
        <w:tabs>
          <w:tab w:val="left" w:pos="537"/>
        </w:tabs>
        <w:spacing w:before="0" w:after="0" w:line="278" w:lineRule="auto"/>
        <w:ind w:left="220" w:right="1696" w:firstLine="0"/>
        <w:jc w:val="left"/>
        <w:rPr>
          <w:sz w:val="21"/>
        </w:rPr>
      </w:pPr>
      <w:r>
        <w:rPr>
          <w:sz w:val="21"/>
        </w:rPr>
        <w:t>设备制造过程中，项目监理机构控制设备装配质量的工作内容是（</w:t>
      </w:r>
      <w:r>
        <w:rPr>
          <w:spacing w:val="90"/>
          <w:sz w:val="21"/>
        </w:rPr>
        <w:t xml:space="preserve"> </w:t>
      </w:r>
      <w:r>
        <w:rPr>
          <w:spacing w:val="-104"/>
          <w:sz w:val="21"/>
        </w:rPr>
        <w:t>）</w:t>
      </w:r>
      <w:r>
        <w:rPr>
          <w:sz w:val="21"/>
        </w:rPr>
        <w:t>。A.复核设备制造图纸</w:t>
      </w:r>
    </w:p>
    <w:p>
      <w:pPr>
        <w:pStyle w:val="BodyText"/>
        <w:spacing w:line="269" w:lineRule="exact"/>
      </w:pPr>
      <w:r>
        <w:rPr>
          <w:w w:val="95"/>
        </w:rPr>
        <w:t>B.检查零部件定位质量</w:t>
      </w:r>
    </w:p>
    <w:p>
      <w:pPr>
        <w:pStyle w:val="BodyText"/>
        <w:spacing w:before="43" w:line="278" w:lineRule="auto"/>
        <w:ind w:right="5897"/>
      </w:pPr>
      <w:r>
        <w:rPr>
          <w:spacing w:val="-1"/>
        </w:rPr>
        <w:t>C.审查设备制造分包单位资格</w:t>
      </w:r>
      <w:r>
        <w:t>D.审查零部件运输方案</w:t>
      </w:r>
    </w:p>
    <w:p>
      <w:pPr>
        <w:pStyle w:val="BodyText"/>
        <w:spacing w:line="269" w:lineRule="exact"/>
      </w:pPr>
      <w:r>
        <w:t>【答案】B</w:t>
      </w:r>
    </w:p>
    <w:p>
      <w:pPr>
        <w:pStyle w:val="BodyText"/>
        <w:spacing w:before="43" w:line="278" w:lineRule="auto"/>
        <w:ind w:right="317"/>
        <w:jc w:val="both"/>
      </w:pPr>
      <w:r>
        <w:rPr>
          <w:w w:val="95"/>
        </w:rPr>
        <w:t>【解析】本题考查的是设备制造的质量控制内容。设备装配过程的监督：装配是指将合格的</w:t>
      </w:r>
      <w:r>
        <w:rPr>
          <w:spacing w:val="34"/>
          <w:w w:val="95"/>
        </w:rPr>
        <w:t xml:space="preserve"> </w:t>
      </w:r>
      <w:r>
        <w:rPr>
          <w:w w:val="95"/>
        </w:rPr>
        <w:t>零件和外购元器件、配件按设计图纸的要求和装配工艺的规定进行配合、定位和连接，将它</w:t>
      </w:r>
      <w:r>
        <w:rPr>
          <w:spacing w:val="34"/>
          <w:w w:val="95"/>
        </w:rPr>
        <w:t xml:space="preserve"> </w:t>
      </w:r>
      <w:r>
        <w:rPr>
          <w:w w:val="95"/>
        </w:rPr>
        <w:t>们装配在一起并调整零件之间的关系，使之形成具有规定的技术性能的设备。项目监理机构</w:t>
      </w:r>
      <w:r>
        <w:rPr>
          <w:spacing w:val="34"/>
          <w:w w:val="95"/>
        </w:rPr>
        <w:t xml:space="preserve"> </w:t>
      </w:r>
      <w:r>
        <w:rPr>
          <w:w w:val="95"/>
        </w:rPr>
        <w:t>应监督装配过程，检查配合面的配合质量、零部件的定位质量及它们的连接质量、运动件的</w:t>
      </w:r>
      <w:r>
        <w:rPr>
          <w:spacing w:val="34"/>
          <w:w w:val="95"/>
        </w:rPr>
        <w:t xml:space="preserve"> </w:t>
      </w:r>
      <w:r>
        <w:rPr>
          <w:spacing w:val="-2"/>
          <w:w w:val="95"/>
        </w:rPr>
        <w:t xml:space="preserve">运动精度等，符合装配质量要求后应予以签认。参见教材 </w:t>
      </w:r>
      <w:r>
        <w:rPr>
          <w:w w:val="95"/>
        </w:rPr>
        <w:t>P202。</w:t>
      </w:r>
    </w:p>
    <w:p>
      <w:pPr>
        <w:pStyle w:val="ListParagraph"/>
        <w:numPr>
          <w:ilvl w:val="0"/>
          <w:numId w:val="8"/>
        </w:numPr>
        <w:tabs>
          <w:tab w:val="left" w:pos="537"/>
        </w:tabs>
        <w:spacing w:before="0" w:after="0" w:line="268" w:lineRule="exact"/>
        <w:ind w:left="536" w:right="0" w:hanging="317"/>
        <w:jc w:val="both"/>
        <w:rPr>
          <w:sz w:val="21"/>
        </w:rPr>
      </w:pPr>
      <w:r>
        <w:rPr>
          <w:spacing w:val="2"/>
          <w:w w:val="95"/>
          <w:sz w:val="21"/>
        </w:rPr>
        <w:t xml:space="preserve">某项目的建筑安装工程费 </w:t>
      </w:r>
      <w:r>
        <w:rPr>
          <w:w w:val="95"/>
          <w:sz w:val="21"/>
        </w:rPr>
        <w:t>3000</w:t>
      </w:r>
      <w:r>
        <w:rPr>
          <w:spacing w:val="2"/>
          <w:w w:val="95"/>
          <w:sz w:val="21"/>
        </w:rPr>
        <w:t xml:space="preserve"> 万元，设备及工器具购置费 </w:t>
      </w:r>
      <w:r>
        <w:rPr>
          <w:w w:val="95"/>
          <w:sz w:val="21"/>
        </w:rPr>
        <w:t>2000 万元，工程建设其他费</w:t>
      </w:r>
    </w:p>
    <w:p>
      <w:pPr>
        <w:pStyle w:val="BodyText"/>
        <w:spacing w:before="43" w:line="278" w:lineRule="auto"/>
        <w:ind w:right="316"/>
        <w:jc w:val="both"/>
      </w:pPr>
      <w:r>
        <w:rPr>
          <w:spacing w:val="-6"/>
          <w:w w:val="95"/>
        </w:rPr>
        <w:t xml:space="preserve">用 </w:t>
      </w:r>
      <w:r>
        <w:rPr>
          <w:w w:val="95"/>
        </w:rPr>
        <w:t>1000</w:t>
      </w:r>
      <w:r>
        <w:rPr>
          <w:spacing w:val="-4"/>
          <w:w w:val="95"/>
        </w:rPr>
        <w:t xml:space="preserve"> 万元，建设期利息 </w:t>
      </w:r>
      <w:r>
        <w:rPr>
          <w:w w:val="95"/>
        </w:rPr>
        <w:t>500</w:t>
      </w:r>
      <w:r>
        <w:rPr>
          <w:spacing w:val="-4"/>
          <w:w w:val="95"/>
        </w:rPr>
        <w:t xml:space="preserve"> 万元，基本预备费 </w:t>
      </w:r>
      <w:r>
        <w:rPr>
          <w:w w:val="95"/>
        </w:rPr>
        <w:t>300</w:t>
      </w:r>
      <w:r>
        <w:rPr>
          <w:spacing w:val="-3"/>
          <w:w w:val="95"/>
        </w:rPr>
        <w:t xml:space="preserve"> 万元，则该项目的静态投资为</w:t>
      </w:r>
      <w:r>
        <w:rPr>
          <w:w w:val="95"/>
        </w:rPr>
        <w:t>（</w:t>
      </w:r>
      <w:r>
        <w:rPr>
          <w:spacing w:val="161"/>
        </w:rPr>
        <w:t xml:space="preserve"> </w:t>
      </w:r>
      <w:r>
        <w:rPr>
          <w:w w:val="95"/>
        </w:rPr>
        <w:t>）</w:t>
      </w:r>
      <w:r>
        <w:rPr>
          <w:spacing w:val="-98"/>
          <w:w w:val="95"/>
        </w:rPr>
        <w:t xml:space="preserve"> </w:t>
      </w:r>
      <w:r>
        <w:t>万元。</w:t>
      </w:r>
    </w:p>
    <w:p>
      <w:pPr>
        <w:pStyle w:val="BodyText"/>
        <w:spacing w:line="278" w:lineRule="auto"/>
        <w:ind w:right="7993"/>
        <w:jc w:val="both"/>
      </w:pPr>
      <w:r>
        <w:t>A.5800</w:t>
      </w:r>
      <w:r>
        <w:rPr>
          <w:spacing w:val="-103"/>
        </w:rPr>
        <w:t xml:space="preserve"> </w:t>
      </w:r>
      <w:r>
        <w:t>B.6300</w:t>
      </w:r>
      <w:r>
        <w:rPr>
          <w:spacing w:val="-103"/>
        </w:rPr>
        <w:t xml:space="preserve"> </w:t>
      </w:r>
      <w:r>
        <w:t>C.6500</w:t>
      </w:r>
      <w:r>
        <w:rPr>
          <w:spacing w:val="-103"/>
        </w:rPr>
        <w:t xml:space="preserve"> </w:t>
      </w:r>
      <w:r>
        <w:t>D.6800</w:t>
      </w:r>
    </w:p>
    <w:p>
      <w:pPr>
        <w:pStyle w:val="BodyText"/>
        <w:spacing w:line="269" w:lineRule="exact"/>
      </w:pPr>
      <w:r>
        <w:t>【答案】B</w:t>
      </w:r>
    </w:p>
    <w:p>
      <w:pPr>
        <w:pStyle w:val="BodyText"/>
        <w:spacing w:before="42" w:line="278" w:lineRule="auto"/>
        <w:ind w:right="226"/>
      </w:pPr>
      <w:r>
        <w:rPr>
          <w:spacing w:val="-1"/>
        </w:rPr>
        <w:t>【解析】本题考查的是建设工程项目投资的概念。固定资产投资可分为静态投资部分和动态投资部分。静态投资部分由建筑安装工程费、设备及工器具购置费、工程建设其他费和基本</w:t>
      </w:r>
      <w:r>
        <w:rPr>
          <w:w w:val="95"/>
        </w:rPr>
        <w:t>预备费构成。动态投资部分，是指在建设期内，因建设期利息和国家新批准的税费、汇率、</w:t>
      </w:r>
      <w:r>
        <w:rPr>
          <w:spacing w:val="120"/>
        </w:rPr>
        <w:t xml:space="preserve"> </w:t>
      </w:r>
      <w:r>
        <w:rPr>
          <w:w w:val="95"/>
        </w:rPr>
        <w:t>利率变动以及建设期价格变动引起的固定资产投资增加额，包括涨价预备费和建设期利息。</w:t>
      </w:r>
      <w:r>
        <w:rPr>
          <w:spacing w:val="120"/>
        </w:rPr>
        <w:t xml:space="preserve"> </w:t>
      </w:r>
      <w:r>
        <w:rPr>
          <w:w w:val="95"/>
        </w:rPr>
        <w:t>所以该项目的静态投资=3000+2000+1000+300=6300（万元</w:t>
      </w:r>
      <w:r>
        <w:rPr>
          <w:spacing w:val="-104"/>
          <w:w w:val="95"/>
        </w:rPr>
        <w:t>）</w:t>
      </w:r>
      <w:r>
        <w:rPr>
          <w:spacing w:val="-7"/>
          <w:w w:val="95"/>
        </w:rPr>
        <w:t xml:space="preserve">。参见教材 </w:t>
      </w:r>
      <w:r>
        <w:rPr>
          <w:w w:val="95"/>
        </w:rPr>
        <w:t>P1。</w:t>
      </w:r>
    </w:p>
    <w:p>
      <w:pPr>
        <w:pStyle w:val="ListParagraph"/>
        <w:numPr>
          <w:ilvl w:val="0"/>
          <w:numId w:val="8"/>
        </w:numPr>
        <w:tabs>
          <w:tab w:val="left" w:pos="537"/>
        </w:tabs>
        <w:spacing w:before="0" w:after="0" w:line="278" w:lineRule="auto"/>
        <w:ind w:left="220" w:right="2956" w:firstLine="0"/>
        <w:jc w:val="left"/>
        <w:rPr>
          <w:sz w:val="21"/>
        </w:rPr>
      </w:pPr>
      <w:r>
        <w:rPr>
          <w:sz w:val="21"/>
        </w:rPr>
        <w:t>下列建设工程投资控制措施中，属于技术措施的是（</w:t>
      </w:r>
      <w:r>
        <w:rPr>
          <w:spacing w:val="92"/>
          <w:sz w:val="21"/>
        </w:rPr>
        <w:t xml:space="preserve"> </w:t>
      </w:r>
      <w:r>
        <w:rPr>
          <w:spacing w:val="-104"/>
          <w:sz w:val="21"/>
        </w:rPr>
        <w:t>）</w:t>
      </w:r>
      <w:r>
        <w:rPr>
          <w:sz w:val="21"/>
        </w:rPr>
        <w:t>。A.明确各管理部门投资控制职责</w:t>
      </w:r>
    </w:p>
    <w:p>
      <w:pPr>
        <w:pStyle w:val="BodyText"/>
        <w:spacing w:line="278" w:lineRule="auto"/>
        <w:ind w:right="6106"/>
      </w:pPr>
      <w:r>
        <w:t>B.安排专人负责投资控制</w:t>
      </w:r>
      <w:r>
        <w:rPr>
          <w:spacing w:val="1"/>
        </w:rPr>
        <w:t xml:space="preserve"> </w:t>
      </w:r>
      <w:r>
        <w:rPr>
          <w:spacing w:val="-1"/>
        </w:rPr>
        <w:t>C.组织设计方案评审和优化</w:t>
      </w:r>
    </w:p>
    <w:p>
      <w:pPr>
        <w:pStyle w:val="BodyText"/>
        <w:spacing w:line="269" w:lineRule="exact"/>
      </w:pPr>
      <w:r>
        <w:t>D.在合同中订立成本节超奖罚条款</w:t>
      </w:r>
    </w:p>
    <w:p>
      <w:pPr>
        <w:pStyle w:val="BodyText"/>
        <w:spacing w:before="42"/>
      </w:pPr>
      <w:r>
        <w:t>【答案】C</w:t>
      </w:r>
    </w:p>
    <w:p>
      <w:pPr>
        <w:pStyle w:val="BodyText"/>
        <w:spacing w:before="43" w:line="278" w:lineRule="auto"/>
        <w:ind w:right="316"/>
      </w:pPr>
      <w:r>
        <w:rPr>
          <w:w w:val="95"/>
        </w:rPr>
        <w:t>【解析】本题考查的是投资控制的措施。选项 A</w:t>
      </w:r>
      <w:r>
        <w:rPr>
          <w:spacing w:val="1"/>
          <w:w w:val="95"/>
        </w:rPr>
        <w:t xml:space="preserve"> 属于组织措施；选项 </w:t>
      </w:r>
      <w:r>
        <w:rPr>
          <w:w w:val="95"/>
        </w:rPr>
        <w:t>B 属于组织措施；选项C</w:t>
      </w:r>
      <w:r>
        <w:rPr>
          <w:spacing w:val="-11"/>
          <w:w w:val="95"/>
        </w:rPr>
        <w:t xml:space="preserve"> 属于技术措施；选项 </w:t>
      </w:r>
      <w:r>
        <w:rPr>
          <w:w w:val="95"/>
        </w:rPr>
        <w:t>D</w:t>
      </w:r>
      <w:r>
        <w:rPr>
          <w:spacing w:val="-10"/>
          <w:w w:val="95"/>
        </w:rPr>
        <w:t xml:space="preserve"> 属于经济措施。参见教材 </w:t>
      </w:r>
      <w:r>
        <w:rPr>
          <w:w w:val="95"/>
        </w:rPr>
        <w:t>P6。</w:t>
      </w:r>
    </w:p>
    <w:p>
      <w:pPr>
        <w:pStyle w:val="ListParagraph"/>
        <w:numPr>
          <w:ilvl w:val="0"/>
          <w:numId w:val="8"/>
        </w:numPr>
        <w:tabs>
          <w:tab w:val="left" w:pos="537"/>
        </w:tabs>
        <w:spacing w:before="0" w:after="0" w:line="278" w:lineRule="auto"/>
        <w:ind w:left="220" w:right="3166" w:firstLine="0"/>
        <w:jc w:val="left"/>
        <w:rPr>
          <w:sz w:val="21"/>
        </w:rPr>
      </w:pPr>
      <w:r>
        <w:rPr>
          <w:sz w:val="21"/>
        </w:rPr>
        <w:t>下列费用中，属于建筑安装工程费中人工费的是（</w:t>
      </w:r>
      <w:r>
        <w:rPr>
          <w:spacing w:val="94"/>
          <w:sz w:val="21"/>
        </w:rPr>
        <w:t xml:space="preserve"> </w:t>
      </w:r>
      <w:r>
        <w:rPr>
          <w:spacing w:val="-106"/>
          <w:sz w:val="21"/>
        </w:rPr>
        <w:t>）</w:t>
      </w:r>
      <w:r>
        <w:rPr>
          <w:sz w:val="21"/>
        </w:rPr>
        <w:t>。A.职工福利费</w:t>
      </w:r>
    </w:p>
    <w:p>
      <w:pPr>
        <w:pStyle w:val="BodyText"/>
        <w:spacing w:line="278" w:lineRule="auto"/>
        <w:ind w:right="7157"/>
      </w:pPr>
      <w:r>
        <w:rPr>
          <w:spacing w:val="-1"/>
        </w:rPr>
        <w:t>B.高空作业津贴</w:t>
      </w:r>
      <w:r>
        <w:t>C.养老保险费</w:t>
      </w:r>
      <w:r>
        <w:rPr>
          <w:spacing w:val="1"/>
        </w:rPr>
        <w:t xml:space="preserve"> </w:t>
      </w:r>
      <w:r>
        <w:t>D.工伤保险费</w:t>
      </w:r>
    </w:p>
    <w:p>
      <w:pPr>
        <w:pStyle w:val="BodyText"/>
        <w:spacing w:line="269" w:lineRule="exact"/>
      </w:pPr>
      <w:r>
        <w:t>【答案】B</w:t>
      </w:r>
    </w:p>
    <w:p>
      <w:pPr>
        <w:spacing w:after="0" w:line="269" w:lineRule="exact"/>
        <w:sectPr>
          <w:pgSz w:w="11910" w:h="16840"/>
          <w:pgMar w:top="1400" w:right="1480" w:bottom="280" w:left="1580" w:header="904" w:footer="0" w:gutter="0"/>
          <w:pgNumType w:start="8"/>
          <w:cols w:space="708"/>
        </w:sectPr>
      </w:pPr>
    </w:p>
    <w:p>
      <w:pPr>
        <w:pStyle w:val="BodyText"/>
        <w:spacing w:before="59" w:line="278" w:lineRule="auto"/>
        <w:ind w:right="108"/>
      </w:pPr>
      <w:r>
        <w:t>【解析】本题考查的是按费用构成要素划分的建筑安装工程费用项目组成。人工费是指按工</w:t>
      </w:r>
      <w:r>
        <w:rPr>
          <w:spacing w:val="-10"/>
          <w:w w:val="95"/>
        </w:rPr>
        <w:t>资总额构成规定，支付给从事建筑安装工程施工的生产工人和附属生产单位工人的各项费用。</w:t>
      </w:r>
      <w:r>
        <w:rPr>
          <w:spacing w:val="119"/>
        </w:rPr>
        <w:t xml:space="preserve"> </w:t>
      </w:r>
      <w:r>
        <w:rPr>
          <w:spacing w:val="-25"/>
          <w:w w:val="99"/>
        </w:rPr>
        <w:t>内容包括：</w:t>
      </w:r>
      <w:r>
        <w:rPr>
          <w:spacing w:val="2"/>
          <w:w w:val="99"/>
        </w:rPr>
        <w:t>（</w:t>
      </w:r>
      <w:r>
        <w:rPr>
          <w:spacing w:val="1"/>
          <w:w w:val="99"/>
        </w:rPr>
        <w:t>1</w:t>
      </w:r>
      <w:r>
        <w:rPr>
          <w:spacing w:val="-15"/>
          <w:w w:val="99"/>
        </w:rPr>
        <w:t>）</w:t>
      </w:r>
      <w:r>
        <w:rPr>
          <w:spacing w:val="-1"/>
          <w:w w:val="99"/>
        </w:rPr>
        <w:t>计时工资或计件工资</w:t>
      </w:r>
      <w:r>
        <w:rPr>
          <w:spacing w:val="-118"/>
          <w:w w:val="99"/>
        </w:rPr>
        <w:t>；</w:t>
      </w:r>
      <w:r>
        <w:rPr>
          <w:spacing w:val="2"/>
          <w:w w:val="99"/>
        </w:rPr>
        <w:t>（</w:t>
      </w:r>
      <w:r>
        <w:rPr>
          <w:spacing w:val="1"/>
          <w:w w:val="99"/>
        </w:rPr>
        <w:t>2</w:t>
      </w:r>
      <w:r>
        <w:rPr>
          <w:spacing w:val="-13"/>
          <w:w w:val="99"/>
        </w:rPr>
        <w:t>）</w:t>
      </w:r>
      <w:r>
        <w:rPr>
          <w:spacing w:val="-40"/>
          <w:w w:val="99"/>
        </w:rPr>
        <w:t>奖金；</w:t>
      </w:r>
      <w:r>
        <w:rPr>
          <w:spacing w:val="2"/>
          <w:w w:val="99"/>
        </w:rPr>
        <w:t>（</w:t>
      </w:r>
      <w:r>
        <w:rPr>
          <w:spacing w:val="-2"/>
          <w:w w:val="99"/>
        </w:rPr>
        <w:t>3</w:t>
      </w:r>
      <w:r>
        <w:rPr>
          <w:spacing w:val="-13"/>
          <w:w w:val="99"/>
        </w:rPr>
        <w:t>）</w:t>
      </w:r>
      <w:r>
        <w:rPr>
          <w:spacing w:val="-3"/>
          <w:w w:val="99"/>
        </w:rPr>
        <w:t xml:space="preserve">津贴补贴：是指为了补偿职工特殊或 </w:t>
      </w:r>
      <w:r>
        <w:rPr>
          <w:spacing w:val="-4"/>
        </w:rPr>
        <w:t>额外的劳动消耗和因其他特殊原因支付给个人的津贴，以及为了保证职工工资水平不受物价</w:t>
      </w:r>
      <w:r>
        <w:rPr>
          <w:spacing w:val="1"/>
        </w:rPr>
        <w:t xml:space="preserve"> </w:t>
      </w:r>
      <w:r>
        <w:t>影响支付给个人的物价补贴。如流动施工津贴、特殊地区施工津贴、高温（寒）作业临时津</w:t>
      </w:r>
      <w:r>
        <w:rPr>
          <w:spacing w:val="-14"/>
          <w:w w:val="99"/>
        </w:rPr>
        <w:t>贴、高空津贴等；</w:t>
      </w:r>
      <w:r>
        <w:rPr>
          <w:spacing w:val="2"/>
          <w:w w:val="99"/>
        </w:rPr>
        <w:t>（</w:t>
      </w:r>
      <w:r>
        <w:rPr>
          <w:spacing w:val="-2"/>
          <w:w w:val="99"/>
        </w:rPr>
        <w:t>4</w:t>
      </w:r>
      <w:r>
        <w:rPr>
          <w:spacing w:val="-1"/>
          <w:w w:val="99"/>
        </w:rPr>
        <w:t>）</w:t>
      </w:r>
      <w:r>
        <w:rPr>
          <w:spacing w:val="-16"/>
          <w:w w:val="99"/>
        </w:rPr>
        <w:t>加班加点工资；</w:t>
      </w:r>
      <w:r>
        <w:rPr>
          <w:spacing w:val="-1"/>
          <w:w w:val="99"/>
        </w:rPr>
        <w:t>（</w:t>
      </w:r>
      <w:r>
        <w:rPr>
          <w:spacing w:val="1"/>
          <w:w w:val="99"/>
        </w:rPr>
        <w:t>5</w:t>
      </w:r>
      <w:r>
        <w:rPr>
          <w:spacing w:val="-1"/>
          <w:w w:val="99"/>
        </w:rPr>
        <w:t>）特殊情况下支付的工资。参见教材</w:t>
      </w:r>
      <w:r>
        <w:rPr>
          <w:spacing w:val="-50"/>
        </w:rPr>
        <w:t xml:space="preserve"> </w:t>
      </w:r>
      <w:r>
        <w:rPr>
          <w:spacing w:val="1"/>
          <w:w w:val="99"/>
        </w:rPr>
        <w:t>P1</w:t>
      </w:r>
      <w:r>
        <w:rPr>
          <w:spacing w:val="-2"/>
          <w:w w:val="99"/>
        </w:rPr>
        <w:t>3</w:t>
      </w:r>
      <w:r>
        <w:rPr>
          <w:w w:val="99"/>
        </w:rPr>
        <w:t>。</w:t>
      </w:r>
    </w:p>
    <w:p>
      <w:pPr>
        <w:pStyle w:val="ListParagraph"/>
        <w:numPr>
          <w:ilvl w:val="0"/>
          <w:numId w:val="8"/>
        </w:numPr>
        <w:tabs>
          <w:tab w:val="left" w:pos="537"/>
        </w:tabs>
        <w:spacing w:before="0" w:after="0" w:line="278" w:lineRule="auto"/>
        <w:ind w:left="220" w:right="320" w:firstLine="0"/>
        <w:jc w:val="left"/>
        <w:rPr>
          <w:sz w:val="21"/>
        </w:rPr>
      </w:pPr>
      <w:r>
        <w:rPr>
          <w:w w:val="95"/>
          <w:sz w:val="21"/>
        </w:rPr>
        <w:t>施工企业按照有关标准规定，对建筑及材料、构件和建筑安装物进行一般鉴定、检查所</w:t>
      </w:r>
      <w:r>
        <w:rPr>
          <w:spacing w:val="99"/>
          <w:sz w:val="21"/>
        </w:rPr>
        <w:t xml:space="preserve"> </w:t>
      </w:r>
      <w:r>
        <w:rPr>
          <w:sz w:val="21"/>
        </w:rPr>
        <w:t>发生的费用属于建筑安装工程费中的（</w:t>
      </w:r>
      <w:r>
        <w:rPr>
          <w:spacing w:val="1"/>
          <w:sz w:val="21"/>
        </w:rPr>
        <w:t xml:space="preserve"> </w:t>
      </w:r>
      <w:r>
        <w:rPr>
          <w:spacing w:val="-104"/>
          <w:sz w:val="21"/>
        </w:rPr>
        <w:t>）</w:t>
      </w:r>
      <w:r>
        <w:rPr>
          <w:sz w:val="21"/>
        </w:rPr>
        <w:t>。</w:t>
      </w:r>
    </w:p>
    <w:p>
      <w:pPr>
        <w:pStyle w:val="BodyText"/>
        <w:spacing w:line="278" w:lineRule="auto"/>
        <w:ind w:right="7786"/>
      </w:pPr>
      <w:r>
        <w:rPr>
          <w:spacing w:val="-1"/>
        </w:rPr>
        <w:t>A.材料费</w:t>
      </w:r>
      <w:r>
        <w:t>B.规费</w:t>
      </w:r>
    </w:p>
    <w:p>
      <w:pPr>
        <w:pStyle w:val="BodyText"/>
        <w:spacing w:line="269" w:lineRule="exact"/>
      </w:pPr>
      <w:r>
        <w:t>C.企业管理费</w:t>
      </w:r>
    </w:p>
    <w:p>
      <w:pPr>
        <w:pStyle w:val="BodyText"/>
        <w:spacing w:before="42"/>
      </w:pPr>
      <w:r>
        <w:t>D.仪器仪表使用费</w:t>
      </w:r>
    </w:p>
    <w:p>
      <w:pPr>
        <w:pStyle w:val="BodyText"/>
        <w:spacing w:before="43"/>
      </w:pPr>
      <w:r>
        <w:t>【答案】C</w:t>
      </w:r>
    </w:p>
    <w:p>
      <w:pPr>
        <w:pStyle w:val="BodyText"/>
        <w:spacing w:before="43" w:line="278" w:lineRule="auto"/>
        <w:ind w:right="226"/>
      </w:pPr>
      <w:r>
        <w:rPr>
          <w:spacing w:val="-1"/>
        </w:rPr>
        <w:t>【解析】本题考查的是按费用构成要素划分的建筑安装工程费用项目组成。检验试验费：是指施工企业按照有关标准规定，对建筑以及材料、构件和建筑安装物进行一般鉴定、检查所</w:t>
      </w:r>
      <w:r>
        <w:rPr>
          <w:w w:val="95"/>
        </w:rPr>
        <w:t>发生的费用，包括自设试验室进行试验所耗用的材料等费用。检验试验费属于企业管理费。</w:t>
      </w:r>
      <w:r>
        <w:rPr>
          <w:spacing w:val="110"/>
        </w:rPr>
        <w:t xml:space="preserve"> </w:t>
      </w:r>
      <w:r>
        <w:rPr>
          <w:spacing w:val="-11"/>
        </w:rPr>
        <w:t xml:space="preserve">参见教材 </w:t>
      </w:r>
      <w:r>
        <w:t>P15。</w:t>
      </w:r>
    </w:p>
    <w:p>
      <w:pPr>
        <w:pStyle w:val="ListParagraph"/>
        <w:numPr>
          <w:ilvl w:val="0"/>
          <w:numId w:val="8"/>
        </w:numPr>
        <w:tabs>
          <w:tab w:val="left" w:pos="537"/>
        </w:tabs>
        <w:spacing w:before="0" w:after="0" w:line="269" w:lineRule="exact"/>
        <w:ind w:left="536" w:right="0" w:hanging="317"/>
        <w:jc w:val="left"/>
        <w:rPr>
          <w:sz w:val="21"/>
        </w:rPr>
      </w:pPr>
      <w:r>
        <w:rPr>
          <w:w w:val="95"/>
          <w:sz w:val="21"/>
        </w:rPr>
        <w:t>某项目分部分项工程费 3000 万元，措施项目费 90 万元，其中安全文明施工费 60 万元，</w:t>
      </w:r>
    </w:p>
    <w:p>
      <w:pPr>
        <w:pStyle w:val="BodyText"/>
        <w:spacing w:before="43" w:line="278" w:lineRule="auto"/>
        <w:ind w:right="315"/>
      </w:pPr>
      <w:r>
        <w:rPr>
          <w:spacing w:val="4"/>
          <w:w w:val="95"/>
        </w:rPr>
        <w:t xml:space="preserve">其他项目费 </w:t>
      </w:r>
      <w:r>
        <w:rPr>
          <w:w w:val="95"/>
        </w:rPr>
        <w:t>80</w:t>
      </w:r>
      <w:r>
        <w:rPr>
          <w:spacing w:val="4"/>
          <w:w w:val="95"/>
        </w:rPr>
        <w:t xml:space="preserve"> 万元，规费 </w:t>
      </w:r>
      <w:r>
        <w:rPr>
          <w:w w:val="95"/>
        </w:rPr>
        <w:t>40.5 万元，以上费用均不含增值税进项税额。则该项目的增值税</w:t>
      </w:r>
      <w:r>
        <w:t>销项税额为（</w:t>
      </w:r>
      <w:r>
        <w:rPr>
          <w:spacing w:val="1"/>
        </w:rPr>
        <w:t xml:space="preserve"> </w:t>
      </w:r>
      <w:r>
        <w:t>）万元。</w:t>
      </w:r>
    </w:p>
    <w:p>
      <w:pPr>
        <w:pStyle w:val="BodyText"/>
        <w:spacing w:line="278" w:lineRule="auto"/>
        <w:ind w:right="7665"/>
      </w:pPr>
      <w:r>
        <w:t>A.96.315</w:t>
      </w:r>
      <w:r>
        <w:rPr>
          <w:spacing w:val="1"/>
        </w:rPr>
        <w:t xml:space="preserve"> </w:t>
      </w:r>
      <w:r>
        <w:t>B.283.545</w:t>
      </w:r>
      <w:r>
        <w:rPr>
          <w:spacing w:val="-102"/>
        </w:rPr>
        <w:t xml:space="preserve"> </w:t>
      </w:r>
      <w:r>
        <w:t>C.288.945</w:t>
      </w:r>
      <w:r>
        <w:rPr>
          <w:spacing w:val="-102"/>
        </w:rPr>
        <w:t xml:space="preserve"> </w:t>
      </w:r>
      <w:r>
        <w:t>D.321.050</w:t>
      </w:r>
    </w:p>
    <w:p>
      <w:pPr>
        <w:pStyle w:val="BodyText"/>
        <w:spacing w:line="269" w:lineRule="exact"/>
      </w:pPr>
      <w:r>
        <w:rPr>
          <w:w w:val="95"/>
        </w:rPr>
        <w:t>【答案】C</w:t>
      </w:r>
    </w:p>
    <w:p>
      <w:pPr>
        <w:pStyle w:val="BodyText"/>
        <w:spacing w:before="43" w:line="278" w:lineRule="auto"/>
        <w:ind w:right="317"/>
      </w:pPr>
      <w:r>
        <w:rPr>
          <w:w w:val="95"/>
        </w:rPr>
        <w:t>【解析】本题考查的是建筑安装工程费用计算方法。销项税额＝（3000＋90＋80＋40.5）×</w:t>
      </w:r>
      <w:r>
        <w:rPr>
          <w:spacing w:val="1"/>
          <w:w w:val="95"/>
        </w:rPr>
        <w:t xml:space="preserve"> </w:t>
      </w:r>
      <w:r>
        <w:rPr>
          <w:w w:val="95"/>
        </w:rPr>
        <w:t>9%＝288.945（万元</w:t>
      </w:r>
      <w:r>
        <w:rPr>
          <w:spacing w:val="-106"/>
          <w:w w:val="95"/>
        </w:rPr>
        <w:t>）</w:t>
      </w:r>
      <w:r>
        <w:rPr>
          <w:spacing w:val="-8"/>
          <w:w w:val="95"/>
        </w:rPr>
        <w:t xml:space="preserve">。参见教材 </w:t>
      </w:r>
      <w:r>
        <w:rPr>
          <w:w w:val="95"/>
        </w:rPr>
        <w:t>P22。</w:t>
      </w:r>
    </w:p>
    <w:p>
      <w:pPr>
        <w:pStyle w:val="ListParagraph"/>
        <w:numPr>
          <w:ilvl w:val="0"/>
          <w:numId w:val="8"/>
        </w:numPr>
        <w:tabs>
          <w:tab w:val="left" w:pos="537"/>
        </w:tabs>
        <w:spacing w:before="0" w:after="0" w:line="278" w:lineRule="auto"/>
        <w:ind w:left="220" w:right="211" w:firstLine="0"/>
        <w:jc w:val="left"/>
        <w:rPr>
          <w:sz w:val="21"/>
        </w:rPr>
      </w:pPr>
      <w:r>
        <w:rPr>
          <w:w w:val="95"/>
          <w:sz w:val="21"/>
        </w:rPr>
        <w:t>某进口设备按人民币计算，离岸价为 100</w:t>
      </w:r>
      <w:r>
        <w:rPr>
          <w:spacing w:val="1"/>
          <w:w w:val="95"/>
          <w:sz w:val="21"/>
        </w:rPr>
        <w:t xml:space="preserve"> 万元，到岸价为 </w:t>
      </w:r>
      <w:r>
        <w:rPr>
          <w:w w:val="95"/>
          <w:sz w:val="21"/>
        </w:rPr>
        <w:t>112</w:t>
      </w:r>
      <w:r>
        <w:rPr>
          <w:spacing w:val="1"/>
          <w:w w:val="95"/>
          <w:sz w:val="21"/>
        </w:rPr>
        <w:t xml:space="preserve"> 万元，增值税税率为 </w:t>
      </w:r>
      <w:r>
        <w:rPr>
          <w:w w:val="95"/>
          <w:sz w:val="21"/>
        </w:rPr>
        <w:t>13%，</w:t>
      </w:r>
      <w:r>
        <w:rPr>
          <w:spacing w:val="-97"/>
          <w:w w:val="95"/>
          <w:sz w:val="21"/>
        </w:rPr>
        <w:t xml:space="preserve"> </w:t>
      </w:r>
      <w:r>
        <w:rPr>
          <w:spacing w:val="-6"/>
          <w:w w:val="95"/>
          <w:sz w:val="21"/>
        </w:rPr>
        <w:t xml:space="preserve">进口关税税率为 </w:t>
      </w:r>
      <w:r>
        <w:rPr>
          <w:w w:val="95"/>
          <w:sz w:val="21"/>
        </w:rPr>
        <w:t>5%。则该进口设备的关税为（</w:t>
      </w:r>
      <w:r>
        <w:rPr>
          <w:spacing w:val="28"/>
          <w:w w:val="95"/>
          <w:sz w:val="21"/>
        </w:rPr>
        <w:t xml:space="preserve"> </w:t>
      </w:r>
      <w:r>
        <w:rPr>
          <w:w w:val="95"/>
          <w:sz w:val="21"/>
        </w:rPr>
        <w:t>）万元。</w:t>
      </w:r>
    </w:p>
    <w:p>
      <w:pPr>
        <w:pStyle w:val="BodyText"/>
        <w:spacing w:line="278" w:lineRule="auto"/>
        <w:ind w:right="7888"/>
        <w:jc w:val="both"/>
      </w:pPr>
      <w:r>
        <w:t>A.5.000</w:t>
      </w:r>
      <w:r>
        <w:rPr>
          <w:spacing w:val="-103"/>
        </w:rPr>
        <w:t xml:space="preserve"> </w:t>
      </w:r>
      <w:r>
        <w:t>B.5.600</w:t>
      </w:r>
      <w:r>
        <w:rPr>
          <w:spacing w:val="-103"/>
        </w:rPr>
        <w:t xml:space="preserve"> </w:t>
      </w:r>
      <w:r>
        <w:t>C.5.650</w:t>
      </w:r>
      <w:r>
        <w:rPr>
          <w:spacing w:val="-103"/>
        </w:rPr>
        <w:t xml:space="preserve"> </w:t>
      </w:r>
      <w:r>
        <w:t>D.6.328</w:t>
      </w:r>
    </w:p>
    <w:p>
      <w:pPr>
        <w:pStyle w:val="BodyText"/>
        <w:spacing w:line="269" w:lineRule="exact"/>
      </w:pPr>
      <w:r>
        <w:t>【答案】B</w:t>
      </w:r>
    </w:p>
    <w:p>
      <w:pPr>
        <w:pStyle w:val="BodyText"/>
        <w:spacing w:before="42" w:line="278" w:lineRule="auto"/>
        <w:ind w:right="319"/>
      </w:pPr>
      <w:r>
        <w:rPr>
          <w:w w:val="95"/>
        </w:rPr>
        <w:t>【解析】本题考查的是设备购置费组成和计算。进口关税＝到岸价×人民币外汇牌价×进口</w:t>
      </w:r>
      <w:r>
        <w:rPr>
          <w:spacing w:val="32"/>
          <w:w w:val="95"/>
        </w:rPr>
        <w:t xml:space="preserve"> </w:t>
      </w:r>
      <w:r>
        <w:rPr>
          <w:w w:val="95"/>
        </w:rPr>
        <w:t>关税率＝112×5%＝5.6（万元</w:t>
      </w:r>
      <w:r>
        <w:rPr>
          <w:spacing w:val="-104"/>
          <w:w w:val="95"/>
        </w:rPr>
        <w:t>）</w:t>
      </w:r>
      <w:r>
        <w:rPr>
          <w:spacing w:val="-8"/>
          <w:w w:val="95"/>
        </w:rPr>
        <w:t xml:space="preserve">。参见教材 </w:t>
      </w:r>
      <w:r>
        <w:rPr>
          <w:w w:val="95"/>
        </w:rPr>
        <w:t>P29。</w:t>
      </w:r>
    </w:p>
    <w:p>
      <w:pPr>
        <w:pStyle w:val="ListParagraph"/>
        <w:numPr>
          <w:ilvl w:val="0"/>
          <w:numId w:val="8"/>
        </w:numPr>
        <w:tabs>
          <w:tab w:val="left" w:pos="537"/>
        </w:tabs>
        <w:spacing w:before="0" w:after="0" w:line="278" w:lineRule="auto"/>
        <w:ind w:left="220" w:right="320" w:firstLine="0"/>
        <w:jc w:val="left"/>
        <w:rPr>
          <w:sz w:val="21"/>
        </w:rPr>
      </w:pPr>
      <w:r>
        <w:rPr>
          <w:w w:val="95"/>
          <w:sz w:val="21"/>
        </w:rPr>
        <w:t>基础设施领域项目通过发行权益型、股权类金融工具筹措的资本金，不得超过项目资本</w:t>
      </w:r>
      <w:r>
        <w:rPr>
          <w:spacing w:val="99"/>
          <w:sz w:val="21"/>
        </w:rPr>
        <w:t xml:space="preserve"> </w:t>
      </w:r>
      <w:r>
        <w:rPr>
          <w:sz w:val="21"/>
        </w:rPr>
        <w:t>金总额的（</w:t>
      </w:r>
      <w:r>
        <w:rPr>
          <w:spacing w:val="1"/>
          <w:sz w:val="21"/>
        </w:rPr>
        <w:t xml:space="preserve"> </w:t>
      </w:r>
      <w:r>
        <w:rPr>
          <w:spacing w:val="-104"/>
          <w:sz w:val="21"/>
        </w:rPr>
        <w:t>）</w:t>
      </w:r>
      <w:r>
        <w:rPr>
          <w:sz w:val="21"/>
        </w:rPr>
        <w:t>。</w:t>
      </w:r>
    </w:p>
    <w:p>
      <w:pPr>
        <w:pStyle w:val="BodyText"/>
        <w:spacing w:line="278" w:lineRule="auto"/>
        <w:ind w:right="8099"/>
        <w:jc w:val="both"/>
      </w:pPr>
      <w:r>
        <w:t>A.20%</w:t>
      </w:r>
      <w:r>
        <w:rPr>
          <w:spacing w:val="-103"/>
        </w:rPr>
        <w:t xml:space="preserve"> </w:t>
      </w:r>
      <w:r>
        <w:t>B.30%</w:t>
      </w:r>
      <w:r>
        <w:rPr>
          <w:spacing w:val="-103"/>
        </w:rPr>
        <w:t xml:space="preserve"> </w:t>
      </w:r>
      <w:r>
        <w:t>C.40%</w:t>
      </w:r>
      <w:r>
        <w:rPr>
          <w:spacing w:val="-103"/>
        </w:rPr>
        <w:t xml:space="preserve"> </w:t>
      </w:r>
      <w:r>
        <w:t>D.50%</w:t>
      </w:r>
    </w:p>
    <w:p>
      <w:pPr>
        <w:pStyle w:val="BodyText"/>
        <w:spacing w:line="269" w:lineRule="exact"/>
      </w:pPr>
      <w:r>
        <w:t>【答案】D</w:t>
      </w:r>
    </w:p>
    <w:p>
      <w:pPr>
        <w:pStyle w:val="BodyText"/>
        <w:spacing w:before="43"/>
      </w:pPr>
      <w:r>
        <w:rPr>
          <w:spacing w:val="-2"/>
        </w:rPr>
        <w:t>【解析】本题考查的是项目资本金制度。基础设施领域和其他国家鼓励发展的行业项目，可</w:t>
      </w:r>
    </w:p>
    <w:p>
      <w:pPr>
        <w:spacing w:after="0"/>
        <w:sectPr>
          <w:pgSz w:w="11910" w:h="16840"/>
          <w:pgMar w:top="1400" w:right="1480" w:bottom="280" w:left="1580" w:header="904" w:footer="0" w:gutter="0"/>
          <w:pgNumType w:start="9"/>
          <w:cols w:space="708"/>
        </w:sectPr>
      </w:pPr>
    </w:p>
    <w:p>
      <w:pPr>
        <w:pStyle w:val="BodyText"/>
        <w:spacing w:before="59" w:line="278" w:lineRule="auto"/>
        <w:ind w:right="319"/>
      </w:pPr>
      <w:r>
        <w:rPr>
          <w:w w:val="95"/>
        </w:rPr>
        <w:t>通过发行权益型、股权类金融工具筹措资本金，但不得超过项目资本金总额的</w:t>
      </w:r>
      <w:r>
        <w:rPr>
          <w:spacing w:val="180"/>
        </w:rPr>
        <w:t xml:space="preserve"> </w:t>
      </w:r>
      <w:r>
        <w:rPr>
          <w:w w:val="95"/>
        </w:rPr>
        <w:t>50%。地方政</w:t>
      </w:r>
      <w:r>
        <w:rPr>
          <w:spacing w:val="-2"/>
          <w:w w:val="95"/>
        </w:rPr>
        <w:t xml:space="preserve">府可统筹使用财政资金筹集项目资本金。参见教材 </w:t>
      </w:r>
      <w:r>
        <w:rPr>
          <w:w w:val="95"/>
        </w:rPr>
        <w:t>P38。</w:t>
      </w:r>
    </w:p>
    <w:p>
      <w:pPr>
        <w:pStyle w:val="ListParagraph"/>
        <w:numPr>
          <w:ilvl w:val="0"/>
          <w:numId w:val="8"/>
        </w:numPr>
        <w:tabs>
          <w:tab w:val="left" w:pos="537"/>
        </w:tabs>
        <w:spacing w:before="0" w:after="0" w:line="278" w:lineRule="auto"/>
        <w:ind w:left="220" w:right="320" w:firstLine="0"/>
        <w:jc w:val="left"/>
        <w:rPr>
          <w:sz w:val="21"/>
        </w:rPr>
      </w:pPr>
      <w:r>
        <w:rPr>
          <w:w w:val="95"/>
          <w:sz w:val="21"/>
        </w:rPr>
        <w:t>对于核心边界条件和技术经济参数明确、完整，符合国家法律法规和政府采购政策，且</w:t>
      </w:r>
      <w:r>
        <w:rPr>
          <w:spacing w:val="109"/>
          <w:sz w:val="21"/>
        </w:rPr>
        <w:t xml:space="preserve"> </w:t>
      </w:r>
      <w:r>
        <w:rPr>
          <w:spacing w:val="-5"/>
          <w:w w:val="95"/>
          <w:sz w:val="21"/>
        </w:rPr>
        <w:t xml:space="preserve">采购中不做更改的 </w:t>
      </w:r>
      <w:r>
        <w:rPr>
          <w:w w:val="95"/>
          <w:sz w:val="21"/>
        </w:rPr>
        <w:t>PPP</w:t>
      </w:r>
      <w:r>
        <w:rPr>
          <w:spacing w:val="-7"/>
          <w:w w:val="95"/>
          <w:sz w:val="21"/>
        </w:rPr>
        <w:t xml:space="preserve"> 项目，适宜采用的采购方式是</w:t>
      </w:r>
      <w:r>
        <w:rPr>
          <w:w w:val="95"/>
          <w:sz w:val="21"/>
        </w:rPr>
        <w:t>（</w:t>
      </w:r>
      <w:r>
        <w:rPr>
          <w:spacing w:val="29"/>
          <w:w w:val="95"/>
          <w:sz w:val="21"/>
        </w:rPr>
        <w:t xml:space="preserve"> </w:t>
      </w:r>
      <w:r>
        <w:rPr>
          <w:spacing w:val="-104"/>
          <w:w w:val="95"/>
          <w:sz w:val="21"/>
        </w:rPr>
        <w:t>）</w:t>
      </w:r>
      <w:r>
        <w:rPr>
          <w:w w:val="95"/>
          <w:sz w:val="21"/>
        </w:rPr>
        <w:t>。</w:t>
      </w:r>
    </w:p>
    <w:p>
      <w:pPr>
        <w:pStyle w:val="BodyText"/>
        <w:spacing w:line="278" w:lineRule="auto"/>
        <w:ind w:right="7366"/>
      </w:pPr>
      <w:r>
        <w:t>A.公开招标</w:t>
      </w:r>
      <w:r>
        <w:rPr>
          <w:spacing w:val="1"/>
        </w:rPr>
        <w:t xml:space="preserve"> </w:t>
      </w:r>
      <w:r>
        <w:rPr>
          <w:spacing w:val="-1"/>
        </w:rPr>
        <w:t>B.竞争性谈判C.竞争性磋商</w:t>
      </w:r>
    </w:p>
    <w:p>
      <w:pPr>
        <w:pStyle w:val="BodyText"/>
        <w:spacing w:line="269" w:lineRule="exact"/>
      </w:pPr>
      <w:r>
        <w:t>D.单一来源采购</w:t>
      </w:r>
    </w:p>
    <w:p>
      <w:pPr>
        <w:pStyle w:val="BodyText"/>
        <w:spacing w:before="43"/>
      </w:pPr>
      <w:r>
        <w:t>【答案】A</w:t>
      </w:r>
    </w:p>
    <w:p>
      <w:pPr>
        <w:pStyle w:val="BodyText"/>
        <w:spacing w:before="43" w:line="278" w:lineRule="auto"/>
        <w:ind w:right="319"/>
        <w:jc w:val="both"/>
      </w:pPr>
      <w:r>
        <w:rPr>
          <w:w w:val="95"/>
        </w:rPr>
        <w:t>【解析】本题考查的是项目融资主要方式。公开招标主要适用于核心边界条件和技术经济参</w:t>
      </w:r>
      <w:r>
        <w:rPr>
          <w:spacing w:val="32"/>
          <w:w w:val="95"/>
        </w:rPr>
        <w:t xml:space="preserve"> </w:t>
      </w:r>
      <w:r>
        <w:rPr>
          <w:w w:val="95"/>
        </w:rPr>
        <w:t>数明确、完整、符合国家法律法规和政府采购政策，且采购中不作更改的项目。参见教材</w:t>
      </w:r>
      <w:r>
        <w:rPr>
          <w:spacing w:val="111"/>
        </w:rPr>
        <w:t xml:space="preserve"> </w:t>
      </w:r>
      <w:r>
        <w:t>P59。</w:t>
      </w:r>
    </w:p>
    <w:p>
      <w:pPr>
        <w:pStyle w:val="ListParagraph"/>
        <w:numPr>
          <w:ilvl w:val="0"/>
          <w:numId w:val="8"/>
        </w:numPr>
        <w:tabs>
          <w:tab w:val="left" w:pos="537"/>
        </w:tabs>
        <w:spacing w:before="0" w:after="0" w:line="278" w:lineRule="auto"/>
        <w:ind w:left="220" w:right="3166" w:firstLine="0"/>
        <w:jc w:val="left"/>
        <w:rPr>
          <w:sz w:val="21"/>
        </w:rPr>
      </w:pPr>
      <w:r>
        <w:rPr>
          <w:sz w:val="21"/>
        </w:rPr>
        <w:t>下列可行性研究内容中，属于市场预测分析的是（</w:t>
      </w:r>
      <w:r>
        <w:rPr>
          <w:spacing w:val="94"/>
          <w:sz w:val="21"/>
        </w:rPr>
        <w:t xml:space="preserve"> </w:t>
      </w:r>
      <w:r>
        <w:rPr>
          <w:spacing w:val="-106"/>
          <w:sz w:val="21"/>
        </w:rPr>
        <w:t>）</w:t>
      </w:r>
      <w:r>
        <w:rPr>
          <w:sz w:val="21"/>
        </w:rPr>
        <w:t>。A.主要投入物供应现状</w:t>
      </w:r>
    </w:p>
    <w:p>
      <w:pPr>
        <w:pStyle w:val="BodyText"/>
        <w:spacing w:line="269" w:lineRule="exact"/>
      </w:pPr>
      <w:r>
        <w:rPr>
          <w:w w:val="95"/>
        </w:rPr>
        <w:t>B.工艺技术和主要设备方案</w:t>
      </w:r>
    </w:p>
    <w:p>
      <w:pPr>
        <w:pStyle w:val="BodyText"/>
        <w:spacing w:before="42" w:line="278" w:lineRule="auto"/>
        <w:ind w:right="5686"/>
      </w:pPr>
      <w:r>
        <w:rPr>
          <w:spacing w:val="-1"/>
        </w:rPr>
        <w:t>C.项目组织机构和人力资源配置</w:t>
      </w:r>
      <w:r>
        <w:t>D.项目资金来源及使用条件</w:t>
      </w:r>
    </w:p>
    <w:p>
      <w:pPr>
        <w:pStyle w:val="BodyText"/>
        <w:spacing w:line="269" w:lineRule="exact"/>
      </w:pPr>
      <w:r>
        <w:t>【答案】A</w:t>
      </w:r>
    </w:p>
    <w:p>
      <w:pPr>
        <w:pStyle w:val="BodyText"/>
        <w:spacing w:before="43" w:line="278" w:lineRule="auto"/>
        <w:ind w:right="226"/>
      </w:pPr>
      <w:r>
        <w:rPr>
          <w:w w:val="95"/>
        </w:rPr>
        <w:t>【解析】本题考查的是项目可行性研究的内容。市场预测分析：1.产品（服务）市场分析；</w:t>
      </w:r>
      <w:r>
        <w:rPr>
          <w:spacing w:val="113"/>
        </w:rPr>
        <w:t xml:space="preserve"> </w:t>
      </w:r>
      <w:r>
        <w:rPr>
          <w:spacing w:val="1"/>
          <w:w w:val="99"/>
        </w:rPr>
        <w:t>2</w:t>
      </w:r>
      <w:r>
        <w:rPr>
          <w:spacing w:val="-1"/>
          <w:w w:val="99"/>
        </w:rPr>
        <w:t>.主要投入物市场预测</w:t>
      </w:r>
      <w:r>
        <w:rPr>
          <w:spacing w:val="-123"/>
          <w:w w:val="99"/>
        </w:rPr>
        <w:t>：</w:t>
      </w:r>
      <w:r>
        <w:rPr>
          <w:spacing w:val="-1"/>
          <w:w w:val="99"/>
        </w:rPr>
        <w:t>（</w:t>
      </w:r>
      <w:r>
        <w:rPr>
          <w:spacing w:val="1"/>
          <w:w w:val="99"/>
        </w:rPr>
        <w:t>1</w:t>
      </w:r>
      <w:r>
        <w:rPr>
          <w:spacing w:val="-17"/>
          <w:w w:val="99"/>
        </w:rPr>
        <w:t>）</w:t>
      </w:r>
      <w:r>
        <w:rPr>
          <w:spacing w:val="-1"/>
          <w:w w:val="99"/>
        </w:rPr>
        <w:t>主要投入物供应现状</w:t>
      </w:r>
      <w:r>
        <w:rPr>
          <w:spacing w:val="-123"/>
          <w:w w:val="99"/>
        </w:rPr>
        <w:t>，</w:t>
      </w:r>
      <w:r>
        <w:rPr>
          <w:spacing w:val="2"/>
          <w:w w:val="99"/>
        </w:rPr>
        <w:t>（</w:t>
      </w:r>
      <w:r>
        <w:rPr>
          <w:spacing w:val="1"/>
          <w:w w:val="99"/>
        </w:rPr>
        <w:t>2</w:t>
      </w:r>
      <w:r>
        <w:rPr>
          <w:spacing w:val="-20"/>
          <w:w w:val="99"/>
        </w:rPr>
        <w:t>）</w:t>
      </w:r>
      <w:r>
        <w:rPr>
          <w:spacing w:val="-3"/>
          <w:w w:val="99"/>
        </w:rPr>
        <w:t>主要投入物供需平衡预测；</w:t>
      </w:r>
      <w:r>
        <w:rPr>
          <w:spacing w:val="1"/>
          <w:w w:val="99"/>
        </w:rPr>
        <w:t>3.市场</w:t>
      </w:r>
      <w:r>
        <w:t>竞争力分析；4.营销策略；5.主要投入物与产出物价格预测；6.市场风险分析。参见教材P65。</w:t>
      </w:r>
    </w:p>
    <w:p>
      <w:pPr>
        <w:pStyle w:val="ListParagraph"/>
        <w:numPr>
          <w:ilvl w:val="0"/>
          <w:numId w:val="8"/>
        </w:numPr>
        <w:tabs>
          <w:tab w:val="left" w:pos="537"/>
        </w:tabs>
        <w:spacing w:before="0" w:after="0" w:line="269" w:lineRule="exact"/>
        <w:ind w:left="536" w:right="0" w:hanging="317"/>
        <w:jc w:val="left"/>
        <w:rPr>
          <w:sz w:val="21"/>
        </w:rPr>
      </w:pPr>
      <w:r>
        <w:rPr>
          <w:spacing w:val="7"/>
          <w:w w:val="95"/>
          <w:sz w:val="21"/>
        </w:rPr>
        <w:t xml:space="preserve">连续三年年初购买 </w:t>
      </w:r>
      <w:r>
        <w:rPr>
          <w:w w:val="95"/>
          <w:sz w:val="21"/>
        </w:rPr>
        <w:t>10 万元理财产品，第三年年末一次性兑付本息。该理财产品年利率为</w:t>
      </w:r>
    </w:p>
    <w:p>
      <w:pPr>
        <w:pStyle w:val="BodyText"/>
        <w:spacing w:before="43" w:line="278" w:lineRule="auto"/>
        <w:ind w:right="2537"/>
      </w:pPr>
      <w:r>
        <w:rPr>
          <w:w w:val="95"/>
        </w:rPr>
        <w:t>3.5</w:t>
      </w:r>
      <w:r>
        <w:rPr>
          <w:spacing w:val="-1"/>
          <w:w w:val="95"/>
        </w:rPr>
        <w:t xml:space="preserve">%，按年复利计息，则第 </w:t>
      </w:r>
      <w:r>
        <w:rPr>
          <w:w w:val="95"/>
        </w:rPr>
        <w:t>3</w:t>
      </w:r>
      <w:r>
        <w:rPr>
          <w:spacing w:val="-3"/>
          <w:w w:val="95"/>
        </w:rPr>
        <w:t xml:space="preserve"> 年年末累计可兑付本息</w:t>
      </w:r>
      <w:r>
        <w:rPr>
          <w:w w:val="95"/>
        </w:rPr>
        <w:t>（</w:t>
      </w:r>
      <w:r>
        <w:rPr>
          <w:spacing w:val="82"/>
          <w:w w:val="95"/>
        </w:rPr>
        <w:t xml:space="preserve"> </w:t>
      </w:r>
      <w:r>
        <w:rPr>
          <w:w w:val="95"/>
        </w:rPr>
        <w:t>）万元。</w:t>
      </w:r>
      <w:r>
        <w:t>A.30.70</w:t>
      </w:r>
    </w:p>
    <w:p>
      <w:pPr>
        <w:pStyle w:val="BodyText"/>
        <w:spacing w:line="278" w:lineRule="auto"/>
        <w:ind w:right="7888"/>
        <w:jc w:val="both"/>
      </w:pPr>
      <w:r>
        <w:t>B.31.05</w:t>
      </w:r>
      <w:r>
        <w:rPr>
          <w:spacing w:val="-103"/>
        </w:rPr>
        <w:t xml:space="preserve"> </w:t>
      </w:r>
      <w:r>
        <w:t>C.31.06</w:t>
      </w:r>
      <w:r>
        <w:rPr>
          <w:spacing w:val="-103"/>
        </w:rPr>
        <w:t xml:space="preserve"> </w:t>
      </w:r>
      <w:r>
        <w:t>D.32.15</w:t>
      </w:r>
    </w:p>
    <w:p>
      <w:pPr>
        <w:pStyle w:val="BodyText"/>
        <w:spacing w:line="269" w:lineRule="exact"/>
      </w:pPr>
      <w:r>
        <w:t>【答案】D</w:t>
      </w:r>
    </w:p>
    <w:p>
      <w:pPr>
        <w:pStyle w:val="BodyText"/>
        <w:spacing w:before="43"/>
      </w:pPr>
      <w:r>
        <w:rPr>
          <w:spacing w:val="-7"/>
          <w:w w:val="99"/>
        </w:rPr>
        <w:t>【解析】本题考查的是资金时间价值的计算。</w:t>
      </w:r>
      <w:r>
        <w:rPr>
          <w:spacing w:val="1"/>
          <w:w w:val="99"/>
        </w:rPr>
        <w:t>F</w:t>
      </w:r>
      <w:r>
        <w:rPr>
          <w:spacing w:val="-1"/>
          <w:w w:val="99"/>
        </w:rPr>
        <w:t>＝</w:t>
      </w:r>
      <w:r>
        <w:rPr>
          <w:spacing w:val="1"/>
          <w:w w:val="99"/>
        </w:rPr>
        <w:t>10</w:t>
      </w:r>
      <w:r>
        <w:rPr>
          <w:spacing w:val="-14"/>
          <w:w w:val="99"/>
        </w:rPr>
        <w:t>×[</w:t>
      </w:r>
      <w:r>
        <w:rPr>
          <w:spacing w:val="-1"/>
          <w:w w:val="99"/>
        </w:rPr>
        <w:t>（</w:t>
      </w:r>
      <w:r>
        <w:rPr>
          <w:spacing w:val="-2"/>
          <w:w w:val="99"/>
        </w:rPr>
        <w:t>1</w:t>
      </w:r>
      <w:r>
        <w:rPr>
          <w:spacing w:val="2"/>
          <w:w w:val="99"/>
        </w:rPr>
        <w:t>＋</w:t>
      </w:r>
      <w:r>
        <w:rPr>
          <w:spacing w:val="1"/>
          <w:w w:val="99"/>
        </w:rPr>
        <w:t>3.5</w:t>
      </w:r>
      <w:r>
        <w:rPr>
          <w:spacing w:val="-2"/>
          <w:w w:val="99"/>
        </w:rPr>
        <w:t>%</w:t>
      </w:r>
      <w:r>
        <w:rPr>
          <w:spacing w:val="-29"/>
          <w:w w:val="99"/>
        </w:rPr>
        <w:t>）</w:t>
      </w:r>
      <w:r>
        <w:rPr>
          <w:spacing w:val="-1"/>
          <w:w w:val="106"/>
          <w:position w:val="11"/>
          <w:sz w:val="10"/>
        </w:rPr>
        <w:t>3</w:t>
      </w:r>
      <w:r>
        <w:rPr>
          <w:spacing w:val="2"/>
          <w:w w:val="99"/>
        </w:rPr>
        <w:t>－</w:t>
      </w:r>
      <w:r>
        <w:rPr>
          <w:spacing w:val="1"/>
          <w:w w:val="99"/>
        </w:rPr>
        <w:t>1]/</w:t>
      </w:r>
      <w:r>
        <w:rPr>
          <w:spacing w:val="-2"/>
          <w:w w:val="99"/>
        </w:rPr>
        <w:t>3</w:t>
      </w:r>
      <w:r>
        <w:rPr>
          <w:spacing w:val="1"/>
          <w:w w:val="99"/>
        </w:rPr>
        <w:t>.5</w:t>
      </w:r>
      <w:r>
        <w:rPr>
          <w:spacing w:val="-15"/>
          <w:w w:val="99"/>
        </w:rPr>
        <w:t>%×</w:t>
      </w:r>
      <w:r>
        <w:rPr>
          <w:spacing w:val="-1"/>
          <w:w w:val="99"/>
        </w:rPr>
        <w:t>（</w:t>
      </w:r>
      <w:r>
        <w:rPr>
          <w:spacing w:val="1"/>
          <w:w w:val="99"/>
        </w:rPr>
        <w:t>1</w:t>
      </w:r>
      <w:r>
        <w:rPr>
          <w:spacing w:val="-1"/>
          <w:w w:val="99"/>
        </w:rPr>
        <w:t>＋</w:t>
      </w:r>
      <w:r>
        <w:rPr>
          <w:spacing w:val="1"/>
          <w:w w:val="99"/>
        </w:rPr>
        <w:t>3.5%</w:t>
      </w:r>
      <w:r>
        <w:rPr>
          <w:w w:val="99"/>
        </w:rPr>
        <w:t>）</w:t>
      </w:r>
    </w:p>
    <w:p>
      <w:pPr>
        <w:pStyle w:val="BodyText"/>
        <w:spacing w:before="43"/>
      </w:pPr>
      <w:r>
        <w:rPr>
          <w:w w:val="95"/>
        </w:rPr>
        <w:t>＝32.15（万元</w:t>
      </w:r>
      <w:r>
        <w:rPr>
          <w:spacing w:val="-106"/>
          <w:w w:val="95"/>
        </w:rPr>
        <w:t>）</w:t>
      </w:r>
      <w:r>
        <w:rPr>
          <w:spacing w:val="5"/>
          <w:w w:val="95"/>
        </w:rPr>
        <w:t xml:space="preserve">。参见教材 </w:t>
      </w:r>
      <w:r>
        <w:rPr>
          <w:w w:val="95"/>
        </w:rPr>
        <w:t>P72。</w:t>
      </w:r>
    </w:p>
    <w:p>
      <w:pPr>
        <w:pStyle w:val="ListParagraph"/>
        <w:numPr>
          <w:ilvl w:val="0"/>
          <w:numId w:val="8"/>
        </w:numPr>
        <w:tabs>
          <w:tab w:val="left" w:pos="537"/>
        </w:tabs>
        <w:spacing w:before="43" w:after="0" w:line="240" w:lineRule="auto"/>
        <w:ind w:left="536" w:right="0" w:hanging="317"/>
        <w:jc w:val="left"/>
        <w:rPr>
          <w:sz w:val="21"/>
        </w:rPr>
      </w:pPr>
      <w:r>
        <w:rPr>
          <w:w w:val="95"/>
          <w:sz w:val="21"/>
        </w:rPr>
        <w:t>某生产性项目正常生产年份应收账款、预付账款、存货、现金的平均占用额度分别为</w:t>
      </w:r>
      <w:r>
        <w:rPr>
          <w:spacing w:val="116"/>
          <w:sz w:val="21"/>
        </w:rPr>
        <w:t xml:space="preserve"> </w:t>
      </w:r>
      <w:r>
        <w:rPr>
          <w:w w:val="95"/>
          <w:sz w:val="21"/>
        </w:rPr>
        <w:t>100</w:t>
      </w:r>
    </w:p>
    <w:p>
      <w:pPr>
        <w:pStyle w:val="BodyText"/>
        <w:spacing w:before="43" w:line="278" w:lineRule="auto"/>
        <w:ind w:right="311"/>
      </w:pPr>
      <w:r>
        <w:rPr>
          <w:w w:val="95"/>
        </w:rPr>
        <w:t>万元、80</w:t>
      </w:r>
      <w:r>
        <w:rPr>
          <w:spacing w:val="-2"/>
          <w:w w:val="95"/>
        </w:rPr>
        <w:t xml:space="preserve"> 万元、</w:t>
      </w:r>
      <w:r>
        <w:rPr>
          <w:w w:val="95"/>
        </w:rPr>
        <w:t>300</w:t>
      </w:r>
      <w:r>
        <w:rPr>
          <w:spacing w:val="-1"/>
          <w:w w:val="95"/>
        </w:rPr>
        <w:t xml:space="preserve"> 万元和 </w:t>
      </w:r>
      <w:r>
        <w:rPr>
          <w:w w:val="95"/>
        </w:rPr>
        <w:t>50</w:t>
      </w:r>
      <w:r>
        <w:rPr>
          <w:spacing w:val="-2"/>
          <w:w w:val="95"/>
        </w:rPr>
        <w:t xml:space="preserve"> 万元，应付账款、预收账款的平均余额分别为 </w:t>
      </w:r>
      <w:r>
        <w:rPr>
          <w:w w:val="95"/>
        </w:rPr>
        <w:t>90</w:t>
      </w:r>
      <w:r>
        <w:rPr>
          <w:spacing w:val="-1"/>
          <w:w w:val="95"/>
        </w:rPr>
        <w:t xml:space="preserve"> 万元和 </w:t>
      </w:r>
      <w:r>
        <w:rPr>
          <w:w w:val="95"/>
        </w:rPr>
        <w:t>120</w:t>
      </w:r>
      <w:r>
        <w:rPr>
          <w:spacing w:val="-97"/>
          <w:w w:val="95"/>
        </w:rPr>
        <w:t xml:space="preserve"> </w:t>
      </w:r>
      <w:r>
        <w:t>万元，则该项目估算的流动资金为（</w:t>
      </w:r>
      <w:r>
        <w:rPr>
          <w:spacing w:val="1"/>
        </w:rPr>
        <w:t xml:space="preserve"> </w:t>
      </w:r>
      <w:r>
        <w:t>）万元。</w:t>
      </w:r>
    </w:p>
    <w:p>
      <w:pPr>
        <w:pStyle w:val="BodyText"/>
        <w:spacing w:line="278" w:lineRule="auto"/>
        <w:ind w:right="8099"/>
        <w:jc w:val="both"/>
      </w:pPr>
      <w:r>
        <w:t>A.270</w:t>
      </w:r>
      <w:r>
        <w:rPr>
          <w:spacing w:val="-103"/>
        </w:rPr>
        <w:t xml:space="preserve"> </w:t>
      </w:r>
      <w:r>
        <w:t>B.320</w:t>
      </w:r>
      <w:r>
        <w:rPr>
          <w:spacing w:val="-103"/>
        </w:rPr>
        <w:t xml:space="preserve"> </w:t>
      </w:r>
      <w:r>
        <w:t>C.410</w:t>
      </w:r>
      <w:r>
        <w:rPr>
          <w:spacing w:val="-103"/>
        </w:rPr>
        <w:t xml:space="preserve"> </w:t>
      </w:r>
      <w:r>
        <w:t>D.480</w:t>
      </w:r>
    </w:p>
    <w:p>
      <w:pPr>
        <w:pStyle w:val="BodyText"/>
        <w:spacing w:line="269" w:lineRule="exact"/>
      </w:pPr>
      <w:r>
        <w:t>【答案】B</w:t>
      </w:r>
    </w:p>
    <w:p>
      <w:pPr>
        <w:pStyle w:val="BodyText"/>
        <w:spacing w:before="42" w:line="278" w:lineRule="auto"/>
        <w:ind w:right="318"/>
        <w:jc w:val="both"/>
      </w:pPr>
      <w:r>
        <w:rPr>
          <w:w w:val="95"/>
        </w:rPr>
        <w:t>【解析】本题考查的是投资估算的编制内容。流动资金=流动资产-流动负债=（应收账款+</w:t>
      </w:r>
      <w:r>
        <w:rPr>
          <w:spacing w:val="228"/>
        </w:rPr>
        <w:t xml:space="preserve"> </w:t>
      </w:r>
      <w:r>
        <w:rPr>
          <w:w w:val="95"/>
        </w:rPr>
        <w:t>预付账款+存货+现金）-（应付账款+预收账款）=（100+80+300+50）-（90+120）=320（万</w:t>
      </w:r>
      <w:r>
        <w:rPr>
          <w:spacing w:val="117"/>
        </w:rPr>
        <w:t xml:space="preserve"> </w:t>
      </w:r>
      <w:r>
        <w:t>元</w:t>
      </w:r>
      <w:r>
        <w:rPr>
          <w:spacing w:val="-104"/>
        </w:rPr>
        <w:t>）</w:t>
      </w:r>
      <w:r>
        <w:rPr>
          <w:spacing w:val="-9"/>
        </w:rPr>
        <w:t xml:space="preserve">。参见教材 </w:t>
      </w:r>
      <w:r>
        <w:t>P81。</w:t>
      </w:r>
    </w:p>
    <w:p>
      <w:pPr>
        <w:pStyle w:val="ListParagraph"/>
        <w:numPr>
          <w:ilvl w:val="0"/>
          <w:numId w:val="11"/>
        </w:numPr>
        <w:tabs>
          <w:tab w:val="left" w:pos="537"/>
        </w:tabs>
        <w:spacing w:before="0" w:after="0" w:line="278" w:lineRule="auto"/>
        <w:ind w:left="220" w:right="316" w:firstLine="0"/>
        <w:jc w:val="both"/>
        <w:rPr>
          <w:sz w:val="21"/>
        </w:rPr>
      </w:pPr>
      <w:r>
        <w:rPr>
          <w:spacing w:val="-3"/>
          <w:w w:val="95"/>
          <w:sz w:val="21"/>
        </w:rPr>
        <w:t xml:space="preserve">某具有常规现金流量的项目，折现率为 </w:t>
      </w:r>
      <w:r>
        <w:rPr>
          <w:w w:val="95"/>
          <w:sz w:val="21"/>
        </w:rPr>
        <w:t>9</w:t>
      </w:r>
      <w:r>
        <w:rPr>
          <w:spacing w:val="-5"/>
          <w:w w:val="95"/>
          <w:sz w:val="21"/>
        </w:rPr>
        <w:t xml:space="preserve">%时，项目财务净现值为 </w:t>
      </w:r>
      <w:r>
        <w:rPr>
          <w:w w:val="95"/>
          <w:sz w:val="21"/>
        </w:rPr>
        <w:t>120</w:t>
      </w:r>
      <w:r>
        <w:rPr>
          <w:spacing w:val="-7"/>
          <w:w w:val="95"/>
          <w:sz w:val="21"/>
        </w:rPr>
        <w:t xml:space="preserve"> 万元；折现率为 </w:t>
      </w:r>
      <w:r>
        <w:rPr>
          <w:w w:val="95"/>
          <w:sz w:val="21"/>
        </w:rPr>
        <w:t>11%</w:t>
      </w:r>
      <w:r>
        <w:rPr>
          <w:spacing w:val="-98"/>
          <w:w w:val="95"/>
          <w:sz w:val="21"/>
        </w:rPr>
        <w:t xml:space="preserve"> </w:t>
      </w:r>
      <w:r>
        <w:rPr>
          <w:w w:val="95"/>
          <w:sz w:val="21"/>
        </w:rPr>
        <w:t>时，项目财务净现值为-230</w:t>
      </w:r>
      <w:r>
        <w:rPr>
          <w:spacing w:val="10"/>
          <w:w w:val="95"/>
          <w:sz w:val="21"/>
        </w:rPr>
        <w:t xml:space="preserve"> 万元。若基准收益率为 </w:t>
      </w:r>
      <w:r>
        <w:rPr>
          <w:w w:val="95"/>
          <w:sz w:val="21"/>
        </w:rPr>
        <w:t>10%，则关于该项目财务分析指标及可行</w:t>
      </w:r>
    </w:p>
    <w:p>
      <w:pPr>
        <w:spacing w:after="0" w:line="278" w:lineRule="auto"/>
        <w:jc w:val="both"/>
        <w:rPr>
          <w:sz w:val="21"/>
        </w:rPr>
        <w:sectPr>
          <w:pgSz w:w="11910" w:h="16840"/>
          <w:pgMar w:top="1400" w:right="1480" w:bottom="280" w:left="1580" w:header="904" w:footer="0" w:gutter="0"/>
          <w:pgNumType w:start="10"/>
          <w:cols w:space="708"/>
        </w:sectPr>
      </w:pPr>
    </w:p>
    <w:p>
      <w:pPr>
        <w:pStyle w:val="BodyText"/>
        <w:spacing w:before="59" w:line="278" w:lineRule="auto"/>
        <w:ind w:right="5477"/>
      </w:pPr>
      <w:r>
        <w:t>性的说法，正确的是（</w:t>
      </w:r>
      <w:r>
        <w:rPr>
          <w:spacing w:val="103"/>
        </w:rPr>
        <w:t xml:space="preserve"> </w:t>
      </w:r>
      <w:r>
        <w:rPr>
          <w:spacing w:val="-104"/>
        </w:rPr>
        <w:t>）</w:t>
      </w:r>
      <w:r>
        <w:t>。A.IRR&gt;10%，NPV＜0，项目不可行B.IRR&gt;10%，NPV≥0，项目可行</w:t>
      </w:r>
      <w:r>
        <w:rPr>
          <w:spacing w:val="-1"/>
        </w:rPr>
        <w:t>C.IRR＜10%，NPV＜0，项目不可行</w:t>
      </w:r>
      <w:r>
        <w:t>D.IRR＜10%，NPV≥0，项目可行</w:t>
      </w:r>
    </w:p>
    <w:p>
      <w:pPr>
        <w:pStyle w:val="BodyText"/>
        <w:spacing w:line="268" w:lineRule="exact"/>
      </w:pPr>
      <w:r>
        <w:t>【答案】C</w:t>
      </w:r>
    </w:p>
    <w:p>
      <w:pPr>
        <w:pStyle w:val="BodyText"/>
        <w:spacing w:before="43" w:line="278" w:lineRule="auto"/>
        <w:ind w:right="316"/>
        <w:jc w:val="both"/>
      </w:pPr>
      <w:r>
        <w:rPr>
          <w:w w:val="95"/>
        </w:rPr>
        <w:t>【解析】本题考查的是财务分析主要指标的计算。IRR</w:t>
      </w:r>
      <w:r>
        <w:rPr>
          <w:spacing w:val="105"/>
        </w:rPr>
        <w:t xml:space="preserve"> </w:t>
      </w:r>
      <w:r>
        <w:rPr>
          <w:w w:val="95"/>
        </w:rPr>
        <w:t>的范围在</w:t>
      </w:r>
      <w:r>
        <w:rPr>
          <w:spacing w:val="111"/>
        </w:rPr>
        <w:t xml:space="preserve"> </w:t>
      </w:r>
      <w:r>
        <w:rPr>
          <w:w w:val="95"/>
        </w:rPr>
        <w:t>9%～11%之间，采用内插法</w:t>
      </w:r>
      <w:r>
        <w:rPr>
          <w:spacing w:val="25"/>
          <w:w w:val="95"/>
        </w:rPr>
        <w:t xml:space="preserve">计算 </w:t>
      </w:r>
      <w:r>
        <w:rPr>
          <w:w w:val="95"/>
        </w:rPr>
        <w:t>IRR=9%+120×（11%-9%）/（120+230）=9.6857</w:t>
      </w:r>
      <w:r>
        <w:rPr>
          <w:spacing w:val="7"/>
          <w:w w:val="95"/>
        </w:rPr>
        <w:t xml:space="preserve">%。当基准收益率为 </w:t>
      </w:r>
      <w:r>
        <w:rPr>
          <w:w w:val="95"/>
        </w:rPr>
        <w:t>10%时，净现值小于0</w:t>
      </w:r>
      <w:r>
        <w:rPr>
          <w:spacing w:val="-4"/>
          <w:w w:val="95"/>
        </w:rPr>
        <w:t xml:space="preserve">，即项目不可行。参见教材 </w:t>
      </w:r>
      <w:r>
        <w:rPr>
          <w:w w:val="95"/>
        </w:rPr>
        <w:t>P89。</w:t>
      </w:r>
    </w:p>
    <w:p>
      <w:pPr>
        <w:pStyle w:val="ListParagraph"/>
        <w:numPr>
          <w:ilvl w:val="0"/>
          <w:numId w:val="11"/>
        </w:numPr>
        <w:tabs>
          <w:tab w:val="left" w:pos="537"/>
        </w:tabs>
        <w:spacing w:before="0" w:after="0" w:line="278" w:lineRule="auto"/>
        <w:ind w:left="220" w:right="2746" w:firstLine="0"/>
        <w:jc w:val="left"/>
        <w:rPr>
          <w:sz w:val="21"/>
        </w:rPr>
      </w:pPr>
      <w:r>
        <w:rPr>
          <w:sz w:val="21"/>
        </w:rPr>
        <w:t>对民用建筑设计方案进行绿色设计评审的主要内容是（</w:t>
      </w:r>
      <w:r>
        <w:rPr>
          <w:spacing w:val="93"/>
          <w:sz w:val="21"/>
        </w:rPr>
        <w:t xml:space="preserve"> </w:t>
      </w:r>
      <w:r>
        <w:rPr>
          <w:spacing w:val="-106"/>
          <w:sz w:val="21"/>
        </w:rPr>
        <w:t>）</w:t>
      </w:r>
      <w:r>
        <w:rPr>
          <w:sz w:val="21"/>
        </w:rPr>
        <w:t>。A.绿地率是否符合控制性规划的要求</w:t>
      </w:r>
    </w:p>
    <w:p>
      <w:pPr>
        <w:pStyle w:val="BodyText"/>
        <w:spacing w:line="278" w:lineRule="auto"/>
        <w:ind w:right="3377"/>
      </w:pPr>
      <w:r>
        <w:rPr>
          <w:w w:val="95"/>
        </w:rPr>
        <w:t>B.建筑物使用空间的自然采光、通风、日照是否符合规定</w:t>
      </w:r>
      <w:r>
        <w:rPr>
          <w:spacing w:val="1"/>
          <w:w w:val="95"/>
        </w:rPr>
        <w:t xml:space="preserve"> </w:t>
      </w:r>
      <w:r>
        <w:t>C.施工阶段扬尘和对绿地的破坏程度</w:t>
      </w:r>
    </w:p>
    <w:p>
      <w:pPr>
        <w:pStyle w:val="BodyText"/>
        <w:spacing w:line="269" w:lineRule="exact"/>
      </w:pPr>
      <w:r>
        <w:t>D.项目寿命期内建造和使用对资源和环境的影响</w:t>
      </w:r>
    </w:p>
    <w:p>
      <w:pPr>
        <w:pStyle w:val="BodyText"/>
        <w:spacing w:before="43"/>
      </w:pPr>
      <w:r>
        <w:t>【答案】D</w:t>
      </w:r>
    </w:p>
    <w:p>
      <w:pPr>
        <w:pStyle w:val="BodyText"/>
        <w:spacing w:before="43" w:line="278" w:lineRule="auto"/>
        <w:ind w:right="226"/>
      </w:pPr>
      <w:r>
        <w:rPr>
          <w:spacing w:val="-6"/>
        </w:rPr>
        <w:t>【解析】本题考查的是设计方案评选的内容。“绿色”就是要推行绿色设计。绿色设计是指</w:t>
      </w:r>
      <w:r>
        <w:rPr>
          <w:w w:val="95"/>
        </w:rPr>
        <w:t>在项目整个寿命周期内，要充分考虑对资源和环境的影响，在充分考虑项目的功能、质量、</w:t>
      </w:r>
      <w:r>
        <w:rPr>
          <w:spacing w:val="111"/>
        </w:rPr>
        <w:t xml:space="preserve"> </w:t>
      </w:r>
      <w:r>
        <w:rPr>
          <w:spacing w:val="-1"/>
        </w:rPr>
        <w:t>建设周期和成本的同时，更要优化各种相关因素，着重考虑产品环境属性（可拆卸性、可回收性、可维护性、可重复利用性等）并将其作为设计目标，使项目建设和运行过程中对环境</w:t>
      </w:r>
      <w:r>
        <w:rPr>
          <w:spacing w:val="-3"/>
          <w:w w:val="95"/>
        </w:rPr>
        <w:t xml:space="preserve">的总体负影响减到最小。参见教材 </w:t>
      </w:r>
      <w:r>
        <w:rPr>
          <w:w w:val="95"/>
        </w:rPr>
        <w:t>P97。</w:t>
      </w:r>
    </w:p>
    <w:p>
      <w:pPr>
        <w:pStyle w:val="ListParagraph"/>
        <w:numPr>
          <w:ilvl w:val="0"/>
          <w:numId w:val="11"/>
        </w:numPr>
        <w:tabs>
          <w:tab w:val="left" w:pos="537"/>
        </w:tabs>
        <w:spacing w:before="0" w:after="0" w:line="278" w:lineRule="auto"/>
        <w:ind w:left="220" w:right="320" w:firstLine="0"/>
        <w:jc w:val="left"/>
        <w:rPr>
          <w:sz w:val="21"/>
        </w:rPr>
      </w:pPr>
      <w:r>
        <w:rPr>
          <w:w w:val="95"/>
          <w:sz w:val="21"/>
        </w:rPr>
        <w:t>项目有甲、乙、丙、丁四个设计方案，均能满足建设目标要求，经综合评估，各方案的</w:t>
      </w:r>
      <w:r>
        <w:rPr>
          <w:spacing w:val="99"/>
          <w:sz w:val="21"/>
        </w:rPr>
        <w:t xml:space="preserve"> </w:t>
      </w:r>
      <w:r>
        <w:rPr>
          <w:sz w:val="21"/>
        </w:rPr>
        <w:t>功能综合得分及造价如下表。根据价值系数，应选择（</w:t>
      </w:r>
      <w:r>
        <w:rPr>
          <w:spacing w:val="103"/>
          <w:sz w:val="21"/>
        </w:rPr>
        <w:t xml:space="preserve"> </w:t>
      </w:r>
      <w:r>
        <w:rPr>
          <w:sz w:val="21"/>
        </w:rPr>
        <w:t>）为实施方案。</w:t>
      </w:r>
    </w:p>
    <w:tbl>
      <w:tblPr>
        <w:tblStyle w:val="TableNormal"/>
        <w:tblW w:w="0" w:type="auto"/>
        <w:tblInd w:w="1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704"/>
        <w:gridCol w:w="1704"/>
        <w:gridCol w:w="1704"/>
        <w:gridCol w:w="1705"/>
        <w:gridCol w:w="1705"/>
      </w:tblGrid>
      <w:tr>
        <w:tblPrEx>
          <w:tblW w:w="0" w:type="auto"/>
          <w:tblInd w:w="1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12"/>
        </w:trPr>
        <w:tc>
          <w:tcPr>
            <w:tcW w:w="1704" w:type="dxa"/>
          </w:tcPr>
          <w:p>
            <w:pPr>
              <w:pStyle w:val="TableParagraph"/>
              <w:spacing w:line="268" w:lineRule="exact"/>
              <w:jc w:val="left"/>
              <w:rPr>
                <w:sz w:val="21"/>
              </w:rPr>
            </w:pPr>
            <w:r>
              <w:rPr>
                <w:sz w:val="21"/>
              </w:rPr>
              <w:t>方案</w:t>
            </w:r>
          </w:p>
        </w:tc>
        <w:tc>
          <w:tcPr>
            <w:tcW w:w="1704" w:type="dxa"/>
          </w:tcPr>
          <w:p>
            <w:pPr>
              <w:pStyle w:val="TableParagraph"/>
              <w:spacing w:line="268" w:lineRule="exact"/>
              <w:jc w:val="left"/>
              <w:rPr>
                <w:sz w:val="21"/>
              </w:rPr>
            </w:pPr>
            <w:r>
              <w:rPr>
                <w:w w:val="99"/>
                <w:sz w:val="21"/>
              </w:rPr>
              <w:t>甲</w:t>
            </w:r>
          </w:p>
        </w:tc>
        <w:tc>
          <w:tcPr>
            <w:tcW w:w="1704" w:type="dxa"/>
          </w:tcPr>
          <w:p>
            <w:pPr>
              <w:pStyle w:val="TableParagraph"/>
              <w:spacing w:line="268" w:lineRule="exact"/>
              <w:jc w:val="left"/>
              <w:rPr>
                <w:sz w:val="21"/>
              </w:rPr>
            </w:pPr>
            <w:r>
              <w:rPr>
                <w:w w:val="99"/>
                <w:sz w:val="21"/>
              </w:rPr>
              <w:t>乙</w:t>
            </w:r>
          </w:p>
        </w:tc>
        <w:tc>
          <w:tcPr>
            <w:tcW w:w="1705" w:type="dxa"/>
          </w:tcPr>
          <w:p>
            <w:pPr>
              <w:pStyle w:val="TableParagraph"/>
              <w:spacing w:line="268" w:lineRule="exact"/>
              <w:jc w:val="left"/>
              <w:rPr>
                <w:sz w:val="21"/>
              </w:rPr>
            </w:pPr>
            <w:r>
              <w:rPr>
                <w:w w:val="99"/>
                <w:sz w:val="21"/>
              </w:rPr>
              <w:t>丙</w:t>
            </w:r>
          </w:p>
        </w:tc>
        <w:tc>
          <w:tcPr>
            <w:tcW w:w="1705" w:type="dxa"/>
          </w:tcPr>
          <w:p>
            <w:pPr>
              <w:pStyle w:val="TableParagraph"/>
              <w:spacing w:line="268" w:lineRule="exact"/>
              <w:ind w:left="106"/>
              <w:jc w:val="left"/>
              <w:rPr>
                <w:sz w:val="21"/>
              </w:rPr>
            </w:pPr>
            <w:r>
              <w:rPr>
                <w:w w:val="99"/>
                <w:sz w:val="21"/>
              </w:rPr>
              <w:t>丁</w:t>
            </w:r>
          </w:p>
        </w:tc>
      </w:tr>
      <w:tr>
        <w:tblPrEx>
          <w:tblW w:w="0" w:type="auto"/>
          <w:tblInd w:w="122" w:type="dxa"/>
          <w:tblLayout w:type="fixed"/>
          <w:tblCellMar>
            <w:top w:w="0" w:type="dxa"/>
            <w:left w:w="0" w:type="dxa"/>
            <w:bottom w:w="0" w:type="dxa"/>
            <w:right w:w="0" w:type="dxa"/>
          </w:tblCellMar>
        </w:tblPrEx>
        <w:trPr>
          <w:trHeight w:val="312"/>
        </w:trPr>
        <w:tc>
          <w:tcPr>
            <w:tcW w:w="1704" w:type="dxa"/>
          </w:tcPr>
          <w:p>
            <w:pPr>
              <w:pStyle w:val="TableParagraph"/>
              <w:spacing w:line="267" w:lineRule="exact"/>
              <w:jc w:val="left"/>
              <w:rPr>
                <w:sz w:val="21"/>
              </w:rPr>
            </w:pPr>
            <w:r>
              <w:rPr>
                <w:sz w:val="21"/>
              </w:rPr>
              <w:t>综合得分</w:t>
            </w:r>
          </w:p>
        </w:tc>
        <w:tc>
          <w:tcPr>
            <w:tcW w:w="1704" w:type="dxa"/>
          </w:tcPr>
          <w:p>
            <w:pPr>
              <w:pStyle w:val="TableParagraph"/>
              <w:spacing w:line="267" w:lineRule="exact"/>
              <w:jc w:val="left"/>
              <w:rPr>
                <w:sz w:val="21"/>
              </w:rPr>
            </w:pPr>
            <w:r>
              <w:rPr>
                <w:sz w:val="21"/>
              </w:rPr>
              <w:t>33</w:t>
            </w:r>
          </w:p>
        </w:tc>
        <w:tc>
          <w:tcPr>
            <w:tcW w:w="1704" w:type="dxa"/>
          </w:tcPr>
          <w:p>
            <w:pPr>
              <w:pStyle w:val="TableParagraph"/>
              <w:spacing w:line="267" w:lineRule="exact"/>
              <w:jc w:val="left"/>
              <w:rPr>
                <w:sz w:val="21"/>
              </w:rPr>
            </w:pPr>
            <w:r>
              <w:rPr>
                <w:sz w:val="21"/>
              </w:rPr>
              <w:t>33</w:t>
            </w:r>
          </w:p>
        </w:tc>
        <w:tc>
          <w:tcPr>
            <w:tcW w:w="1705" w:type="dxa"/>
          </w:tcPr>
          <w:p>
            <w:pPr>
              <w:pStyle w:val="TableParagraph"/>
              <w:spacing w:line="267" w:lineRule="exact"/>
              <w:jc w:val="left"/>
              <w:rPr>
                <w:sz w:val="21"/>
              </w:rPr>
            </w:pPr>
            <w:r>
              <w:rPr>
                <w:sz w:val="21"/>
              </w:rPr>
              <w:t>35</w:t>
            </w:r>
          </w:p>
        </w:tc>
        <w:tc>
          <w:tcPr>
            <w:tcW w:w="1705" w:type="dxa"/>
          </w:tcPr>
          <w:p>
            <w:pPr>
              <w:pStyle w:val="TableParagraph"/>
              <w:spacing w:line="267" w:lineRule="exact"/>
              <w:ind w:left="106"/>
              <w:jc w:val="left"/>
              <w:rPr>
                <w:sz w:val="21"/>
              </w:rPr>
            </w:pPr>
            <w:r>
              <w:rPr>
                <w:sz w:val="21"/>
              </w:rPr>
              <w:t>32</w:t>
            </w:r>
          </w:p>
        </w:tc>
      </w:tr>
      <w:tr>
        <w:tblPrEx>
          <w:tblW w:w="0" w:type="auto"/>
          <w:tblInd w:w="122" w:type="dxa"/>
          <w:tblLayout w:type="fixed"/>
          <w:tblCellMar>
            <w:top w:w="0" w:type="dxa"/>
            <w:left w:w="0" w:type="dxa"/>
            <w:bottom w:w="0" w:type="dxa"/>
            <w:right w:w="0" w:type="dxa"/>
          </w:tblCellMar>
        </w:tblPrEx>
        <w:trPr>
          <w:trHeight w:val="311"/>
        </w:trPr>
        <w:tc>
          <w:tcPr>
            <w:tcW w:w="1704" w:type="dxa"/>
          </w:tcPr>
          <w:p>
            <w:pPr>
              <w:pStyle w:val="TableParagraph"/>
              <w:spacing w:line="269" w:lineRule="exact"/>
              <w:jc w:val="left"/>
              <w:rPr>
                <w:sz w:val="21"/>
              </w:rPr>
            </w:pPr>
            <w:r>
              <w:rPr>
                <w:sz w:val="21"/>
              </w:rPr>
              <w:t>造价</w:t>
            </w:r>
          </w:p>
        </w:tc>
        <w:tc>
          <w:tcPr>
            <w:tcW w:w="1704" w:type="dxa"/>
          </w:tcPr>
          <w:p>
            <w:pPr>
              <w:pStyle w:val="TableParagraph"/>
              <w:spacing w:line="269" w:lineRule="exact"/>
              <w:jc w:val="left"/>
              <w:rPr>
                <w:sz w:val="21"/>
              </w:rPr>
            </w:pPr>
            <w:r>
              <w:rPr>
                <w:sz w:val="21"/>
              </w:rPr>
              <w:t>3050</w:t>
            </w:r>
          </w:p>
        </w:tc>
        <w:tc>
          <w:tcPr>
            <w:tcW w:w="1704" w:type="dxa"/>
          </w:tcPr>
          <w:p>
            <w:pPr>
              <w:pStyle w:val="TableParagraph"/>
              <w:spacing w:line="269" w:lineRule="exact"/>
              <w:jc w:val="left"/>
              <w:rPr>
                <w:sz w:val="21"/>
              </w:rPr>
            </w:pPr>
            <w:r>
              <w:rPr>
                <w:sz w:val="21"/>
              </w:rPr>
              <w:t>3000</w:t>
            </w:r>
          </w:p>
        </w:tc>
        <w:tc>
          <w:tcPr>
            <w:tcW w:w="1705" w:type="dxa"/>
          </w:tcPr>
          <w:p>
            <w:pPr>
              <w:pStyle w:val="TableParagraph"/>
              <w:spacing w:line="269" w:lineRule="exact"/>
              <w:jc w:val="left"/>
              <w:rPr>
                <w:sz w:val="21"/>
              </w:rPr>
            </w:pPr>
            <w:r>
              <w:rPr>
                <w:sz w:val="21"/>
              </w:rPr>
              <w:t>3300</w:t>
            </w:r>
          </w:p>
        </w:tc>
        <w:tc>
          <w:tcPr>
            <w:tcW w:w="1705" w:type="dxa"/>
          </w:tcPr>
          <w:p>
            <w:pPr>
              <w:pStyle w:val="TableParagraph"/>
              <w:spacing w:line="269" w:lineRule="exact"/>
              <w:ind w:left="106"/>
              <w:jc w:val="left"/>
              <w:rPr>
                <w:sz w:val="21"/>
              </w:rPr>
            </w:pPr>
            <w:r>
              <w:rPr>
                <w:sz w:val="21"/>
              </w:rPr>
              <w:t>2950</w:t>
            </w:r>
          </w:p>
        </w:tc>
      </w:tr>
    </w:tbl>
    <w:p>
      <w:pPr>
        <w:pStyle w:val="ListParagraph"/>
        <w:numPr>
          <w:ilvl w:val="0"/>
          <w:numId w:val="12"/>
        </w:numPr>
        <w:tabs>
          <w:tab w:val="left" w:pos="432"/>
        </w:tabs>
        <w:spacing w:before="0" w:after="0" w:line="240" w:lineRule="auto"/>
        <w:ind w:left="431" w:right="0" w:hanging="212"/>
        <w:jc w:val="left"/>
        <w:rPr>
          <w:sz w:val="21"/>
        </w:rPr>
      </w:pPr>
      <w:r>
        <w:rPr>
          <w:w w:val="99"/>
          <w:sz w:val="21"/>
        </w:rPr>
        <w:t>甲</w:t>
      </w:r>
    </w:p>
    <w:p>
      <w:pPr>
        <w:pStyle w:val="ListParagraph"/>
        <w:numPr>
          <w:ilvl w:val="0"/>
          <w:numId w:val="12"/>
        </w:numPr>
        <w:tabs>
          <w:tab w:val="left" w:pos="432"/>
        </w:tabs>
        <w:spacing w:before="42" w:after="0" w:line="240" w:lineRule="auto"/>
        <w:ind w:left="431" w:right="0" w:hanging="212"/>
        <w:jc w:val="left"/>
        <w:rPr>
          <w:sz w:val="21"/>
        </w:rPr>
      </w:pPr>
      <w:r>
        <w:rPr>
          <w:w w:val="99"/>
          <w:sz w:val="21"/>
        </w:rPr>
        <w:t>乙</w:t>
      </w:r>
    </w:p>
    <w:p>
      <w:pPr>
        <w:pStyle w:val="ListParagraph"/>
        <w:numPr>
          <w:ilvl w:val="0"/>
          <w:numId w:val="12"/>
        </w:numPr>
        <w:tabs>
          <w:tab w:val="left" w:pos="432"/>
        </w:tabs>
        <w:spacing w:before="43" w:after="0" w:line="240" w:lineRule="auto"/>
        <w:ind w:left="431" w:right="0" w:hanging="212"/>
        <w:jc w:val="left"/>
        <w:rPr>
          <w:sz w:val="21"/>
        </w:rPr>
      </w:pPr>
      <w:r>
        <w:rPr>
          <w:w w:val="99"/>
          <w:sz w:val="21"/>
        </w:rPr>
        <w:t>丙</w:t>
      </w:r>
    </w:p>
    <w:p>
      <w:pPr>
        <w:pStyle w:val="ListParagraph"/>
        <w:numPr>
          <w:ilvl w:val="0"/>
          <w:numId w:val="12"/>
        </w:numPr>
        <w:tabs>
          <w:tab w:val="left" w:pos="432"/>
        </w:tabs>
        <w:spacing w:before="43" w:after="0" w:line="240" w:lineRule="auto"/>
        <w:ind w:left="431" w:right="0" w:hanging="212"/>
        <w:jc w:val="left"/>
        <w:rPr>
          <w:sz w:val="21"/>
        </w:rPr>
      </w:pPr>
      <w:r>
        <w:rPr>
          <w:w w:val="99"/>
          <w:sz w:val="21"/>
        </w:rPr>
        <w:t>丁</w:t>
      </w:r>
    </w:p>
    <w:p>
      <w:pPr>
        <w:pStyle w:val="BodyText"/>
        <w:spacing w:before="43"/>
      </w:pPr>
      <w:r>
        <w:t>【答案】B</w:t>
      </w:r>
    </w:p>
    <w:p>
      <w:pPr>
        <w:pStyle w:val="BodyText"/>
        <w:spacing w:before="43"/>
      </w:pPr>
      <w:r>
        <w:t>【解析】本题考查的是价值工程的应用。综合得分总和=33+33+35+32=133，造价总数</w:t>
      </w:r>
    </w:p>
    <w:p>
      <w:pPr>
        <w:pStyle w:val="BodyText"/>
        <w:spacing w:before="43"/>
      </w:pPr>
      <w:r>
        <w:t>=3050+3000+3300+2950=12300。</w:t>
      </w:r>
    </w:p>
    <w:p>
      <w:pPr>
        <w:pStyle w:val="BodyText"/>
        <w:spacing w:before="43" w:line="278" w:lineRule="auto"/>
        <w:ind w:right="4005"/>
        <w:jc w:val="both"/>
      </w:pPr>
      <w:r>
        <w:rPr>
          <w:w w:val="95"/>
        </w:rPr>
        <w:t>甲的价值系数=（33/133）/（3050/12300）=1.001</w:t>
      </w:r>
      <w:r>
        <w:rPr>
          <w:spacing w:val="1"/>
          <w:w w:val="95"/>
        </w:rPr>
        <w:t xml:space="preserve"> </w:t>
      </w:r>
      <w:r>
        <w:rPr>
          <w:w w:val="95"/>
        </w:rPr>
        <w:t>乙的价值系数=（33/133）/（3000/12300）=1.017</w:t>
      </w:r>
      <w:r>
        <w:rPr>
          <w:spacing w:val="1"/>
          <w:w w:val="95"/>
        </w:rPr>
        <w:t xml:space="preserve"> </w:t>
      </w:r>
      <w:r>
        <w:rPr>
          <w:w w:val="95"/>
        </w:rPr>
        <w:t>丙的价值系数=（35/133）/（3300/12300）=0.981</w:t>
      </w:r>
      <w:r>
        <w:rPr>
          <w:spacing w:val="1"/>
          <w:w w:val="95"/>
        </w:rPr>
        <w:t xml:space="preserve"> </w:t>
      </w:r>
      <w:r>
        <w:rPr>
          <w:w w:val="95"/>
        </w:rPr>
        <w:t>丁的价值系数=（32/133）/（2950/12300）=1.003</w:t>
      </w:r>
      <w:r>
        <w:rPr>
          <w:spacing w:val="1"/>
          <w:w w:val="95"/>
        </w:rPr>
        <w:t xml:space="preserve"> </w:t>
      </w:r>
      <w:r>
        <w:rPr>
          <w:w w:val="95"/>
        </w:rPr>
        <w:t>乙的价值系数最大，选方案乙。参见教材 P108。</w:t>
      </w:r>
    </w:p>
    <w:p>
      <w:pPr>
        <w:pStyle w:val="ListParagraph"/>
        <w:numPr>
          <w:ilvl w:val="0"/>
          <w:numId w:val="11"/>
        </w:numPr>
        <w:tabs>
          <w:tab w:val="left" w:pos="537"/>
        </w:tabs>
        <w:spacing w:before="0" w:after="0" w:line="278" w:lineRule="auto"/>
        <w:ind w:left="220" w:right="1486" w:firstLine="0"/>
        <w:jc w:val="left"/>
        <w:rPr>
          <w:sz w:val="21"/>
        </w:rPr>
      </w:pPr>
      <w:r>
        <w:rPr>
          <w:sz w:val="21"/>
        </w:rPr>
        <w:t>关于政府投资项目设计概算批准后是否允许调整的说法，正确的是（</w:t>
      </w:r>
      <w:r>
        <w:rPr>
          <w:spacing w:val="90"/>
          <w:sz w:val="21"/>
        </w:rPr>
        <w:t xml:space="preserve"> </w:t>
      </w:r>
      <w:r>
        <w:rPr>
          <w:spacing w:val="-106"/>
          <w:sz w:val="21"/>
        </w:rPr>
        <w:t>）</w:t>
      </w:r>
      <w:r>
        <w:rPr>
          <w:sz w:val="21"/>
        </w:rPr>
        <w:t>。A.一律不得调整，确需调整的，须另行单独立项</w:t>
      </w:r>
    </w:p>
    <w:p>
      <w:pPr>
        <w:pStyle w:val="BodyText"/>
        <w:spacing w:line="269" w:lineRule="exact"/>
      </w:pPr>
      <w:r>
        <w:t>B.一律不得调整，需要增加投资的，由项目单位自筹</w:t>
      </w:r>
    </w:p>
    <w:p>
      <w:pPr>
        <w:pStyle w:val="BodyText"/>
        <w:spacing w:before="42" w:line="278" w:lineRule="auto"/>
        <w:ind w:right="2957"/>
      </w:pPr>
      <w:r>
        <w:rPr>
          <w:w w:val="95"/>
        </w:rPr>
        <w:t>C.一律不得调整，需调整时，须说明理由并向原批准部门备案</w:t>
      </w:r>
      <w:r>
        <w:rPr>
          <w:spacing w:val="1"/>
          <w:w w:val="95"/>
        </w:rPr>
        <w:t xml:space="preserve"> </w:t>
      </w:r>
      <w:r>
        <w:rPr>
          <w:w w:val="95"/>
        </w:rPr>
        <w:t>D.一律不得调整，需调整时，需经原批准部门同意并重新审批</w:t>
      </w:r>
    </w:p>
    <w:p>
      <w:pPr>
        <w:pStyle w:val="BodyText"/>
        <w:spacing w:line="269" w:lineRule="exact"/>
      </w:pPr>
      <w:r>
        <w:t>【答案】D</w:t>
      </w:r>
    </w:p>
    <w:p>
      <w:pPr>
        <w:pStyle w:val="BodyText"/>
        <w:spacing w:before="43"/>
      </w:pPr>
      <w:r>
        <w:rPr>
          <w:spacing w:val="-2"/>
        </w:rPr>
        <w:t>【解析】本题考查的是设计概算编制方法。设计概算投资一般应控制在立项批准的投资控制</w:t>
      </w:r>
    </w:p>
    <w:p>
      <w:pPr>
        <w:spacing w:after="0"/>
        <w:sectPr>
          <w:pgSz w:w="11910" w:h="16840"/>
          <w:pgMar w:top="1400" w:right="1480" w:bottom="280" w:left="1580" w:header="904" w:footer="0" w:gutter="0"/>
          <w:pgNumType w:start="11"/>
          <w:cols w:space="708"/>
        </w:sectPr>
      </w:pPr>
    </w:p>
    <w:p>
      <w:pPr>
        <w:pStyle w:val="BodyText"/>
        <w:spacing w:before="59" w:line="278" w:lineRule="auto"/>
        <w:ind w:right="214"/>
      </w:pPr>
      <w:r>
        <w:rPr>
          <w:spacing w:val="-1"/>
        </w:rPr>
        <w:t>额以内；如果设计概算值超过控制额，必须修改设计或重新立项审批；设计概算批准后，一</w:t>
      </w:r>
      <w:r>
        <w:rPr>
          <w:w w:val="95"/>
        </w:rPr>
        <w:t>般不得调整；如需修改或调整时，须经原批准部门同意，并重新审批。参见教材</w:t>
      </w:r>
      <w:r>
        <w:rPr>
          <w:spacing w:val="155"/>
        </w:rPr>
        <w:t xml:space="preserve">  </w:t>
      </w:r>
      <w:r>
        <w:rPr>
          <w:w w:val="95"/>
        </w:rPr>
        <w:t>P118。</w:t>
      </w:r>
      <w:r>
        <w:t>48</w:t>
      </w:r>
      <w:r>
        <w:rPr>
          <w:spacing w:val="-12"/>
        </w:rPr>
        <w:t>.在审查施工图预算时，除审查工程量计算的准确性外，对预算工程量审查的重点是</w:t>
      </w:r>
      <w:r>
        <w:t>（</w:t>
      </w:r>
      <w:r>
        <w:rPr>
          <w:spacing w:val="85"/>
        </w:rPr>
        <w:t xml:space="preserve"> </w:t>
      </w:r>
      <w:r>
        <w:rPr>
          <w:spacing w:val="-104"/>
        </w:rPr>
        <w:t>）</w:t>
      </w:r>
      <w:r>
        <w:t>。A.编制施工图预算所依据设计文件的完整性</w:t>
      </w:r>
    </w:p>
    <w:p>
      <w:pPr>
        <w:pStyle w:val="BodyText"/>
        <w:spacing w:line="278" w:lineRule="auto"/>
        <w:ind w:right="4637"/>
      </w:pPr>
      <w:r>
        <w:rPr>
          <w:w w:val="95"/>
        </w:rPr>
        <w:t>B.工程量计算人员是否具备造价工程师资格</w:t>
      </w:r>
      <w:r>
        <w:t>C.预算工程量是否超过概算工程量</w:t>
      </w:r>
    </w:p>
    <w:p>
      <w:pPr>
        <w:pStyle w:val="BodyText"/>
        <w:spacing w:line="269" w:lineRule="exact"/>
      </w:pPr>
      <w:r>
        <w:t>D.工程量计算规则与计算规范规则或定额规则的一致性</w:t>
      </w:r>
    </w:p>
    <w:p>
      <w:pPr>
        <w:pStyle w:val="BodyText"/>
        <w:spacing w:before="43"/>
      </w:pPr>
      <w:r>
        <w:t>【答案】D</w:t>
      </w:r>
    </w:p>
    <w:p>
      <w:pPr>
        <w:pStyle w:val="BodyText"/>
        <w:spacing w:before="43" w:line="278" w:lineRule="auto"/>
        <w:ind w:right="226"/>
      </w:pPr>
      <w:r>
        <w:rPr>
          <w:spacing w:val="-1"/>
        </w:rPr>
        <w:t>【解析】本题考查的是施工图预算的审查内容与方法。审查工程量计算的准确性、工程量计</w:t>
      </w:r>
      <w:r>
        <w:rPr>
          <w:w w:val="95"/>
        </w:rPr>
        <w:t>算规则与计价规范规则或定额规则的一致性。工程量是确定建筑安装工程造价的决定因素，</w:t>
      </w:r>
      <w:r>
        <w:rPr>
          <w:spacing w:val="120"/>
        </w:rPr>
        <w:t xml:space="preserve"> </w:t>
      </w:r>
      <w:r>
        <w:rPr>
          <w:spacing w:val="-3"/>
          <w:w w:val="95"/>
        </w:rPr>
        <w:t xml:space="preserve">是预算审查的重要内容。参见教材 </w:t>
      </w:r>
      <w:r>
        <w:rPr>
          <w:w w:val="95"/>
        </w:rPr>
        <w:t>P125。</w:t>
      </w:r>
    </w:p>
    <w:p>
      <w:pPr>
        <w:pStyle w:val="BodyText"/>
        <w:spacing w:line="278" w:lineRule="auto"/>
        <w:ind w:right="435"/>
      </w:pPr>
      <w:r>
        <w:t>49.某项目投标人认为招标文件中所列措施项目不全时，其投标报价的正确做法是（</w:t>
      </w:r>
      <w:r>
        <w:rPr>
          <w:spacing w:val="86"/>
        </w:rPr>
        <w:t xml:space="preserve"> </w:t>
      </w:r>
      <w:r>
        <w:rPr>
          <w:spacing w:val="-104"/>
        </w:rPr>
        <w:t>）</w:t>
      </w:r>
      <w:r>
        <w:t>。A.根据企业自身特点对措施项目进行调整并报价</w:t>
      </w:r>
    </w:p>
    <w:p>
      <w:pPr>
        <w:pStyle w:val="BodyText"/>
        <w:spacing w:line="269" w:lineRule="exact"/>
      </w:pPr>
      <w:r>
        <w:t>B.向招标人提出质疑并根据招标人的答复报价</w:t>
      </w:r>
    </w:p>
    <w:p>
      <w:pPr>
        <w:pStyle w:val="BodyText"/>
        <w:spacing w:before="42" w:line="278" w:lineRule="auto"/>
        <w:ind w:right="1486"/>
      </w:pPr>
      <w:r>
        <w:rPr>
          <w:w w:val="95"/>
        </w:rPr>
        <w:t>C.按招标文件中所列项目报价，并准备在施工中发生缺项措施项目时提出索赔</w:t>
      </w:r>
      <w:r>
        <w:rPr>
          <w:spacing w:val="62"/>
          <w:w w:val="95"/>
        </w:rPr>
        <w:t xml:space="preserve"> </w:t>
      </w:r>
      <w:r>
        <w:rPr>
          <w:w w:val="95"/>
        </w:rPr>
        <w:t>D.按招标文件中所列项目报价，并准备在施工中发生缺项措施项目时提出变更</w:t>
      </w:r>
    </w:p>
    <w:p>
      <w:pPr>
        <w:pStyle w:val="BodyText"/>
        <w:spacing w:line="269" w:lineRule="exact"/>
      </w:pPr>
      <w:r>
        <w:t>【答案】A</w:t>
      </w:r>
    </w:p>
    <w:p>
      <w:pPr>
        <w:pStyle w:val="BodyText"/>
        <w:spacing w:before="43" w:line="278" w:lineRule="auto"/>
        <w:ind w:right="214"/>
      </w:pPr>
      <w:r>
        <w:rPr>
          <w:spacing w:val="-1"/>
        </w:rPr>
        <w:t>【解析】本题考查的是投标报价审核方法。招标人提出的措施项目清单是根据一般情况确定的，由于各投标人拥有的施工装备、技术水平和采用的施工方法有所差异，投标人投标时应根据自身编制的投标施工组织设计（或施工方案）确定措施项目及报价，投标人根据投标施</w:t>
      </w:r>
      <w:r>
        <w:rPr>
          <w:spacing w:val="-17"/>
          <w:w w:val="95"/>
        </w:rPr>
        <w:t>工组织设计</w:t>
      </w:r>
      <w:r>
        <w:rPr>
          <w:w w:val="95"/>
        </w:rPr>
        <w:t>（或施工方案</w:t>
      </w:r>
      <w:r>
        <w:rPr>
          <w:spacing w:val="-82"/>
          <w:w w:val="95"/>
        </w:rPr>
        <w:t>）</w:t>
      </w:r>
      <w:r>
        <w:rPr>
          <w:spacing w:val="-4"/>
          <w:w w:val="95"/>
        </w:rPr>
        <w:t>调整和确定的措施项目应通过评标委员会的评审。参见教材</w:t>
      </w:r>
      <w:r>
        <w:rPr>
          <w:spacing w:val="128"/>
        </w:rPr>
        <w:t xml:space="preserve"> </w:t>
      </w:r>
      <w:r>
        <w:rPr>
          <w:w w:val="95"/>
        </w:rPr>
        <w:t>P142。</w:t>
      </w:r>
      <w:r>
        <w:t>50.施工过程中，由于涉及变更导致某分项工程实际施工的特征与招标工程量清单中的项目特征描述不一致时，该分项工程应按（</w:t>
      </w:r>
      <w:r>
        <w:rPr>
          <w:spacing w:val="1"/>
        </w:rPr>
        <w:t xml:space="preserve"> </w:t>
      </w:r>
      <w:r>
        <w:t>）结算价款。</w:t>
      </w:r>
    </w:p>
    <w:p>
      <w:pPr>
        <w:pStyle w:val="BodyText"/>
        <w:spacing w:line="278" w:lineRule="auto"/>
        <w:ind w:right="3586"/>
      </w:pPr>
      <w:r>
        <w:rPr>
          <w:w w:val="95"/>
        </w:rPr>
        <w:t>A.招标工程量清单中的工程量和投标文件中的综合单价</w:t>
      </w:r>
      <w:r>
        <w:rPr>
          <w:spacing w:val="1"/>
          <w:w w:val="95"/>
        </w:rPr>
        <w:t xml:space="preserve"> </w:t>
      </w:r>
      <w:r>
        <w:t>B.实际施工的工程量和投标文件中的综合单价</w:t>
      </w:r>
    </w:p>
    <w:p>
      <w:pPr>
        <w:pStyle w:val="BodyText"/>
        <w:spacing w:line="278" w:lineRule="auto"/>
        <w:ind w:right="2746"/>
      </w:pPr>
      <w:r>
        <w:rPr>
          <w:w w:val="95"/>
        </w:rPr>
        <w:t>C.招标工程量清单中的工程量和发承包双方重新确定的综合单价</w:t>
      </w:r>
      <w:r>
        <w:rPr>
          <w:spacing w:val="1"/>
          <w:w w:val="95"/>
        </w:rPr>
        <w:t xml:space="preserve"> </w:t>
      </w:r>
      <w:r>
        <w:t>D.实际施工的工程量和发承包双方重新确定的综合单价</w:t>
      </w:r>
    </w:p>
    <w:p>
      <w:pPr>
        <w:pStyle w:val="BodyText"/>
        <w:spacing w:line="269" w:lineRule="exact"/>
      </w:pPr>
      <w:r>
        <w:t>【答案】D</w:t>
      </w:r>
    </w:p>
    <w:p>
      <w:pPr>
        <w:pStyle w:val="BodyText"/>
        <w:spacing w:before="42" w:line="278" w:lineRule="auto"/>
        <w:ind w:right="319"/>
        <w:jc w:val="both"/>
      </w:pPr>
      <w:r>
        <w:rPr>
          <w:w w:val="95"/>
        </w:rPr>
        <w:t>【解析】本题考查的是投标报价审核方法。若在施工中施工图纸或设计变更导致项目特征与</w:t>
      </w:r>
      <w:r>
        <w:rPr>
          <w:spacing w:val="32"/>
          <w:w w:val="95"/>
        </w:rPr>
        <w:t xml:space="preserve"> </w:t>
      </w:r>
      <w:r>
        <w:rPr>
          <w:spacing w:val="-6"/>
          <w:w w:val="95"/>
        </w:rPr>
        <w:t>招标工程量清单项目特征描述不一致时，发承包双方应按实际施工的项目特征依据合同约定</w:t>
      </w:r>
      <w:r>
        <w:rPr>
          <w:spacing w:val="119"/>
        </w:rPr>
        <w:t xml:space="preserve"> </w:t>
      </w:r>
      <w:r>
        <w:rPr>
          <w:spacing w:val="-4"/>
          <w:w w:val="95"/>
        </w:rPr>
        <w:t xml:space="preserve">重新确定综合单价。参见教材 </w:t>
      </w:r>
      <w:r>
        <w:rPr>
          <w:w w:val="95"/>
        </w:rPr>
        <w:t>P142。</w:t>
      </w:r>
    </w:p>
    <w:p>
      <w:pPr>
        <w:pStyle w:val="ListParagraph"/>
        <w:numPr>
          <w:ilvl w:val="0"/>
          <w:numId w:val="13"/>
        </w:numPr>
        <w:tabs>
          <w:tab w:val="left" w:pos="537"/>
        </w:tabs>
        <w:spacing w:before="0" w:after="0" w:line="278" w:lineRule="auto"/>
        <w:ind w:left="220" w:right="214" w:firstLine="0"/>
        <w:jc w:val="left"/>
        <w:rPr>
          <w:sz w:val="21"/>
        </w:rPr>
      </w:pPr>
      <w:r>
        <w:rPr>
          <w:spacing w:val="-9"/>
          <w:sz w:val="21"/>
        </w:rPr>
        <w:t>对于采用成本加奖罚计价方式的合同，在合同订立阶段发承包双方不需要确定的是</w:t>
      </w:r>
      <w:r>
        <w:rPr>
          <w:sz w:val="21"/>
        </w:rPr>
        <w:t>（</w:t>
      </w:r>
      <w:r>
        <w:rPr>
          <w:spacing w:val="86"/>
          <w:sz w:val="21"/>
        </w:rPr>
        <w:t xml:space="preserve"> </w:t>
      </w:r>
      <w:r>
        <w:rPr>
          <w:spacing w:val="-104"/>
          <w:sz w:val="21"/>
        </w:rPr>
        <w:t>）</w:t>
      </w:r>
      <w:r>
        <w:rPr>
          <w:sz w:val="21"/>
        </w:rPr>
        <w:t>。A.预期成本</w:t>
      </w:r>
    </w:p>
    <w:p>
      <w:pPr>
        <w:pStyle w:val="BodyText"/>
        <w:spacing w:line="278" w:lineRule="auto"/>
        <w:ind w:right="7577"/>
      </w:pPr>
      <w:r>
        <w:rPr>
          <w:spacing w:val="-1"/>
        </w:rPr>
        <w:t>B.限额成本C.固定酬金</w:t>
      </w:r>
    </w:p>
    <w:p>
      <w:pPr>
        <w:pStyle w:val="BodyText"/>
        <w:spacing w:line="269" w:lineRule="exact"/>
      </w:pPr>
      <w:r>
        <w:t>D.奖罚计算办法</w:t>
      </w:r>
    </w:p>
    <w:p>
      <w:pPr>
        <w:pStyle w:val="BodyText"/>
        <w:spacing w:before="43"/>
      </w:pPr>
      <w:r>
        <w:t>【答案】B</w:t>
      </w:r>
    </w:p>
    <w:p>
      <w:pPr>
        <w:pStyle w:val="BodyText"/>
        <w:spacing w:before="43" w:line="278" w:lineRule="auto"/>
        <w:ind w:right="317"/>
        <w:jc w:val="both"/>
      </w:pPr>
      <w:r>
        <w:rPr>
          <w:w w:val="95"/>
        </w:rPr>
        <w:t>【解析】本题考查的是合同计价方式。采用成本加奖罚合同，在签订合同时双方事先约定该</w:t>
      </w:r>
      <w:r>
        <w:rPr>
          <w:spacing w:val="34"/>
          <w:w w:val="95"/>
        </w:rPr>
        <w:t xml:space="preserve"> </w:t>
      </w:r>
      <w:r>
        <w:rPr>
          <w:w w:val="95"/>
        </w:rPr>
        <w:t>工程的预期成本和固定酬金，以及实际发生的成本与预期成本比较后的奖罚计算办法。参见</w:t>
      </w:r>
      <w:r>
        <w:rPr>
          <w:spacing w:val="24"/>
          <w:w w:val="95"/>
        </w:rPr>
        <w:t xml:space="preserve"> </w:t>
      </w:r>
      <w:r>
        <w:rPr>
          <w:spacing w:val="-17"/>
        </w:rPr>
        <w:t xml:space="preserve">教材 </w:t>
      </w:r>
      <w:r>
        <w:t>P150。</w:t>
      </w:r>
    </w:p>
    <w:p>
      <w:pPr>
        <w:pStyle w:val="ListParagraph"/>
        <w:numPr>
          <w:ilvl w:val="0"/>
          <w:numId w:val="13"/>
        </w:numPr>
        <w:tabs>
          <w:tab w:val="left" w:pos="537"/>
        </w:tabs>
        <w:spacing w:before="0" w:after="0" w:line="278" w:lineRule="auto"/>
        <w:ind w:left="220" w:right="3586" w:firstLine="0"/>
        <w:jc w:val="left"/>
        <w:rPr>
          <w:sz w:val="21"/>
        </w:rPr>
      </w:pPr>
      <w:r>
        <w:rPr>
          <w:sz w:val="21"/>
        </w:rPr>
        <w:t>混凝土构筑物体积的计量一般采用的方法是（</w:t>
      </w:r>
      <w:r>
        <w:rPr>
          <w:spacing w:val="94"/>
          <w:sz w:val="21"/>
        </w:rPr>
        <w:t xml:space="preserve"> </w:t>
      </w:r>
      <w:r>
        <w:rPr>
          <w:spacing w:val="-106"/>
          <w:sz w:val="21"/>
        </w:rPr>
        <w:t>）</w:t>
      </w:r>
      <w:r>
        <w:rPr>
          <w:sz w:val="21"/>
        </w:rPr>
        <w:t>。A.均摊法</w:t>
      </w:r>
    </w:p>
    <w:p>
      <w:pPr>
        <w:pStyle w:val="BodyText"/>
        <w:spacing w:line="278" w:lineRule="auto"/>
        <w:ind w:right="7786"/>
      </w:pPr>
      <w:r>
        <w:rPr>
          <w:spacing w:val="-1"/>
        </w:rPr>
        <w:t>B.估价法C.断面法</w:t>
      </w:r>
    </w:p>
    <w:p>
      <w:pPr>
        <w:spacing w:after="0" w:line="278" w:lineRule="auto"/>
        <w:sectPr>
          <w:pgSz w:w="11910" w:h="16840"/>
          <w:pgMar w:top="1400" w:right="1480" w:bottom="280" w:left="1580" w:header="904" w:footer="0" w:gutter="0"/>
          <w:pgNumType w:start="12"/>
          <w:cols w:space="708"/>
        </w:sectPr>
      </w:pPr>
    </w:p>
    <w:p>
      <w:pPr>
        <w:pStyle w:val="BodyText"/>
        <w:spacing w:before="59"/>
      </w:pPr>
      <w:r>
        <w:t>D.图纸法</w:t>
      </w:r>
    </w:p>
    <w:p>
      <w:pPr>
        <w:pStyle w:val="BodyText"/>
        <w:spacing w:before="43"/>
      </w:pPr>
      <w:r>
        <w:t>【答案】D</w:t>
      </w:r>
    </w:p>
    <w:p>
      <w:pPr>
        <w:pStyle w:val="BodyText"/>
        <w:spacing w:before="43" w:line="278" w:lineRule="auto"/>
        <w:ind w:right="317"/>
        <w:jc w:val="both"/>
      </w:pPr>
      <w:r>
        <w:rPr>
          <w:w w:val="95"/>
        </w:rPr>
        <w:t>【解析】本题考查的是单价合同的计量。图纸法：在工程量清单中，许多项目都采取按照设</w:t>
      </w:r>
      <w:r>
        <w:rPr>
          <w:spacing w:val="34"/>
          <w:w w:val="95"/>
        </w:rPr>
        <w:t xml:space="preserve"> </w:t>
      </w:r>
      <w:r>
        <w:rPr>
          <w:w w:val="95"/>
        </w:rPr>
        <w:t>计图纸所示的尺寸进行计量。如混凝土构筑物的体积，钻孔桩的桩长等。参见教材 P162。53.2021</w:t>
      </w:r>
      <w:r>
        <w:rPr>
          <w:spacing w:val="13"/>
          <w:w w:val="95"/>
        </w:rPr>
        <w:t xml:space="preserve"> 年 </w:t>
      </w:r>
      <w:r>
        <w:rPr>
          <w:w w:val="95"/>
        </w:rPr>
        <w:t>9 月实际完成的某土方工程，按基准日期的价格计算的已完成工程量的金额为</w:t>
      </w:r>
    </w:p>
    <w:p>
      <w:pPr>
        <w:pStyle w:val="BodyText"/>
        <w:spacing w:line="278" w:lineRule="auto"/>
        <w:ind w:right="211"/>
      </w:pPr>
      <w:r>
        <w:rPr>
          <w:w w:val="95"/>
        </w:rPr>
        <w:t>1000</w:t>
      </w:r>
      <w:r>
        <w:rPr>
          <w:spacing w:val="3"/>
          <w:w w:val="95"/>
        </w:rPr>
        <w:t xml:space="preserve"> 万元，该工程的定值权重为 </w:t>
      </w:r>
      <w:r>
        <w:rPr>
          <w:w w:val="95"/>
        </w:rPr>
        <w:t>0.2</w:t>
      </w:r>
      <w:r>
        <w:rPr>
          <w:spacing w:val="3"/>
          <w:w w:val="95"/>
        </w:rPr>
        <w:t xml:space="preserve">；除人工费价格指数增长 </w:t>
      </w:r>
      <w:r>
        <w:rPr>
          <w:w w:val="95"/>
        </w:rPr>
        <w:t>10%外，各可调因子均未发生变</w:t>
      </w:r>
      <w:r>
        <w:rPr>
          <w:spacing w:val="-1"/>
          <w:w w:val="95"/>
        </w:rPr>
        <w:t xml:space="preserve">化；人工费占可调值部分的 </w:t>
      </w:r>
      <w:r>
        <w:rPr>
          <w:w w:val="95"/>
        </w:rPr>
        <w:t>40%。按价格调整公式计算，该土方工程需调整的价款为（</w:t>
      </w:r>
      <w:r>
        <w:rPr>
          <w:spacing w:val="195"/>
        </w:rPr>
        <w:t xml:space="preserve"> </w:t>
      </w:r>
      <w:r>
        <w:rPr>
          <w:w w:val="95"/>
        </w:rPr>
        <w:t>）</w:t>
      </w:r>
      <w:r>
        <w:rPr>
          <w:spacing w:val="-97"/>
          <w:w w:val="95"/>
        </w:rPr>
        <w:t xml:space="preserve"> </w:t>
      </w:r>
      <w:r>
        <w:t>万元。</w:t>
      </w:r>
    </w:p>
    <w:p>
      <w:pPr>
        <w:pStyle w:val="BodyText"/>
        <w:spacing w:line="278" w:lineRule="auto"/>
        <w:ind w:right="8099"/>
        <w:jc w:val="both"/>
      </w:pPr>
      <w:r>
        <w:t>A.32</w:t>
      </w:r>
      <w:r>
        <w:rPr>
          <w:spacing w:val="1"/>
        </w:rPr>
        <w:t xml:space="preserve"> </w:t>
      </w:r>
      <w:r>
        <w:t>B.40</w:t>
      </w:r>
      <w:r>
        <w:rPr>
          <w:spacing w:val="1"/>
        </w:rPr>
        <w:t xml:space="preserve"> </w:t>
      </w:r>
      <w:r>
        <w:t>C.80</w:t>
      </w:r>
      <w:r>
        <w:rPr>
          <w:spacing w:val="1"/>
        </w:rPr>
        <w:t xml:space="preserve"> </w:t>
      </w:r>
      <w:r>
        <w:t>D.100</w:t>
      </w:r>
    </w:p>
    <w:p>
      <w:pPr>
        <w:pStyle w:val="BodyText"/>
        <w:spacing w:line="269" w:lineRule="exact"/>
      </w:pPr>
      <w:r>
        <w:t>【答案】A</w:t>
      </w:r>
    </w:p>
    <w:p>
      <w:pPr>
        <w:pStyle w:val="BodyText"/>
        <w:spacing w:before="42"/>
      </w:pPr>
      <w:r>
        <w:rPr>
          <w:spacing w:val="-2"/>
        </w:rPr>
        <w:t>【解析】本题考查的是物价变化。调整的价款</w:t>
      </w:r>
      <w:r>
        <w:rPr>
          <w:spacing w:val="-1"/>
        </w:rPr>
        <w:t>=1000×[0.2+0.8×40%×（1+10%）+0.8×60%</w:t>
      </w:r>
    </w:p>
    <w:p>
      <w:pPr>
        <w:pStyle w:val="BodyText"/>
        <w:spacing w:before="43"/>
      </w:pPr>
      <w:r>
        <w:rPr>
          <w:w w:val="95"/>
        </w:rPr>
        <w:t>×1-1]=32（万元</w:t>
      </w:r>
      <w:r>
        <w:rPr>
          <w:spacing w:val="-104"/>
          <w:w w:val="95"/>
        </w:rPr>
        <w:t>）</w:t>
      </w:r>
      <w:r>
        <w:rPr>
          <w:spacing w:val="7"/>
          <w:w w:val="95"/>
        </w:rPr>
        <w:t xml:space="preserve">。参见教材 </w:t>
      </w:r>
      <w:r>
        <w:rPr>
          <w:w w:val="95"/>
        </w:rPr>
        <w:t>P167。</w:t>
      </w:r>
    </w:p>
    <w:p>
      <w:pPr>
        <w:pStyle w:val="ListParagraph"/>
        <w:numPr>
          <w:ilvl w:val="0"/>
          <w:numId w:val="14"/>
        </w:numPr>
        <w:tabs>
          <w:tab w:val="left" w:pos="535"/>
        </w:tabs>
        <w:spacing w:before="43" w:after="0" w:line="278" w:lineRule="auto"/>
        <w:ind w:left="220" w:right="214" w:firstLine="0"/>
        <w:jc w:val="both"/>
        <w:rPr>
          <w:sz w:val="21"/>
        </w:rPr>
      </w:pPr>
      <w:r>
        <w:rPr>
          <w:spacing w:val="-7"/>
          <w:w w:val="95"/>
          <w:sz w:val="21"/>
        </w:rPr>
        <w:t>根据《建设工程工程量清单计价规范》，当承包人投标报价中材料单价高于基准单价格，</w:t>
      </w:r>
      <w:r>
        <w:rPr>
          <w:spacing w:val="111"/>
          <w:sz w:val="21"/>
        </w:rPr>
        <w:t xml:space="preserve"> </w:t>
      </w:r>
      <w:r>
        <w:rPr>
          <w:spacing w:val="-6"/>
          <w:sz w:val="21"/>
        </w:rPr>
        <w:t>施工期间材料单价涨幅以</w:t>
      </w:r>
      <w:r>
        <w:rPr>
          <w:sz w:val="21"/>
        </w:rPr>
        <w:t>（</w:t>
      </w:r>
      <w:r>
        <w:rPr>
          <w:spacing w:val="87"/>
          <w:sz w:val="21"/>
        </w:rPr>
        <w:t xml:space="preserve"> </w:t>
      </w:r>
      <w:r>
        <w:rPr>
          <w:spacing w:val="-65"/>
          <w:sz w:val="21"/>
        </w:rPr>
        <w:t>）</w:t>
      </w:r>
      <w:r>
        <w:rPr>
          <w:spacing w:val="-4"/>
          <w:sz w:val="21"/>
        </w:rPr>
        <w:t>为基础超过合同约定的风险幅度值时，其超过部分按实调整。</w:t>
      </w:r>
      <w:r>
        <w:rPr>
          <w:sz w:val="21"/>
        </w:rPr>
        <w:t>A.定额单价</w:t>
      </w:r>
    </w:p>
    <w:p>
      <w:pPr>
        <w:pStyle w:val="BodyText"/>
        <w:spacing w:line="278" w:lineRule="auto"/>
        <w:ind w:right="7366"/>
      </w:pPr>
      <w:r>
        <w:t>B.投标报价</w:t>
      </w:r>
      <w:r>
        <w:rPr>
          <w:spacing w:val="1"/>
        </w:rPr>
        <w:t xml:space="preserve"> </w:t>
      </w:r>
      <w:r>
        <w:t>C.基准单价</w:t>
      </w:r>
      <w:r>
        <w:rPr>
          <w:spacing w:val="1"/>
        </w:rPr>
        <w:t xml:space="preserve"> </w:t>
      </w:r>
      <w:r>
        <w:rPr>
          <w:spacing w:val="-1"/>
        </w:rPr>
        <w:t>D.投标控制价</w:t>
      </w:r>
    </w:p>
    <w:p>
      <w:pPr>
        <w:pStyle w:val="BodyText"/>
        <w:spacing w:line="269" w:lineRule="exact"/>
      </w:pPr>
      <w:r>
        <w:t>【答案】B</w:t>
      </w:r>
    </w:p>
    <w:p>
      <w:pPr>
        <w:pStyle w:val="BodyText"/>
        <w:spacing w:before="43" w:line="278" w:lineRule="auto"/>
        <w:ind w:right="317"/>
        <w:jc w:val="both"/>
      </w:pPr>
      <w:r>
        <w:rPr>
          <w:w w:val="95"/>
        </w:rPr>
        <w:t>【解析】本题考查的是物价变化。当承包人投标报价中材料单价高于基准单价：施工期间材</w:t>
      </w:r>
      <w:r>
        <w:rPr>
          <w:spacing w:val="34"/>
          <w:w w:val="95"/>
        </w:rPr>
        <w:t xml:space="preserve"> </w:t>
      </w:r>
      <w:r>
        <w:rPr>
          <w:spacing w:val="-4"/>
          <w:w w:val="95"/>
        </w:rPr>
        <w:t>料单价跌幅以基准单价为基础超过合同约定的风险幅度值时，材料单价涨幅以投标报价为基</w:t>
      </w:r>
      <w:r>
        <w:rPr>
          <w:spacing w:val="123"/>
        </w:rPr>
        <w:t xml:space="preserve"> </w:t>
      </w:r>
      <w:r>
        <w:rPr>
          <w:spacing w:val="-2"/>
          <w:w w:val="95"/>
        </w:rPr>
        <w:t xml:space="preserve">础超过合同约定的风险幅度值时，其超过部分按实调整。参见教材 </w:t>
      </w:r>
      <w:r>
        <w:rPr>
          <w:w w:val="95"/>
        </w:rPr>
        <w:t>P168。</w:t>
      </w:r>
    </w:p>
    <w:p>
      <w:pPr>
        <w:pStyle w:val="ListParagraph"/>
        <w:numPr>
          <w:ilvl w:val="0"/>
          <w:numId w:val="14"/>
        </w:numPr>
        <w:tabs>
          <w:tab w:val="left" w:pos="537"/>
        </w:tabs>
        <w:spacing w:before="0" w:after="0" w:line="278" w:lineRule="auto"/>
        <w:ind w:left="220" w:right="320" w:firstLine="0"/>
        <w:jc w:val="both"/>
        <w:rPr>
          <w:sz w:val="21"/>
        </w:rPr>
      </w:pPr>
      <w:r>
        <w:rPr>
          <w:w w:val="95"/>
          <w:sz w:val="21"/>
        </w:rPr>
        <w:t>在施工过程中，遇到有经验的承包人无法合理预见的地质条件变化，导致费用增加如工</w:t>
      </w:r>
      <w:r>
        <w:rPr>
          <w:spacing w:val="99"/>
          <w:sz w:val="21"/>
        </w:rPr>
        <w:t xml:space="preserve"> </w:t>
      </w:r>
      <w:r>
        <w:rPr>
          <w:sz w:val="21"/>
        </w:rPr>
        <w:t>期延误时，监理人处理承包人索赔的正确做法是（</w:t>
      </w:r>
      <w:r>
        <w:rPr>
          <w:spacing w:val="1"/>
          <w:sz w:val="21"/>
        </w:rPr>
        <w:t xml:space="preserve"> </w:t>
      </w:r>
      <w:r>
        <w:rPr>
          <w:spacing w:val="-104"/>
          <w:sz w:val="21"/>
        </w:rPr>
        <w:t>）</w:t>
      </w:r>
      <w:r>
        <w:rPr>
          <w:sz w:val="21"/>
        </w:rPr>
        <w:t>。</w:t>
      </w:r>
    </w:p>
    <w:p>
      <w:pPr>
        <w:pStyle w:val="ListParagraph"/>
        <w:numPr>
          <w:ilvl w:val="0"/>
          <w:numId w:val="15"/>
        </w:numPr>
        <w:tabs>
          <w:tab w:val="left" w:pos="432"/>
        </w:tabs>
        <w:spacing w:before="0" w:after="0" w:line="278" w:lineRule="auto"/>
        <w:ind w:left="220" w:right="3797" w:firstLine="0"/>
        <w:jc w:val="both"/>
        <w:rPr>
          <w:sz w:val="21"/>
        </w:rPr>
      </w:pPr>
      <w:r>
        <w:rPr>
          <w:w w:val="95"/>
          <w:sz w:val="21"/>
        </w:rPr>
        <w:t>可批复增加的费用和延误的工期，不批复利润补偿</w:t>
      </w:r>
      <w:r>
        <w:rPr>
          <w:spacing w:val="1"/>
          <w:w w:val="95"/>
          <w:sz w:val="21"/>
        </w:rPr>
        <w:t xml:space="preserve"> </w:t>
      </w:r>
      <w:r>
        <w:rPr>
          <w:w w:val="95"/>
          <w:sz w:val="21"/>
        </w:rPr>
        <w:t>B.可批复增加的费用，不批复延误的工期和利润补偿</w:t>
      </w:r>
      <w:r>
        <w:rPr>
          <w:spacing w:val="1"/>
          <w:w w:val="95"/>
          <w:sz w:val="21"/>
        </w:rPr>
        <w:t xml:space="preserve"> </w:t>
      </w:r>
      <w:r>
        <w:rPr>
          <w:w w:val="95"/>
          <w:sz w:val="21"/>
        </w:rPr>
        <w:t>C.可批复增加的工期，不批复增加的费用和利润补偿</w:t>
      </w:r>
      <w:r>
        <w:rPr>
          <w:spacing w:val="1"/>
          <w:w w:val="95"/>
          <w:sz w:val="21"/>
        </w:rPr>
        <w:t xml:space="preserve"> </w:t>
      </w:r>
      <w:r>
        <w:rPr>
          <w:sz w:val="21"/>
        </w:rPr>
        <w:t>D.可批复增加的费用、延误的工期和利润补偿</w:t>
      </w:r>
    </w:p>
    <w:p>
      <w:pPr>
        <w:pStyle w:val="BodyText"/>
        <w:spacing w:line="269" w:lineRule="exact"/>
      </w:pPr>
      <w:r>
        <w:t>【答案】A</w:t>
      </w:r>
    </w:p>
    <w:p>
      <w:pPr>
        <w:pStyle w:val="BodyText"/>
        <w:spacing w:before="42" w:line="278" w:lineRule="auto"/>
        <w:ind w:right="319"/>
        <w:jc w:val="both"/>
      </w:pPr>
      <w:r>
        <w:rPr>
          <w:w w:val="95"/>
        </w:rPr>
        <w:t>【解析】本题考查的是索赔的主要类型。如果监理工程师认为这类障碍或条件问一个有经验</w:t>
      </w:r>
      <w:r>
        <w:rPr>
          <w:spacing w:val="32"/>
          <w:w w:val="95"/>
        </w:rPr>
        <w:t xml:space="preserve"> </w:t>
      </w:r>
      <w:r>
        <w:rPr>
          <w:w w:val="95"/>
        </w:rPr>
        <w:t>的承包人无法合理预见到的，在与发包人和承包人适当协商以后，应给予承包人延长工期和</w:t>
      </w:r>
      <w:r>
        <w:rPr>
          <w:spacing w:val="32"/>
          <w:w w:val="95"/>
        </w:rPr>
        <w:t xml:space="preserve"> </w:t>
      </w:r>
      <w:r>
        <w:rPr>
          <w:spacing w:val="-3"/>
          <w:w w:val="95"/>
        </w:rPr>
        <w:t xml:space="preserve">费用补偿的权利，但不包括利润。参见教材 </w:t>
      </w:r>
      <w:r>
        <w:rPr>
          <w:w w:val="95"/>
        </w:rPr>
        <w:t>P178～179。</w:t>
      </w:r>
    </w:p>
    <w:p>
      <w:pPr>
        <w:pStyle w:val="ListParagraph"/>
        <w:numPr>
          <w:ilvl w:val="0"/>
          <w:numId w:val="14"/>
        </w:numPr>
        <w:tabs>
          <w:tab w:val="left" w:pos="537"/>
        </w:tabs>
        <w:spacing w:before="0" w:after="0" w:line="278" w:lineRule="auto"/>
        <w:ind w:left="220" w:right="214" w:firstLine="0"/>
        <w:jc w:val="left"/>
        <w:rPr>
          <w:sz w:val="21"/>
        </w:rPr>
      </w:pPr>
      <w:r>
        <w:rPr>
          <w:spacing w:val="2"/>
          <w:w w:val="99"/>
          <w:sz w:val="21"/>
        </w:rPr>
        <w:t>某地下工程，计划到</w:t>
      </w:r>
      <w:r>
        <w:rPr>
          <w:spacing w:val="-46"/>
          <w:sz w:val="21"/>
        </w:rPr>
        <w:t xml:space="preserve"> </w:t>
      </w:r>
      <w:r>
        <w:rPr>
          <w:spacing w:val="1"/>
          <w:w w:val="99"/>
          <w:sz w:val="21"/>
        </w:rPr>
        <w:t>1</w:t>
      </w:r>
      <w:r>
        <w:rPr>
          <w:w w:val="99"/>
          <w:sz w:val="21"/>
        </w:rPr>
        <w:t>1</w:t>
      </w:r>
      <w:r>
        <w:rPr>
          <w:spacing w:val="-52"/>
          <w:sz w:val="21"/>
        </w:rPr>
        <w:t xml:space="preserve"> </w:t>
      </w:r>
      <w:r>
        <w:rPr>
          <w:spacing w:val="2"/>
          <w:w w:val="99"/>
          <w:sz w:val="21"/>
        </w:rPr>
        <w:t>月份累计开挖土方</w:t>
      </w:r>
      <w:r>
        <w:rPr>
          <w:spacing w:val="-48"/>
          <w:sz w:val="21"/>
        </w:rPr>
        <w:t xml:space="preserve"> </w:t>
      </w:r>
      <w:r>
        <w:rPr>
          <w:w w:val="99"/>
          <w:sz w:val="21"/>
        </w:rPr>
        <w:t>2</w:t>
      </w:r>
      <w:r>
        <w:rPr>
          <w:spacing w:val="-49"/>
          <w:sz w:val="21"/>
        </w:rPr>
        <w:t xml:space="preserve"> </w:t>
      </w:r>
      <w:r>
        <w:rPr>
          <w:w w:val="99"/>
          <w:sz w:val="21"/>
        </w:rPr>
        <w:t>万</w:t>
      </w:r>
      <w:r>
        <w:rPr>
          <w:spacing w:val="-48"/>
          <w:sz w:val="21"/>
        </w:rPr>
        <w:t xml:space="preserve"> </w:t>
      </w:r>
      <w:r>
        <w:rPr>
          <w:spacing w:val="1"/>
          <w:w w:val="99"/>
          <w:sz w:val="21"/>
        </w:rPr>
        <w:t>m</w:t>
      </w:r>
      <w:r>
        <w:rPr>
          <w:spacing w:val="2"/>
          <w:w w:val="106"/>
          <w:position w:val="11"/>
          <w:sz w:val="10"/>
        </w:rPr>
        <w:t>3</w:t>
      </w:r>
      <w:r>
        <w:rPr>
          <w:spacing w:val="3"/>
          <w:w w:val="99"/>
          <w:sz w:val="21"/>
        </w:rPr>
        <w:t>，预算单价</w:t>
      </w:r>
      <w:r>
        <w:rPr>
          <w:spacing w:val="-48"/>
          <w:sz w:val="21"/>
        </w:rPr>
        <w:t xml:space="preserve"> </w:t>
      </w:r>
      <w:r>
        <w:rPr>
          <w:spacing w:val="1"/>
          <w:w w:val="99"/>
          <w:sz w:val="21"/>
        </w:rPr>
        <w:t>9</w:t>
      </w:r>
      <w:r>
        <w:rPr>
          <w:w w:val="99"/>
          <w:sz w:val="21"/>
        </w:rPr>
        <w:t>5</w:t>
      </w:r>
      <w:r>
        <w:rPr>
          <w:spacing w:val="-52"/>
          <w:sz w:val="21"/>
        </w:rPr>
        <w:t xml:space="preserve"> </w:t>
      </w:r>
      <w:r>
        <w:rPr>
          <w:spacing w:val="2"/>
          <w:w w:val="99"/>
          <w:sz w:val="21"/>
        </w:rPr>
        <w:t>元/</w:t>
      </w:r>
      <w:r>
        <w:rPr>
          <w:spacing w:val="1"/>
          <w:w w:val="99"/>
          <w:sz w:val="21"/>
        </w:rPr>
        <w:t>m</w:t>
      </w:r>
      <w:r>
        <w:rPr>
          <w:spacing w:val="2"/>
          <w:w w:val="106"/>
          <w:position w:val="11"/>
          <w:sz w:val="10"/>
        </w:rPr>
        <w:t>3</w:t>
      </w:r>
      <w:r>
        <w:rPr>
          <w:spacing w:val="3"/>
          <w:w w:val="99"/>
          <w:sz w:val="21"/>
        </w:rPr>
        <w:t>，经确认，到</w:t>
      </w:r>
      <w:r>
        <w:rPr>
          <w:spacing w:val="-50"/>
          <w:sz w:val="21"/>
        </w:rPr>
        <w:t xml:space="preserve"> </w:t>
      </w:r>
      <w:r>
        <w:rPr>
          <w:spacing w:val="1"/>
          <w:w w:val="99"/>
          <w:sz w:val="21"/>
        </w:rPr>
        <w:t>1</w:t>
      </w:r>
      <w:r>
        <w:rPr>
          <w:w w:val="99"/>
          <w:sz w:val="21"/>
        </w:rPr>
        <w:t>1</w:t>
      </w:r>
      <w:r>
        <w:rPr>
          <w:spacing w:val="-1"/>
          <w:w w:val="99"/>
          <w:sz w:val="21"/>
        </w:rPr>
        <w:t>月份实际累计开挖土方</w:t>
      </w:r>
      <w:r>
        <w:rPr>
          <w:spacing w:val="-50"/>
          <w:sz w:val="21"/>
        </w:rPr>
        <w:t xml:space="preserve"> </w:t>
      </w:r>
      <w:r>
        <w:rPr>
          <w:spacing w:val="1"/>
          <w:w w:val="99"/>
          <w:sz w:val="21"/>
        </w:rPr>
        <w:t>2.</w:t>
      </w:r>
      <w:r>
        <w:rPr>
          <w:w w:val="99"/>
          <w:sz w:val="21"/>
        </w:rPr>
        <w:t>5</w:t>
      </w:r>
      <w:r>
        <w:rPr>
          <w:spacing w:val="-54"/>
          <w:sz w:val="21"/>
        </w:rPr>
        <w:t xml:space="preserve"> </w:t>
      </w:r>
      <w:r>
        <w:rPr>
          <w:w w:val="99"/>
          <w:sz w:val="21"/>
        </w:rPr>
        <w:t>万</w:t>
      </w:r>
      <w:r>
        <w:rPr>
          <w:spacing w:val="-53"/>
          <w:sz w:val="21"/>
        </w:rPr>
        <w:t xml:space="preserve"> </w:t>
      </w:r>
      <w:r>
        <w:rPr>
          <w:spacing w:val="1"/>
          <w:w w:val="99"/>
          <w:sz w:val="21"/>
        </w:rPr>
        <w:t>m</w:t>
      </w:r>
      <w:r>
        <w:rPr>
          <w:spacing w:val="-1"/>
          <w:w w:val="106"/>
          <w:position w:val="11"/>
          <w:sz w:val="10"/>
        </w:rPr>
        <w:t>3</w:t>
      </w:r>
      <w:r>
        <w:rPr>
          <w:spacing w:val="-4"/>
          <w:w w:val="99"/>
          <w:sz w:val="21"/>
        </w:rPr>
        <w:t>，实际单价</w:t>
      </w:r>
      <w:r>
        <w:rPr>
          <w:spacing w:val="-53"/>
          <w:sz w:val="21"/>
        </w:rPr>
        <w:t xml:space="preserve"> </w:t>
      </w:r>
      <w:r>
        <w:rPr>
          <w:spacing w:val="1"/>
          <w:w w:val="99"/>
          <w:sz w:val="21"/>
        </w:rPr>
        <w:t>9</w:t>
      </w:r>
      <w:r>
        <w:rPr>
          <w:w w:val="99"/>
          <w:sz w:val="21"/>
        </w:rPr>
        <w:t>0</w:t>
      </w:r>
      <w:r>
        <w:rPr>
          <w:spacing w:val="-52"/>
          <w:sz w:val="21"/>
        </w:rPr>
        <w:t xml:space="preserve"> </w:t>
      </w:r>
      <w:r>
        <w:rPr>
          <w:w w:val="99"/>
          <w:sz w:val="21"/>
        </w:rPr>
        <w:t>元/</w:t>
      </w:r>
      <w:r>
        <w:rPr>
          <w:spacing w:val="1"/>
          <w:w w:val="99"/>
          <w:sz w:val="21"/>
        </w:rPr>
        <w:t>m</w:t>
      </w:r>
      <w:r>
        <w:rPr>
          <w:spacing w:val="-1"/>
          <w:w w:val="106"/>
          <w:position w:val="11"/>
          <w:sz w:val="10"/>
        </w:rPr>
        <w:t>3</w:t>
      </w:r>
      <w:r>
        <w:rPr>
          <w:spacing w:val="-4"/>
          <w:w w:val="99"/>
          <w:sz w:val="21"/>
        </w:rPr>
        <w:t>，该工程此时的进度绩效指数为</w:t>
      </w:r>
      <w:r>
        <w:rPr>
          <w:w w:val="99"/>
          <w:sz w:val="21"/>
        </w:rPr>
        <w:t>（</w:t>
      </w:r>
      <w:r>
        <w:rPr>
          <w:sz w:val="21"/>
        </w:rPr>
        <w:t xml:space="preserve">  </w:t>
      </w:r>
      <w:r>
        <w:rPr>
          <w:spacing w:val="-104"/>
          <w:w w:val="99"/>
          <w:sz w:val="21"/>
        </w:rPr>
        <w:t>）</w:t>
      </w:r>
      <w:r>
        <w:rPr>
          <w:w w:val="99"/>
          <w:sz w:val="21"/>
        </w:rPr>
        <w:t xml:space="preserve">。 </w:t>
      </w:r>
      <w:r>
        <w:rPr>
          <w:sz w:val="21"/>
        </w:rPr>
        <w:t>A.0.80</w:t>
      </w:r>
    </w:p>
    <w:p>
      <w:pPr>
        <w:pStyle w:val="BodyText"/>
        <w:spacing w:line="269" w:lineRule="exact"/>
      </w:pPr>
      <w:r>
        <w:t>B.0.95</w:t>
      </w:r>
    </w:p>
    <w:p>
      <w:pPr>
        <w:pStyle w:val="BodyText"/>
        <w:spacing w:before="43"/>
      </w:pPr>
      <w:r>
        <w:t>C.1.06</w:t>
      </w:r>
    </w:p>
    <w:p>
      <w:pPr>
        <w:pStyle w:val="BodyText"/>
        <w:spacing w:before="43"/>
      </w:pPr>
      <w:r>
        <w:t>D.1.25</w:t>
      </w:r>
    </w:p>
    <w:p>
      <w:pPr>
        <w:pStyle w:val="BodyText"/>
        <w:spacing w:before="43"/>
      </w:pPr>
      <w:r>
        <w:t>【答案】D</w:t>
      </w:r>
    </w:p>
    <w:p>
      <w:pPr>
        <w:pStyle w:val="BodyText"/>
        <w:spacing w:before="43" w:line="278" w:lineRule="auto"/>
        <w:ind w:right="319"/>
      </w:pPr>
      <w:r>
        <w:rPr>
          <w:w w:val="95"/>
        </w:rPr>
        <w:t>【解析】本题考查的是赢得值法。进度绩效指数（SPI）=已完工作预算投资（BCWP）/计划</w:t>
      </w:r>
      <w:r>
        <w:rPr>
          <w:spacing w:val="127"/>
        </w:rPr>
        <w:t xml:space="preserve"> </w:t>
      </w:r>
      <w:r>
        <w:rPr>
          <w:w w:val="95"/>
        </w:rPr>
        <w:t>工作预算投资（BCWS）=（2.5×95）/（2×95）=1.25</w:t>
      </w:r>
      <w:r>
        <w:rPr>
          <w:spacing w:val="-7"/>
          <w:w w:val="95"/>
        </w:rPr>
        <w:t xml:space="preserve">。参见教材 </w:t>
      </w:r>
      <w:r>
        <w:rPr>
          <w:w w:val="95"/>
        </w:rPr>
        <w:t>P210。</w:t>
      </w:r>
    </w:p>
    <w:p>
      <w:pPr>
        <w:spacing w:after="0" w:line="278" w:lineRule="auto"/>
        <w:sectPr>
          <w:pgSz w:w="11910" w:h="16840"/>
          <w:pgMar w:top="1400" w:right="1480" w:bottom="280" w:left="1580" w:header="904" w:footer="0" w:gutter="0"/>
          <w:pgNumType w:start="13"/>
          <w:cols w:space="708"/>
        </w:sectPr>
      </w:pPr>
    </w:p>
    <w:p>
      <w:pPr>
        <w:pStyle w:val="ListParagraph"/>
        <w:numPr>
          <w:ilvl w:val="0"/>
          <w:numId w:val="14"/>
        </w:numPr>
        <w:tabs>
          <w:tab w:val="left" w:pos="537"/>
        </w:tabs>
        <w:spacing w:before="59" w:after="0" w:line="278" w:lineRule="auto"/>
        <w:ind w:left="220" w:right="960" w:firstLine="0"/>
        <w:jc w:val="both"/>
        <w:rPr>
          <w:sz w:val="21"/>
        </w:rPr>
      </w:pPr>
      <w:r>
        <w:rPr>
          <w:sz w:val="21"/>
        </w:rPr>
        <w:t>建立工程进度报告制度及进度信息沟通网络，属于工程进度控制的（</w:t>
      </w:r>
      <w:r>
        <w:rPr>
          <w:spacing w:val="88"/>
          <w:sz w:val="21"/>
        </w:rPr>
        <w:t xml:space="preserve"> </w:t>
      </w:r>
      <w:r>
        <w:rPr>
          <w:sz w:val="21"/>
        </w:rPr>
        <w:t>）措施。A.组织</w:t>
      </w:r>
    </w:p>
    <w:p>
      <w:pPr>
        <w:pStyle w:val="ListParagraph"/>
        <w:numPr>
          <w:ilvl w:val="0"/>
          <w:numId w:val="15"/>
        </w:numPr>
        <w:tabs>
          <w:tab w:val="left" w:pos="432"/>
        </w:tabs>
        <w:spacing w:before="0" w:after="0" w:line="278" w:lineRule="auto"/>
        <w:ind w:left="220" w:right="7997" w:firstLine="0"/>
        <w:jc w:val="both"/>
        <w:rPr>
          <w:sz w:val="21"/>
        </w:rPr>
      </w:pPr>
      <w:r>
        <w:rPr>
          <w:spacing w:val="-3"/>
          <w:sz w:val="21"/>
        </w:rPr>
        <w:t>经济</w:t>
      </w:r>
      <w:r>
        <w:rPr>
          <w:spacing w:val="-2"/>
          <w:sz w:val="21"/>
        </w:rPr>
        <w:t>C.技术D.合同</w:t>
      </w:r>
    </w:p>
    <w:p>
      <w:pPr>
        <w:pStyle w:val="BodyText"/>
        <w:spacing w:line="269" w:lineRule="exact"/>
      </w:pPr>
      <w:r>
        <w:t>【答案】A</w:t>
      </w:r>
    </w:p>
    <w:p>
      <w:pPr>
        <w:pStyle w:val="BodyText"/>
        <w:spacing w:before="43" w:line="278" w:lineRule="auto"/>
        <w:ind w:right="226"/>
      </w:pPr>
      <w:r>
        <w:rPr>
          <w:spacing w:val="-6"/>
          <w:w w:val="99"/>
        </w:rPr>
        <w:t>【解析】本题考查的是进度控制的措施和主要任务。进度控制的组织措施主要包括</w:t>
      </w:r>
      <w:r>
        <w:rPr>
          <w:spacing w:val="-128"/>
          <w:w w:val="99"/>
        </w:rPr>
        <w:t>：</w:t>
      </w:r>
      <w:r>
        <w:rPr>
          <w:spacing w:val="-1"/>
          <w:w w:val="99"/>
        </w:rPr>
        <w:t>（</w:t>
      </w:r>
      <w:r>
        <w:rPr>
          <w:spacing w:val="1"/>
          <w:w w:val="99"/>
        </w:rPr>
        <w:t>1</w:t>
      </w:r>
      <w:r>
        <w:rPr>
          <w:spacing w:val="-22"/>
          <w:w w:val="99"/>
        </w:rPr>
        <w:t>）</w:t>
      </w:r>
      <w:r>
        <w:rPr>
          <w:w w:val="99"/>
        </w:rPr>
        <w:t>建</w:t>
      </w:r>
      <w:r>
        <w:rPr>
          <w:spacing w:val="-4"/>
          <w:w w:val="99"/>
        </w:rPr>
        <w:t>立进度控制目标体系，明确建设工程现场监理组织机构中进度控制人员及其职责分工；</w:t>
      </w:r>
      <w:r>
        <w:rPr>
          <w:spacing w:val="2"/>
          <w:w w:val="99"/>
        </w:rPr>
        <w:t>（</w:t>
      </w:r>
      <w:r>
        <w:rPr>
          <w:spacing w:val="-2"/>
          <w:w w:val="99"/>
        </w:rPr>
        <w:t>2</w:t>
      </w:r>
      <w:r>
        <w:rPr>
          <w:w w:val="99"/>
        </w:rPr>
        <w:t>）</w:t>
      </w:r>
      <w:r>
        <w:rPr>
          <w:spacing w:val="-1"/>
          <w:w w:val="99"/>
        </w:rPr>
        <w:t>建立工程进度报告制度及进度信息沟通网络</w:t>
      </w:r>
      <w:r>
        <w:rPr>
          <w:spacing w:val="-150"/>
          <w:w w:val="99"/>
        </w:rPr>
        <w:t>；</w:t>
      </w:r>
      <w:r>
        <w:rPr>
          <w:spacing w:val="-1"/>
          <w:w w:val="99"/>
        </w:rPr>
        <w:t>（</w:t>
      </w:r>
      <w:r>
        <w:rPr>
          <w:spacing w:val="1"/>
          <w:w w:val="99"/>
        </w:rPr>
        <w:t>3</w:t>
      </w:r>
      <w:r>
        <w:rPr>
          <w:spacing w:val="-46"/>
          <w:w w:val="99"/>
        </w:rPr>
        <w:t>）</w:t>
      </w:r>
      <w:r>
        <w:rPr>
          <w:spacing w:val="-1"/>
          <w:w w:val="99"/>
        </w:rPr>
        <w:t>建立进度计划审核制度和进度计划实施中</w:t>
      </w:r>
      <w:r>
        <w:rPr>
          <w:spacing w:val="-16"/>
          <w:w w:val="99"/>
        </w:rPr>
        <w:t>的检查分析制度；</w:t>
      </w:r>
      <w:r>
        <w:rPr>
          <w:spacing w:val="-1"/>
          <w:w w:val="99"/>
        </w:rPr>
        <w:t>（</w:t>
      </w:r>
      <w:r>
        <w:rPr>
          <w:spacing w:val="1"/>
          <w:w w:val="99"/>
        </w:rPr>
        <w:t>4</w:t>
      </w:r>
      <w:r>
        <w:rPr>
          <w:spacing w:val="-20"/>
          <w:w w:val="99"/>
        </w:rPr>
        <w:t>）</w:t>
      </w:r>
      <w:r>
        <w:rPr>
          <w:spacing w:val="-5"/>
          <w:w w:val="99"/>
        </w:rPr>
        <w:t>建立进度协调会议制度，包括协调会议举行的时间、地点，协调会议</w:t>
      </w:r>
      <w:r>
        <w:rPr>
          <w:spacing w:val="-16"/>
          <w:w w:val="99"/>
        </w:rPr>
        <w:t>的参加人员等；</w:t>
      </w:r>
      <w:r>
        <w:rPr>
          <w:spacing w:val="-1"/>
          <w:w w:val="99"/>
        </w:rPr>
        <w:t>（</w:t>
      </w:r>
      <w:r>
        <w:rPr>
          <w:spacing w:val="1"/>
          <w:w w:val="99"/>
        </w:rPr>
        <w:t>5</w:t>
      </w:r>
      <w:r>
        <w:rPr>
          <w:spacing w:val="-1"/>
          <w:w w:val="99"/>
        </w:rPr>
        <w:t>）建立图纸审查、工程变更和设计变更管理制度。参见教材</w:t>
      </w:r>
      <w:r>
        <w:rPr>
          <w:spacing w:val="-50"/>
        </w:rPr>
        <w:t xml:space="preserve"> </w:t>
      </w:r>
      <w:r>
        <w:rPr>
          <w:spacing w:val="1"/>
          <w:w w:val="99"/>
        </w:rPr>
        <w:t>P</w:t>
      </w:r>
      <w:r>
        <w:rPr>
          <w:spacing w:val="-2"/>
          <w:w w:val="99"/>
        </w:rPr>
        <w:t>2</w:t>
      </w:r>
      <w:r>
        <w:rPr>
          <w:spacing w:val="2"/>
          <w:w w:val="99"/>
        </w:rPr>
        <w:t>～</w:t>
      </w:r>
      <w:r>
        <w:rPr>
          <w:spacing w:val="-2"/>
          <w:w w:val="99"/>
        </w:rPr>
        <w:t>3</w:t>
      </w:r>
      <w:r>
        <w:rPr>
          <w:w w:val="99"/>
        </w:rPr>
        <w:t>。</w:t>
      </w:r>
    </w:p>
    <w:p>
      <w:pPr>
        <w:pStyle w:val="ListParagraph"/>
        <w:numPr>
          <w:ilvl w:val="0"/>
          <w:numId w:val="14"/>
        </w:numPr>
        <w:tabs>
          <w:tab w:val="left" w:pos="537"/>
        </w:tabs>
        <w:spacing w:before="0" w:after="0" w:line="278" w:lineRule="auto"/>
        <w:ind w:left="220" w:right="2956" w:firstLine="0"/>
        <w:jc w:val="left"/>
        <w:rPr>
          <w:sz w:val="21"/>
        </w:rPr>
      </w:pPr>
      <w:r>
        <w:rPr>
          <w:sz w:val="21"/>
        </w:rPr>
        <w:t>监理工程师在工程设计准备阶段进度控制的任务是（</w:t>
      </w:r>
      <w:r>
        <w:rPr>
          <w:spacing w:val="92"/>
          <w:sz w:val="21"/>
        </w:rPr>
        <w:t xml:space="preserve"> </w:t>
      </w:r>
      <w:r>
        <w:rPr>
          <w:spacing w:val="-104"/>
          <w:sz w:val="21"/>
        </w:rPr>
        <w:t>）</w:t>
      </w:r>
      <w:r>
        <w:rPr>
          <w:sz w:val="21"/>
        </w:rPr>
        <w:t>。A.编制详细的出图计划</w:t>
      </w:r>
    </w:p>
    <w:p>
      <w:pPr>
        <w:pStyle w:val="BodyText"/>
        <w:spacing w:line="278" w:lineRule="auto"/>
        <w:ind w:right="6317"/>
      </w:pPr>
      <w:r>
        <w:t>B.编制施工总进度计划</w:t>
      </w:r>
      <w:r>
        <w:rPr>
          <w:spacing w:val="1"/>
        </w:rPr>
        <w:t xml:space="preserve"> </w:t>
      </w:r>
      <w:r>
        <w:rPr>
          <w:spacing w:val="-1"/>
        </w:rPr>
        <w:t>C.调查分析施工现场条件D.审查设计工作进度计划</w:t>
      </w:r>
    </w:p>
    <w:p>
      <w:pPr>
        <w:pStyle w:val="BodyText"/>
        <w:spacing w:line="269" w:lineRule="exact"/>
      </w:pPr>
      <w:r>
        <w:t>【答案】C</w:t>
      </w:r>
    </w:p>
    <w:p>
      <w:pPr>
        <w:pStyle w:val="BodyText"/>
        <w:spacing w:before="42"/>
      </w:pPr>
      <w:r>
        <w:t>【解析】本题考查的是进度控制的措施和主要任务。设计准备阶段进度控制的任务：</w:t>
      </w:r>
    </w:p>
    <w:p>
      <w:pPr>
        <w:pStyle w:val="ListParagraph"/>
        <w:numPr>
          <w:ilvl w:val="0"/>
          <w:numId w:val="16"/>
        </w:numPr>
        <w:tabs>
          <w:tab w:val="left" w:pos="745"/>
        </w:tabs>
        <w:spacing w:before="43" w:after="0" w:line="240" w:lineRule="auto"/>
        <w:ind w:left="744" w:right="0" w:hanging="525"/>
        <w:jc w:val="left"/>
        <w:rPr>
          <w:sz w:val="21"/>
        </w:rPr>
      </w:pPr>
      <w:r>
        <w:rPr>
          <w:sz w:val="21"/>
        </w:rPr>
        <w:t>收集有关工期的信息，进行工期目标和进度控制决策；</w:t>
      </w:r>
    </w:p>
    <w:p>
      <w:pPr>
        <w:pStyle w:val="ListParagraph"/>
        <w:numPr>
          <w:ilvl w:val="0"/>
          <w:numId w:val="16"/>
        </w:numPr>
        <w:tabs>
          <w:tab w:val="left" w:pos="745"/>
        </w:tabs>
        <w:spacing w:before="43" w:after="0" w:line="240" w:lineRule="auto"/>
        <w:ind w:left="744" w:right="0" w:hanging="525"/>
        <w:jc w:val="left"/>
        <w:rPr>
          <w:sz w:val="21"/>
        </w:rPr>
      </w:pPr>
      <w:r>
        <w:rPr>
          <w:sz w:val="21"/>
        </w:rPr>
        <w:t>编制工程项目总进度计划；</w:t>
      </w:r>
    </w:p>
    <w:p>
      <w:pPr>
        <w:pStyle w:val="ListParagraph"/>
        <w:numPr>
          <w:ilvl w:val="0"/>
          <w:numId w:val="16"/>
        </w:numPr>
        <w:tabs>
          <w:tab w:val="left" w:pos="745"/>
        </w:tabs>
        <w:spacing w:before="43" w:after="0" w:line="240" w:lineRule="auto"/>
        <w:ind w:left="744" w:right="0" w:hanging="525"/>
        <w:jc w:val="left"/>
        <w:rPr>
          <w:sz w:val="21"/>
        </w:rPr>
      </w:pPr>
      <w:r>
        <w:rPr>
          <w:sz w:val="21"/>
        </w:rPr>
        <w:t>编制设计准备阶段详细工作计划，并控制其执行；</w:t>
      </w:r>
    </w:p>
    <w:p>
      <w:pPr>
        <w:pStyle w:val="ListParagraph"/>
        <w:numPr>
          <w:ilvl w:val="0"/>
          <w:numId w:val="16"/>
        </w:numPr>
        <w:tabs>
          <w:tab w:val="left" w:pos="746"/>
        </w:tabs>
        <w:spacing w:before="43" w:after="0" w:line="278" w:lineRule="auto"/>
        <w:ind w:left="220" w:right="317" w:firstLine="0"/>
        <w:jc w:val="left"/>
        <w:rPr>
          <w:sz w:val="21"/>
        </w:rPr>
      </w:pPr>
      <w:r>
        <w:rPr>
          <w:spacing w:val="1"/>
          <w:w w:val="95"/>
          <w:sz w:val="21"/>
        </w:rPr>
        <w:t xml:space="preserve">进行环境及施工现场条件的调查和分析。选项 </w:t>
      </w:r>
      <w:r>
        <w:rPr>
          <w:w w:val="95"/>
          <w:sz w:val="21"/>
        </w:rPr>
        <w:t>A</w:t>
      </w:r>
      <w:r>
        <w:rPr>
          <w:spacing w:val="2"/>
          <w:w w:val="95"/>
          <w:sz w:val="21"/>
        </w:rPr>
        <w:t xml:space="preserve"> 设计阶段进度控制的内容，选项 </w:t>
      </w:r>
      <w:r>
        <w:rPr>
          <w:w w:val="95"/>
          <w:sz w:val="21"/>
        </w:rPr>
        <w:t>B</w:t>
      </w:r>
      <w:r>
        <w:rPr>
          <w:spacing w:val="18"/>
          <w:w w:val="95"/>
          <w:sz w:val="21"/>
        </w:rPr>
        <w:t xml:space="preserve"> 是</w:t>
      </w:r>
      <w:r>
        <w:rPr>
          <w:spacing w:val="-3"/>
          <w:w w:val="95"/>
          <w:sz w:val="21"/>
        </w:rPr>
        <w:t xml:space="preserve">施工阶段是进度控制的任务。参见教材 </w:t>
      </w:r>
      <w:r>
        <w:rPr>
          <w:w w:val="95"/>
          <w:sz w:val="21"/>
        </w:rPr>
        <w:t>P3。</w:t>
      </w:r>
    </w:p>
    <w:p>
      <w:pPr>
        <w:pStyle w:val="ListParagraph"/>
        <w:numPr>
          <w:ilvl w:val="0"/>
          <w:numId w:val="14"/>
        </w:numPr>
        <w:tabs>
          <w:tab w:val="left" w:pos="537"/>
        </w:tabs>
        <w:spacing w:before="0" w:after="0" w:line="278" w:lineRule="auto"/>
        <w:ind w:left="220" w:right="320" w:firstLine="0"/>
        <w:jc w:val="left"/>
        <w:rPr>
          <w:sz w:val="21"/>
        </w:rPr>
      </w:pPr>
      <w:r>
        <w:rPr>
          <w:w w:val="95"/>
          <w:sz w:val="21"/>
        </w:rPr>
        <w:t>工程进度计划体系中，根据初步设计中确定的建设工期和工艺流程，具体安排单位工程</w:t>
      </w:r>
      <w:r>
        <w:rPr>
          <w:spacing w:val="99"/>
          <w:sz w:val="21"/>
        </w:rPr>
        <w:t xml:space="preserve"> </w:t>
      </w:r>
      <w:r>
        <w:rPr>
          <w:sz w:val="21"/>
        </w:rPr>
        <w:t>开工日期和竣工日期的计划是（</w:t>
      </w:r>
      <w:r>
        <w:rPr>
          <w:spacing w:val="1"/>
          <w:sz w:val="21"/>
        </w:rPr>
        <w:t xml:space="preserve"> </w:t>
      </w:r>
      <w:r>
        <w:rPr>
          <w:spacing w:val="-104"/>
          <w:sz w:val="21"/>
        </w:rPr>
        <w:t>）</w:t>
      </w:r>
      <w:r>
        <w:rPr>
          <w:sz w:val="21"/>
        </w:rPr>
        <w:t>。</w:t>
      </w:r>
    </w:p>
    <w:p>
      <w:pPr>
        <w:pStyle w:val="ListParagraph"/>
        <w:numPr>
          <w:ilvl w:val="0"/>
          <w:numId w:val="17"/>
        </w:numPr>
        <w:tabs>
          <w:tab w:val="left" w:pos="432"/>
        </w:tabs>
        <w:spacing w:before="0" w:after="0" w:line="269" w:lineRule="exact"/>
        <w:ind w:left="431" w:right="0" w:hanging="212"/>
        <w:jc w:val="left"/>
        <w:rPr>
          <w:sz w:val="21"/>
        </w:rPr>
      </w:pPr>
      <w:r>
        <w:rPr>
          <w:sz w:val="21"/>
        </w:rPr>
        <w:t>工程项目进度平衡计划</w:t>
      </w:r>
    </w:p>
    <w:p>
      <w:pPr>
        <w:pStyle w:val="ListParagraph"/>
        <w:numPr>
          <w:ilvl w:val="0"/>
          <w:numId w:val="17"/>
        </w:numPr>
        <w:tabs>
          <w:tab w:val="left" w:pos="432"/>
        </w:tabs>
        <w:spacing w:before="43" w:after="0" w:line="278" w:lineRule="auto"/>
        <w:ind w:left="220" w:right="5897" w:firstLine="0"/>
        <w:jc w:val="left"/>
        <w:rPr>
          <w:sz w:val="21"/>
        </w:rPr>
      </w:pPr>
      <w:r>
        <w:rPr>
          <w:spacing w:val="-1"/>
          <w:sz w:val="21"/>
        </w:rPr>
        <w:t>年度竣工投产交付使用计划</w:t>
      </w:r>
      <w:r>
        <w:rPr>
          <w:sz w:val="21"/>
        </w:rPr>
        <w:t>C.年度建设资金平衡计划</w:t>
      </w:r>
    </w:p>
    <w:p>
      <w:pPr>
        <w:pStyle w:val="BodyText"/>
        <w:spacing w:line="269" w:lineRule="exact"/>
      </w:pPr>
      <w:r>
        <w:t>D.工程项目总进度计划</w:t>
      </w:r>
    </w:p>
    <w:p>
      <w:pPr>
        <w:pStyle w:val="BodyText"/>
        <w:spacing w:before="43"/>
      </w:pPr>
      <w:r>
        <w:t>【答案】D</w:t>
      </w:r>
    </w:p>
    <w:p>
      <w:pPr>
        <w:pStyle w:val="BodyText"/>
        <w:spacing w:before="43" w:line="278" w:lineRule="auto"/>
        <w:ind w:right="319"/>
      </w:pPr>
      <w:r>
        <w:rPr>
          <w:w w:val="95"/>
        </w:rPr>
        <w:t>【解析】本题考查的是建设单位的计划系统。工程项目总进度计划是根据初步设计中确定的</w:t>
      </w:r>
      <w:r>
        <w:rPr>
          <w:spacing w:val="32"/>
          <w:w w:val="95"/>
        </w:rPr>
        <w:t xml:space="preserve"> </w:t>
      </w:r>
      <w:r>
        <w:rPr>
          <w:spacing w:val="-1"/>
          <w:w w:val="95"/>
        </w:rPr>
        <w:t xml:space="preserve">建设工期和工艺流程，具体安排单位工程的开工日期和竣工日期。参见教材 </w:t>
      </w:r>
      <w:r>
        <w:rPr>
          <w:w w:val="95"/>
        </w:rPr>
        <w:t>P7。</w:t>
      </w:r>
    </w:p>
    <w:p>
      <w:pPr>
        <w:pStyle w:val="ListParagraph"/>
        <w:numPr>
          <w:ilvl w:val="0"/>
          <w:numId w:val="14"/>
        </w:numPr>
        <w:tabs>
          <w:tab w:val="left" w:pos="537"/>
        </w:tabs>
        <w:spacing w:before="0" w:after="0" w:line="278" w:lineRule="auto"/>
        <w:ind w:left="220" w:right="1066" w:firstLine="0"/>
        <w:jc w:val="left"/>
        <w:rPr>
          <w:sz w:val="21"/>
        </w:rPr>
      </w:pPr>
      <w:r>
        <w:rPr>
          <w:sz w:val="21"/>
        </w:rPr>
        <w:t>建设工程组织流水施工时，某施工过程在单位时间内完成的工程量称为（</w:t>
      </w:r>
      <w:r>
        <w:rPr>
          <w:spacing w:val="89"/>
          <w:sz w:val="21"/>
        </w:rPr>
        <w:t xml:space="preserve"> </w:t>
      </w:r>
      <w:r>
        <w:rPr>
          <w:spacing w:val="-106"/>
          <w:sz w:val="21"/>
        </w:rPr>
        <w:t>）</w:t>
      </w:r>
      <w:r>
        <w:rPr>
          <w:sz w:val="21"/>
        </w:rPr>
        <w:t>。A.流水节拍</w:t>
      </w:r>
    </w:p>
    <w:p>
      <w:pPr>
        <w:pStyle w:val="BodyText"/>
        <w:spacing w:line="278" w:lineRule="auto"/>
        <w:ind w:right="7577"/>
        <w:jc w:val="both"/>
      </w:pPr>
      <w:r>
        <w:rPr>
          <w:spacing w:val="-1"/>
        </w:rPr>
        <w:t>B.流水强度C.流水步距D.流水定额</w:t>
      </w:r>
    </w:p>
    <w:p>
      <w:pPr>
        <w:pStyle w:val="BodyText"/>
        <w:spacing w:line="269" w:lineRule="exact"/>
      </w:pPr>
      <w:r>
        <w:t>【答案】B</w:t>
      </w:r>
    </w:p>
    <w:p>
      <w:pPr>
        <w:pStyle w:val="BodyText"/>
        <w:spacing w:before="42" w:line="278" w:lineRule="auto"/>
        <w:ind w:right="226"/>
      </w:pPr>
      <w:r>
        <w:rPr>
          <w:w w:val="95"/>
        </w:rPr>
        <w:t>【解析】本题考查的是流水施工参数。流水强度是指流水施工的某施工过程（专业工作队）</w:t>
      </w:r>
      <w:r>
        <w:rPr>
          <w:spacing w:val="120"/>
        </w:rPr>
        <w:t xml:space="preserve"> </w:t>
      </w:r>
      <w:r>
        <w:rPr>
          <w:spacing w:val="-2"/>
          <w:w w:val="95"/>
        </w:rPr>
        <w:t xml:space="preserve">在单位时间内所完成的工程量，也称为流水能力或生产能力。参见教材 </w:t>
      </w:r>
      <w:r>
        <w:rPr>
          <w:w w:val="95"/>
        </w:rPr>
        <w:t>P23。</w:t>
      </w:r>
    </w:p>
    <w:p>
      <w:pPr>
        <w:pStyle w:val="ListParagraph"/>
        <w:numPr>
          <w:ilvl w:val="0"/>
          <w:numId w:val="14"/>
        </w:numPr>
        <w:tabs>
          <w:tab w:val="left" w:pos="537"/>
        </w:tabs>
        <w:spacing w:before="0" w:after="0" w:line="278" w:lineRule="auto"/>
        <w:ind w:left="220" w:right="856" w:firstLine="0"/>
        <w:jc w:val="left"/>
        <w:rPr>
          <w:sz w:val="21"/>
        </w:rPr>
      </w:pPr>
      <w:r>
        <w:rPr>
          <w:sz w:val="21"/>
        </w:rPr>
        <w:t>下列流水施工参数中，用来表达流水施工在时间安排上所处状态的参数是（</w:t>
      </w:r>
      <w:r>
        <w:rPr>
          <w:spacing w:val="88"/>
          <w:sz w:val="21"/>
        </w:rPr>
        <w:t xml:space="preserve"> </w:t>
      </w:r>
      <w:r>
        <w:rPr>
          <w:spacing w:val="-104"/>
          <w:sz w:val="21"/>
        </w:rPr>
        <w:t>）</w:t>
      </w:r>
      <w:r>
        <w:rPr>
          <w:sz w:val="21"/>
        </w:rPr>
        <w:t>。A.流水强度和流水段数</w:t>
      </w:r>
    </w:p>
    <w:p>
      <w:pPr>
        <w:pStyle w:val="BodyText"/>
        <w:spacing w:line="278" w:lineRule="auto"/>
        <w:ind w:right="6526"/>
      </w:pPr>
      <w:r>
        <w:rPr>
          <w:spacing w:val="-1"/>
        </w:rPr>
        <w:t>B.流水段数和流水步距C.流水步距和流水节拍</w:t>
      </w:r>
    </w:p>
    <w:p>
      <w:pPr>
        <w:spacing w:after="0" w:line="278"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https://d.book118.com/815201331343011040</w:t>
        </w:r>
      </w:hyperlink>
    </w:p>
    <w:p>
      <w:pPr>
        <w:spacing w:after="0" w:line="278" w:lineRule="auto"/>
      </w:pPr>
    </w:p>
    <w:sectPr>
      <w:pgSz w:w="11910" w:h="16840"/>
      <w:pgMar w:top="1400" w:right="1480" w:bottom="280" w:left="1580" w:header="904" w:footer="0"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13A4B87"/>
    <w:multiLevelType w:val="multilevel"/>
    <w:tmpl w:val="813A4B87"/>
    <w:lvl w:ilvl="0">
      <w:start w:val="51"/>
      <w:numFmt w:val="decimal"/>
      <w:lvlText w:val="%1."/>
      <w:lvlJc w:val="left"/>
      <w:pPr>
        <w:ind w:left="220" w:hanging="317"/>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082" w:hanging="317"/>
      </w:pPr>
      <w:rPr>
        <w:rFonts w:hint="default"/>
        <w:lang w:val="en-US" w:eastAsia="zh-CN" w:bidi="ar-SA"/>
      </w:rPr>
    </w:lvl>
    <w:lvl w:ilvl="2">
      <w:start w:val="0"/>
      <w:numFmt w:val="bullet"/>
      <w:lvlText w:val="•"/>
      <w:lvlJc w:val="left"/>
      <w:pPr>
        <w:ind w:left="1945" w:hanging="317"/>
      </w:pPr>
      <w:rPr>
        <w:rFonts w:hint="default"/>
        <w:lang w:val="en-US" w:eastAsia="zh-CN" w:bidi="ar-SA"/>
      </w:rPr>
    </w:lvl>
    <w:lvl w:ilvl="3">
      <w:start w:val="0"/>
      <w:numFmt w:val="bullet"/>
      <w:lvlText w:val="•"/>
      <w:lvlJc w:val="left"/>
      <w:pPr>
        <w:ind w:left="2807" w:hanging="317"/>
      </w:pPr>
      <w:rPr>
        <w:rFonts w:hint="default"/>
        <w:lang w:val="en-US" w:eastAsia="zh-CN" w:bidi="ar-SA"/>
      </w:rPr>
    </w:lvl>
    <w:lvl w:ilvl="4">
      <w:start w:val="0"/>
      <w:numFmt w:val="bullet"/>
      <w:lvlText w:val="•"/>
      <w:lvlJc w:val="left"/>
      <w:pPr>
        <w:ind w:left="3670" w:hanging="317"/>
      </w:pPr>
      <w:rPr>
        <w:rFonts w:hint="default"/>
        <w:lang w:val="en-US" w:eastAsia="zh-CN" w:bidi="ar-SA"/>
      </w:rPr>
    </w:lvl>
    <w:lvl w:ilvl="5">
      <w:start w:val="0"/>
      <w:numFmt w:val="bullet"/>
      <w:lvlText w:val="•"/>
      <w:lvlJc w:val="left"/>
      <w:pPr>
        <w:ind w:left="4533" w:hanging="317"/>
      </w:pPr>
      <w:rPr>
        <w:rFonts w:hint="default"/>
        <w:lang w:val="en-US" w:eastAsia="zh-CN" w:bidi="ar-SA"/>
      </w:rPr>
    </w:lvl>
    <w:lvl w:ilvl="6">
      <w:start w:val="0"/>
      <w:numFmt w:val="bullet"/>
      <w:lvlText w:val="•"/>
      <w:lvlJc w:val="left"/>
      <w:pPr>
        <w:ind w:left="5395" w:hanging="317"/>
      </w:pPr>
      <w:rPr>
        <w:rFonts w:hint="default"/>
        <w:lang w:val="en-US" w:eastAsia="zh-CN" w:bidi="ar-SA"/>
      </w:rPr>
    </w:lvl>
    <w:lvl w:ilvl="7">
      <w:start w:val="0"/>
      <w:numFmt w:val="bullet"/>
      <w:lvlText w:val="•"/>
      <w:lvlJc w:val="left"/>
      <w:pPr>
        <w:ind w:left="6258" w:hanging="317"/>
      </w:pPr>
      <w:rPr>
        <w:rFonts w:hint="default"/>
        <w:lang w:val="en-US" w:eastAsia="zh-CN" w:bidi="ar-SA"/>
      </w:rPr>
    </w:lvl>
    <w:lvl w:ilvl="8">
      <w:start w:val="0"/>
      <w:numFmt w:val="bullet"/>
      <w:lvlText w:val="•"/>
      <w:lvlJc w:val="left"/>
      <w:pPr>
        <w:ind w:left="7120" w:hanging="317"/>
      </w:pPr>
      <w:rPr>
        <w:rFonts w:hint="default"/>
        <w:lang w:val="en-US" w:eastAsia="zh-CN" w:bidi="ar-SA"/>
      </w:rPr>
    </w:lvl>
  </w:abstractNum>
  <w:abstractNum w:abstractNumId="1">
    <w:nsid w:val="845B5372"/>
    <w:multiLevelType w:val="multilevel"/>
    <w:tmpl w:val="845B5372"/>
    <w:lvl w:ilvl="0">
      <w:start w:val="2"/>
      <w:numFmt w:val="upperLetter"/>
      <w:lvlText w:val="%1."/>
      <w:lvlJc w:val="left"/>
      <w:pPr>
        <w:ind w:left="431"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280" w:hanging="212"/>
      </w:pPr>
      <w:rPr>
        <w:rFonts w:hint="default"/>
        <w:lang w:val="en-US" w:eastAsia="zh-CN" w:bidi="ar-SA"/>
      </w:rPr>
    </w:lvl>
    <w:lvl w:ilvl="2">
      <w:start w:val="0"/>
      <w:numFmt w:val="bullet"/>
      <w:lvlText w:val="•"/>
      <w:lvlJc w:val="left"/>
      <w:pPr>
        <w:ind w:left="2121" w:hanging="212"/>
      </w:pPr>
      <w:rPr>
        <w:rFonts w:hint="default"/>
        <w:lang w:val="en-US" w:eastAsia="zh-CN" w:bidi="ar-SA"/>
      </w:rPr>
    </w:lvl>
    <w:lvl w:ilvl="3">
      <w:start w:val="0"/>
      <w:numFmt w:val="bullet"/>
      <w:lvlText w:val="•"/>
      <w:lvlJc w:val="left"/>
      <w:pPr>
        <w:ind w:left="2961" w:hanging="212"/>
      </w:pPr>
      <w:rPr>
        <w:rFonts w:hint="default"/>
        <w:lang w:val="en-US" w:eastAsia="zh-CN" w:bidi="ar-SA"/>
      </w:rPr>
    </w:lvl>
    <w:lvl w:ilvl="4">
      <w:start w:val="0"/>
      <w:numFmt w:val="bullet"/>
      <w:lvlText w:val="•"/>
      <w:lvlJc w:val="left"/>
      <w:pPr>
        <w:ind w:left="3802" w:hanging="212"/>
      </w:pPr>
      <w:rPr>
        <w:rFonts w:hint="default"/>
        <w:lang w:val="en-US" w:eastAsia="zh-CN" w:bidi="ar-SA"/>
      </w:rPr>
    </w:lvl>
    <w:lvl w:ilvl="5">
      <w:start w:val="0"/>
      <w:numFmt w:val="bullet"/>
      <w:lvlText w:val="•"/>
      <w:lvlJc w:val="left"/>
      <w:pPr>
        <w:ind w:left="4643" w:hanging="212"/>
      </w:pPr>
      <w:rPr>
        <w:rFonts w:hint="default"/>
        <w:lang w:val="en-US" w:eastAsia="zh-CN" w:bidi="ar-SA"/>
      </w:rPr>
    </w:lvl>
    <w:lvl w:ilvl="6">
      <w:start w:val="0"/>
      <w:numFmt w:val="bullet"/>
      <w:lvlText w:val="•"/>
      <w:lvlJc w:val="left"/>
      <w:pPr>
        <w:ind w:left="5483" w:hanging="212"/>
      </w:pPr>
      <w:rPr>
        <w:rFonts w:hint="default"/>
        <w:lang w:val="en-US" w:eastAsia="zh-CN" w:bidi="ar-SA"/>
      </w:rPr>
    </w:lvl>
    <w:lvl w:ilvl="7">
      <w:start w:val="0"/>
      <w:numFmt w:val="bullet"/>
      <w:lvlText w:val="•"/>
      <w:lvlJc w:val="left"/>
      <w:pPr>
        <w:ind w:left="6324" w:hanging="212"/>
      </w:pPr>
      <w:rPr>
        <w:rFonts w:hint="default"/>
        <w:lang w:val="en-US" w:eastAsia="zh-CN" w:bidi="ar-SA"/>
      </w:rPr>
    </w:lvl>
    <w:lvl w:ilvl="8">
      <w:start w:val="0"/>
      <w:numFmt w:val="bullet"/>
      <w:lvlText w:val="•"/>
      <w:lvlJc w:val="left"/>
      <w:pPr>
        <w:ind w:left="7164" w:hanging="212"/>
      </w:pPr>
      <w:rPr>
        <w:rFonts w:hint="default"/>
        <w:lang w:val="en-US" w:eastAsia="zh-CN" w:bidi="ar-SA"/>
      </w:rPr>
    </w:lvl>
  </w:abstractNum>
  <w:abstractNum w:abstractNumId="2">
    <w:nsid w:val="8461FADE"/>
    <w:multiLevelType w:val="multilevel"/>
    <w:tmpl w:val="8461FADE"/>
    <w:lvl w:ilvl="0">
      <w:start w:val="1"/>
      <w:numFmt w:val="upperLetter"/>
      <w:lvlText w:val="%1."/>
      <w:lvlJc w:val="left"/>
      <w:pPr>
        <w:ind w:left="220"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082" w:hanging="212"/>
      </w:pPr>
      <w:rPr>
        <w:rFonts w:hint="default"/>
        <w:lang w:val="en-US" w:eastAsia="zh-CN" w:bidi="ar-SA"/>
      </w:rPr>
    </w:lvl>
    <w:lvl w:ilvl="2">
      <w:start w:val="0"/>
      <w:numFmt w:val="bullet"/>
      <w:lvlText w:val="•"/>
      <w:lvlJc w:val="left"/>
      <w:pPr>
        <w:ind w:left="1945" w:hanging="212"/>
      </w:pPr>
      <w:rPr>
        <w:rFonts w:hint="default"/>
        <w:lang w:val="en-US" w:eastAsia="zh-CN" w:bidi="ar-SA"/>
      </w:rPr>
    </w:lvl>
    <w:lvl w:ilvl="3">
      <w:start w:val="0"/>
      <w:numFmt w:val="bullet"/>
      <w:lvlText w:val="•"/>
      <w:lvlJc w:val="left"/>
      <w:pPr>
        <w:ind w:left="2807" w:hanging="212"/>
      </w:pPr>
      <w:rPr>
        <w:rFonts w:hint="default"/>
        <w:lang w:val="en-US" w:eastAsia="zh-CN" w:bidi="ar-SA"/>
      </w:rPr>
    </w:lvl>
    <w:lvl w:ilvl="4">
      <w:start w:val="0"/>
      <w:numFmt w:val="bullet"/>
      <w:lvlText w:val="•"/>
      <w:lvlJc w:val="left"/>
      <w:pPr>
        <w:ind w:left="3670" w:hanging="212"/>
      </w:pPr>
      <w:rPr>
        <w:rFonts w:hint="default"/>
        <w:lang w:val="en-US" w:eastAsia="zh-CN" w:bidi="ar-SA"/>
      </w:rPr>
    </w:lvl>
    <w:lvl w:ilvl="5">
      <w:start w:val="0"/>
      <w:numFmt w:val="bullet"/>
      <w:lvlText w:val="•"/>
      <w:lvlJc w:val="left"/>
      <w:pPr>
        <w:ind w:left="4533" w:hanging="212"/>
      </w:pPr>
      <w:rPr>
        <w:rFonts w:hint="default"/>
        <w:lang w:val="en-US" w:eastAsia="zh-CN" w:bidi="ar-SA"/>
      </w:rPr>
    </w:lvl>
    <w:lvl w:ilvl="6">
      <w:start w:val="0"/>
      <w:numFmt w:val="bullet"/>
      <w:lvlText w:val="•"/>
      <w:lvlJc w:val="left"/>
      <w:pPr>
        <w:ind w:left="5395" w:hanging="212"/>
      </w:pPr>
      <w:rPr>
        <w:rFonts w:hint="default"/>
        <w:lang w:val="en-US" w:eastAsia="zh-CN" w:bidi="ar-SA"/>
      </w:rPr>
    </w:lvl>
    <w:lvl w:ilvl="7">
      <w:start w:val="0"/>
      <w:numFmt w:val="bullet"/>
      <w:lvlText w:val="•"/>
      <w:lvlJc w:val="left"/>
      <w:pPr>
        <w:ind w:left="6258" w:hanging="212"/>
      </w:pPr>
      <w:rPr>
        <w:rFonts w:hint="default"/>
        <w:lang w:val="en-US" w:eastAsia="zh-CN" w:bidi="ar-SA"/>
      </w:rPr>
    </w:lvl>
    <w:lvl w:ilvl="8">
      <w:start w:val="0"/>
      <w:numFmt w:val="bullet"/>
      <w:lvlText w:val="•"/>
      <w:lvlJc w:val="left"/>
      <w:pPr>
        <w:ind w:left="7120" w:hanging="212"/>
      </w:pPr>
      <w:rPr>
        <w:rFonts w:hint="default"/>
        <w:lang w:val="en-US" w:eastAsia="zh-CN" w:bidi="ar-SA"/>
      </w:rPr>
    </w:lvl>
  </w:abstractNum>
  <w:abstractNum w:abstractNumId="3">
    <w:nsid w:val="8CAEB125"/>
    <w:multiLevelType w:val="multilevel"/>
    <w:tmpl w:val="8CAEB125"/>
    <w:lvl w:ilvl="0">
      <w:start w:val="2"/>
      <w:numFmt w:val="decimal"/>
      <w:lvlText w:val="%1）"/>
      <w:lvlJc w:val="left"/>
      <w:pPr>
        <w:ind w:left="535"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370" w:hanging="316"/>
      </w:pPr>
      <w:rPr>
        <w:rFonts w:hint="default"/>
        <w:lang w:val="en-US" w:eastAsia="zh-CN" w:bidi="ar-SA"/>
      </w:rPr>
    </w:lvl>
    <w:lvl w:ilvl="2">
      <w:start w:val="0"/>
      <w:numFmt w:val="bullet"/>
      <w:lvlText w:val="•"/>
      <w:lvlJc w:val="left"/>
      <w:pPr>
        <w:ind w:left="2201" w:hanging="316"/>
      </w:pPr>
      <w:rPr>
        <w:rFonts w:hint="default"/>
        <w:lang w:val="en-US" w:eastAsia="zh-CN" w:bidi="ar-SA"/>
      </w:rPr>
    </w:lvl>
    <w:lvl w:ilvl="3">
      <w:start w:val="0"/>
      <w:numFmt w:val="bullet"/>
      <w:lvlText w:val="•"/>
      <w:lvlJc w:val="left"/>
      <w:pPr>
        <w:ind w:left="3031" w:hanging="316"/>
      </w:pPr>
      <w:rPr>
        <w:rFonts w:hint="default"/>
        <w:lang w:val="en-US" w:eastAsia="zh-CN" w:bidi="ar-SA"/>
      </w:rPr>
    </w:lvl>
    <w:lvl w:ilvl="4">
      <w:start w:val="0"/>
      <w:numFmt w:val="bullet"/>
      <w:lvlText w:val="•"/>
      <w:lvlJc w:val="left"/>
      <w:pPr>
        <w:ind w:left="3862" w:hanging="316"/>
      </w:pPr>
      <w:rPr>
        <w:rFonts w:hint="default"/>
        <w:lang w:val="en-US" w:eastAsia="zh-CN" w:bidi="ar-SA"/>
      </w:rPr>
    </w:lvl>
    <w:lvl w:ilvl="5">
      <w:start w:val="0"/>
      <w:numFmt w:val="bullet"/>
      <w:lvlText w:val="•"/>
      <w:lvlJc w:val="left"/>
      <w:pPr>
        <w:ind w:left="4693" w:hanging="316"/>
      </w:pPr>
      <w:rPr>
        <w:rFonts w:hint="default"/>
        <w:lang w:val="en-US" w:eastAsia="zh-CN" w:bidi="ar-SA"/>
      </w:rPr>
    </w:lvl>
    <w:lvl w:ilvl="6">
      <w:start w:val="0"/>
      <w:numFmt w:val="bullet"/>
      <w:lvlText w:val="•"/>
      <w:lvlJc w:val="left"/>
      <w:pPr>
        <w:ind w:left="5523" w:hanging="316"/>
      </w:pPr>
      <w:rPr>
        <w:rFonts w:hint="default"/>
        <w:lang w:val="en-US" w:eastAsia="zh-CN" w:bidi="ar-SA"/>
      </w:rPr>
    </w:lvl>
    <w:lvl w:ilvl="7">
      <w:start w:val="0"/>
      <w:numFmt w:val="bullet"/>
      <w:lvlText w:val="•"/>
      <w:lvlJc w:val="left"/>
      <w:pPr>
        <w:ind w:left="6354" w:hanging="316"/>
      </w:pPr>
      <w:rPr>
        <w:rFonts w:hint="default"/>
        <w:lang w:val="en-US" w:eastAsia="zh-CN" w:bidi="ar-SA"/>
      </w:rPr>
    </w:lvl>
    <w:lvl w:ilvl="8">
      <w:start w:val="0"/>
      <w:numFmt w:val="bullet"/>
      <w:lvlText w:val="•"/>
      <w:lvlJc w:val="left"/>
      <w:pPr>
        <w:ind w:left="7184" w:hanging="316"/>
      </w:pPr>
      <w:rPr>
        <w:rFonts w:hint="default"/>
        <w:lang w:val="en-US" w:eastAsia="zh-CN" w:bidi="ar-SA"/>
      </w:rPr>
    </w:lvl>
  </w:abstractNum>
  <w:abstractNum w:abstractNumId="4">
    <w:nsid w:val="91995D4F"/>
    <w:multiLevelType w:val="multilevel"/>
    <w:tmpl w:val="91995D4F"/>
    <w:lvl w:ilvl="0">
      <w:start w:val="1"/>
      <w:numFmt w:val="upperLetter"/>
      <w:lvlText w:val="%1."/>
      <w:lvlJc w:val="left"/>
      <w:pPr>
        <w:ind w:left="431"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280" w:hanging="212"/>
      </w:pPr>
      <w:rPr>
        <w:rFonts w:hint="default"/>
        <w:lang w:val="en-US" w:eastAsia="zh-CN" w:bidi="ar-SA"/>
      </w:rPr>
    </w:lvl>
    <w:lvl w:ilvl="2">
      <w:start w:val="0"/>
      <w:numFmt w:val="bullet"/>
      <w:lvlText w:val="•"/>
      <w:lvlJc w:val="left"/>
      <w:pPr>
        <w:ind w:left="2121" w:hanging="212"/>
      </w:pPr>
      <w:rPr>
        <w:rFonts w:hint="default"/>
        <w:lang w:val="en-US" w:eastAsia="zh-CN" w:bidi="ar-SA"/>
      </w:rPr>
    </w:lvl>
    <w:lvl w:ilvl="3">
      <w:start w:val="0"/>
      <w:numFmt w:val="bullet"/>
      <w:lvlText w:val="•"/>
      <w:lvlJc w:val="left"/>
      <w:pPr>
        <w:ind w:left="2961" w:hanging="212"/>
      </w:pPr>
      <w:rPr>
        <w:rFonts w:hint="default"/>
        <w:lang w:val="en-US" w:eastAsia="zh-CN" w:bidi="ar-SA"/>
      </w:rPr>
    </w:lvl>
    <w:lvl w:ilvl="4">
      <w:start w:val="0"/>
      <w:numFmt w:val="bullet"/>
      <w:lvlText w:val="•"/>
      <w:lvlJc w:val="left"/>
      <w:pPr>
        <w:ind w:left="3802" w:hanging="212"/>
      </w:pPr>
      <w:rPr>
        <w:rFonts w:hint="default"/>
        <w:lang w:val="en-US" w:eastAsia="zh-CN" w:bidi="ar-SA"/>
      </w:rPr>
    </w:lvl>
    <w:lvl w:ilvl="5">
      <w:start w:val="0"/>
      <w:numFmt w:val="bullet"/>
      <w:lvlText w:val="•"/>
      <w:lvlJc w:val="left"/>
      <w:pPr>
        <w:ind w:left="4643" w:hanging="212"/>
      </w:pPr>
      <w:rPr>
        <w:rFonts w:hint="default"/>
        <w:lang w:val="en-US" w:eastAsia="zh-CN" w:bidi="ar-SA"/>
      </w:rPr>
    </w:lvl>
    <w:lvl w:ilvl="6">
      <w:start w:val="0"/>
      <w:numFmt w:val="bullet"/>
      <w:lvlText w:val="•"/>
      <w:lvlJc w:val="left"/>
      <w:pPr>
        <w:ind w:left="5483" w:hanging="212"/>
      </w:pPr>
      <w:rPr>
        <w:rFonts w:hint="default"/>
        <w:lang w:val="en-US" w:eastAsia="zh-CN" w:bidi="ar-SA"/>
      </w:rPr>
    </w:lvl>
    <w:lvl w:ilvl="7">
      <w:start w:val="0"/>
      <w:numFmt w:val="bullet"/>
      <w:lvlText w:val="•"/>
      <w:lvlJc w:val="left"/>
      <w:pPr>
        <w:ind w:left="6324" w:hanging="212"/>
      </w:pPr>
      <w:rPr>
        <w:rFonts w:hint="default"/>
        <w:lang w:val="en-US" w:eastAsia="zh-CN" w:bidi="ar-SA"/>
      </w:rPr>
    </w:lvl>
    <w:lvl w:ilvl="8">
      <w:start w:val="0"/>
      <w:numFmt w:val="bullet"/>
      <w:lvlText w:val="•"/>
      <w:lvlJc w:val="left"/>
      <w:pPr>
        <w:ind w:left="7164" w:hanging="212"/>
      </w:pPr>
      <w:rPr>
        <w:rFonts w:hint="default"/>
        <w:lang w:val="en-US" w:eastAsia="zh-CN" w:bidi="ar-SA"/>
      </w:rPr>
    </w:lvl>
  </w:abstractNum>
  <w:abstractNum w:abstractNumId="5">
    <w:nsid w:val="9288B902"/>
    <w:multiLevelType w:val="multilevel"/>
    <w:tmpl w:val="9288B902"/>
    <w:lvl w:ilvl="0">
      <w:start w:val="22"/>
      <w:numFmt w:val="decimal"/>
      <w:lvlText w:val="%1."/>
      <w:lvlJc w:val="left"/>
      <w:pPr>
        <w:ind w:left="220" w:hanging="317"/>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082" w:hanging="317"/>
      </w:pPr>
      <w:rPr>
        <w:rFonts w:hint="default"/>
        <w:lang w:val="en-US" w:eastAsia="zh-CN" w:bidi="ar-SA"/>
      </w:rPr>
    </w:lvl>
    <w:lvl w:ilvl="2">
      <w:start w:val="0"/>
      <w:numFmt w:val="bullet"/>
      <w:lvlText w:val="•"/>
      <w:lvlJc w:val="left"/>
      <w:pPr>
        <w:ind w:left="1945" w:hanging="317"/>
      </w:pPr>
      <w:rPr>
        <w:rFonts w:hint="default"/>
        <w:lang w:val="en-US" w:eastAsia="zh-CN" w:bidi="ar-SA"/>
      </w:rPr>
    </w:lvl>
    <w:lvl w:ilvl="3">
      <w:start w:val="0"/>
      <w:numFmt w:val="bullet"/>
      <w:lvlText w:val="•"/>
      <w:lvlJc w:val="left"/>
      <w:pPr>
        <w:ind w:left="2807" w:hanging="317"/>
      </w:pPr>
      <w:rPr>
        <w:rFonts w:hint="default"/>
        <w:lang w:val="en-US" w:eastAsia="zh-CN" w:bidi="ar-SA"/>
      </w:rPr>
    </w:lvl>
    <w:lvl w:ilvl="4">
      <w:start w:val="0"/>
      <w:numFmt w:val="bullet"/>
      <w:lvlText w:val="•"/>
      <w:lvlJc w:val="left"/>
      <w:pPr>
        <w:ind w:left="3670" w:hanging="317"/>
      </w:pPr>
      <w:rPr>
        <w:rFonts w:hint="default"/>
        <w:lang w:val="en-US" w:eastAsia="zh-CN" w:bidi="ar-SA"/>
      </w:rPr>
    </w:lvl>
    <w:lvl w:ilvl="5">
      <w:start w:val="0"/>
      <w:numFmt w:val="bullet"/>
      <w:lvlText w:val="•"/>
      <w:lvlJc w:val="left"/>
      <w:pPr>
        <w:ind w:left="4533" w:hanging="317"/>
      </w:pPr>
      <w:rPr>
        <w:rFonts w:hint="default"/>
        <w:lang w:val="en-US" w:eastAsia="zh-CN" w:bidi="ar-SA"/>
      </w:rPr>
    </w:lvl>
    <w:lvl w:ilvl="6">
      <w:start w:val="0"/>
      <w:numFmt w:val="bullet"/>
      <w:lvlText w:val="•"/>
      <w:lvlJc w:val="left"/>
      <w:pPr>
        <w:ind w:left="5395" w:hanging="317"/>
      </w:pPr>
      <w:rPr>
        <w:rFonts w:hint="default"/>
        <w:lang w:val="en-US" w:eastAsia="zh-CN" w:bidi="ar-SA"/>
      </w:rPr>
    </w:lvl>
    <w:lvl w:ilvl="7">
      <w:start w:val="0"/>
      <w:numFmt w:val="bullet"/>
      <w:lvlText w:val="•"/>
      <w:lvlJc w:val="left"/>
      <w:pPr>
        <w:ind w:left="6258" w:hanging="317"/>
      </w:pPr>
      <w:rPr>
        <w:rFonts w:hint="default"/>
        <w:lang w:val="en-US" w:eastAsia="zh-CN" w:bidi="ar-SA"/>
      </w:rPr>
    </w:lvl>
    <w:lvl w:ilvl="8">
      <w:start w:val="0"/>
      <w:numFmt w:val="bullet"/>
      <w:lvlText w:val="•"/>
      <w:lvlJc w:val="left"/>
      <w:pPr>
        <w:ind w:left="7120" w:hanging="317"/>
      </w:pPr>
      <w:rPr>
        <w:rFonts w:hint="default"/>
        <w:lang w:val="en-US" w:eastAsia="zh-CN" w:bidi="ar-SA"/>
      </w:rPr>
    </w:lvl>
  </w:abstractNum>
  <w:abstractNum w:abstractNumId="6">
    <w:nsid w:val="B0F1ACD9"/>
    <w:multiLevelType w:val="multilevel"/>
    <w:tmpl w:val="B0F1ACD9"/>
    <w:lvl w:ilvl="0">
      <w:start w:val="14"/>
      <w:numFmt w:val="decimal"/>
      <w:lvlText w:val="%1."/>
      <w:lvlJc w:val="left"/>
      <w:pPr>
        <w:ind w:left="220" w:hanging="317"/>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082" w:hanging="317"/>
      </w:pPr>
      <w:rPr>
        <w:rFonts w:hint="default"/>
        <w:lang w:val="en-US" w:eastAsia="zh-CN" w:bidi="ar-SA"/>
      </w:rPr>
    </w:lvl>
    <w:lvl w:ilvl="2">
      <w:start w:val="0"/>
      <w:numFmt w:val="bullet"/>
      <w:lvlText w:val="•"/>
      <w:lvlJc w:val="left"/>
      <w:pPr>
        <w:ind w:left="1945" w:hanging="317"/>
      </w:pPr>
      <w:rPr>
        <w:rFonts w:hint="default"/>
        <w:lang w:val="en-US" w:eastAsia="zh-CN" w:bidi="ar-SA"/>
      </w:rPr>
    </w:lvl>
    <w:lvl w:ilvl="3">
      <w:start w:val="0"/>
      <w:numFmt w:val="bullet"/>
      <w:lvlText w:val="•"/>
      <w:lvlJc w:val="left"/>
      <w:pPr>
        <w:ind w:left="2807" w:hanging="317"/>
      </w:pPr>
      <w:rPr>
        <w:rFonts w:hint="default"/>
        <w:lang w:val="en-US" w:eastAsia="zh-CN" w:bidi="ar-SA"/>
      </w:rPr>
    </w:lvl>
    <w:lvl w:ilvl="4">
      <w:start w:val="0"/>
      <w:numFmt w:val="bullet"/>
      <w:lvlText w:val="•"/>
      <w:lvlJc w:val="left"/>
      <w:pPr>
        <w:ind w:left="3670" w:hanging="317"/>
      </w:pPr>
      <w:rPr>
        <w:rFonts w:hint="default"/>
        <w:lang w:val="en-US" w:eastAsia="zh-CN" w:bidi="ar-SA"/>
      </w:rPr>
    </w:lvl>
    <w:lvl w:ilvl="5">
      <w:start w:val="0"/>
      <w:numFmt w:val="bullet"/>
      <w:lvlText w:val="•"/>
      <w:lvlJc w:val="left"/>
      <w:pPr>
        <w:ind w:left="4533" w:hanging="317"/>
      </w:pPr>
      <w:rPr>
        <w:rFonts w:hint="default"/>
        <w:lang w:val="en-US" w:eastAsia="zh-CN" w:bidi="ar-SA"/>
      </w:rPr>
    </w:lvl>
    <w:lvl w:ilvl="6">
      <w:start w:val="0"/>
      <w:numFmt w:val="bullet"/>
      <w:lvlText w:val="•"/>
      <w:lvlJc w:val="left"/>
      <w:pPr>
        <w:ind w:left="5395" w:hanging="317"/>
      </w:pPr>
      <w:rPr>
        <w:rFonts w:hint="default"/>
        <w:lang w:val="en-US" w:eastAsia="zh-CN" w:bidi="ar-SA"/>
      </w:rPr>
    </w:lvl>
    <w:lvl w:ilvl="7">
      <w:start w:val="0"/>
      <w:numFmt w:val="bullet"/>
      <w:lvlText w:val="•"/>
      <w:lvlJc w:val="left"/>
      <w:pPr>
        <w:ind w:left="6258" w:hanging="317"/>
      </w:pPr>
      <w:rPr>
        <w:rFonts w:hint="default"/>
        <w:lang w:val="en-US" w:eastAsia="zh-CN" w:bidi="ar-SA"/>
      </w:rPr>
    </w:lvl>
    <w:lvl w:ilvl="8">
      <w:start w:val="0"/>
      <w:numFmt w:val="bullet"/>
      <w:lvlText w:val="•"/>
      <w:lvlJc w:val="left"/>
      <w:pPr>
        <w:ind w:left="7120" w:hanging="317"/>
      </w:pPr>
      <w:rPr>
        <w:rFonts w:hint="default"/>
        <w:lang w:val="en-US" w:eastAsia="zh-CN" w:bidi="ar-SA"/>
      </w:rPr>
    </w:lvl>
  </w:abstractNum>
  <w:abstractNum w:abstractNumId="7">
    <w:nsid w:val="B53F3350"/>
    <w:multiLevelType w:val="multilevel"/>
    <w:tmpl w:val="B53F3350"/>
    <w:lvl w:ilvl="0">
      <w:start w:val="1"/>
      <w:numFmt w:val="upperLetter"/>
      <w:lvlText w:val="%1."/>
      <w:lvlJc w:val="left"/>
      <w:pPr>
        <w:ind w:left="431"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280" w:hanging="212"/>
      </w:pPr>
      <w:rPr>
        <w:rFonts w:hint="default"/>
        <w:lang w:val="en-US" w:eastAsia="zh-CN" w:bidi="ar-SA"/>
      </w:rPr>
    </w:lvl>
    <w:lvl w:ilvl="2">
      <w:start w:val="0"/>
      <w:numFmt w:val="bullet"/>
      <w:lvlText w:val="•"/>
      <w:lvlJc w:val="left"/>
      <w:pPr>
        <w:ind w:left="2121" w:hanging="212"/>
      </w:pPr>
      <w:rPr>
        <w:rFonts w:hint="default"/>
        <w:lang w:val="en-US" w:eastAsia="zh-CN" w:bidi="ar-SA"/>
      </w:rPr>
    </w:lvl>
    <w:lvl w:ilvl="3">
      <w:start w:val="0"/>
      <w:numFmt w:val="bullet"/>
      <w:lvlText w:val="•"/>
      <w:lvlJc w:val="left"/>
      <w:pPr>
        <w:ind w:left="2961" w:hanging="212"/>
      </w:pPr>
      <w:rPr>
        <w:rFonts w:hint="default"/>
        <w:lang w:val="en-US" w:eastAsia="zh-CN" w:bidi="ar-SA"/>
      </w:rPr>
    </w:lvl>
    <w:lvl w:ilvl="4">
      <w:start w:val="0"/>
      <w:numFmt w:val="bullet"/>
      <w:lvlText w:val="•"/>
      <w:lvlJc w:val="left"/>
      <w:pPr>
        <w:ind w:left="3802" w:hanging="212"/>
      </w:pPr>
      <w:rPr>
        <w:rFonts w:hint="default"/>
        <w:lang w:val="en-US" w:eastAsia="zh-CN" w:bidi="ar-SA"/>
      </w:rPr>
    </w:lvl>
    <w:lvl w:ilvl="5">
      <w:start w:val="0"/>
      <w:numFmt w:val="bullet"/>
      <w:lvlText w:val="•"/>
      <w:lvlJc w:val="left"/>
      <w:pPr>
        <w:ind w:left="4643" w:hanging="212"/>
      </w:pPr>
      <w:rPr>
        <w:rFonts w:hint="default"/>
        <w:lang w:val="en-US" w:eastAsia="zh-CN" w:bidi="ar-SA"/>
      </w:rPr>
    </w:lvl>
    <w:lvl w:ilvl="6">
      <w:start w:val="0"/>
      <w:numFmt w:val="bullet"/>
      <w:lvlText w:val="•"/>
      <w:lvlJc w:val="left"/>
      <w:pPr>
        <w:ind w:left="5483" w:hanging="212"/>
      </w:pPr>
      <w:rPr>
        <w:rFonts w:hint="default"/>
        <w:lang w:val="en-US" w:eastAsia="zh-CN" w:bidi="ar-SA"/>
      </w:rPr>
    </w:lvl>
    <w:lvl w:ilvl="7">
      <w:start w:val="0"/>
      <w:numFmt w:val="bullet"/>
      <w:lvlText w:val="•"/>
      <w:lvlJc w:val="left"/>
      <w:pPr>
        <w:ind w:left="6324" w:hanging="212"/>
      </w:pPr>
      <w:rPr>
        <w:rFonts w:hint="default"/>
        <w:lang w:val="en-US" w:eastAsia="zh-CN" w:bidi="ar-SA"/>
      </w:rPr>
    </w:lvl>
    <w:lvl w:ilvl="8">
      <w:start w:val="0"/>
      <w:numFmt w:val="bullet"/>
      <w:lvlText w:val="•"/>
      <w:lvlJc w:val="left"/>
      <w:pPr>
        <w:ind w:left="7164" w:hanging="212"/>
      </w:pPr>
      <w:rPr>
        <w:rFonts w:hint="default"/>
        <w:lang w:val="en-US" w:eastAsia="zh-CN" w:bidi="ar-SA"/>
      </w:rPr>
    </w:lvl>
  </w:abstractNum>
  <w:abstractNum w:abstractNumId="8">
    <w:nsid w:val="B8CEF35B"/>
    <w:multiLevelType w:val="multilevel"/>
    <w:tmpl w:val="B8CEF35B"/>
    <w:lvl w:ilvl="0">
      <w:start w:val="1"/>
      <w:numFmt w:val="decimal"/>
      <w:lvlText w:val="（%1）"/>
      <w:lvlJc w:val="left"/>
      <w:pPr>
        <w:ind w:left="744"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0" w:hanging="525"/>
      </w:pPr>
      <w:rPr>
        <w:rFonts w:hint="default"/>
        <w:lang w:val="en-US" w:eastAsia="zh-CN" w:bidi="ar-SA"/>
      </w:rPr>
    </w:lvl>
    <w:lvl w:ilvl="2">
      <w:start w:val="0"/>
      <w:numFmt w:val="bullet"/>
      <w:lvlText w:val="•"/>
      <w:lvlJc w:val="left"/>
      <w:pPr>
        <w:ind w:left="2361" w:hanging="525"/>
      </w:pPr>
      <w:rPr>
        <w:rFonts w:hint="default"/>
        <w:lang w:val="en-US" w:eastAsia="zh-CN" w:bidi="ar-SA"/>
      </w:rPr>
    </w:lvl>
    <w:lvl w:ilvl="3">
      <w:start w:val="0"/>
      <w:numFmt w:val="bullet"/>
      <w:lvlText w:val="•"/>
      <w:lvlJc w:val="left"/>
      <w:pPr>
        <w:ind w:left="3171" w:hanging="525"/>
      </w:pPr>
      <w:rPr>
        <w:rFonts w:hint="default"/>
        <w:lang w:val="en-US" w:eastAsia="zh-CN" w:bidi="ar-SA"/>
      </w:rPr>
    </w:lvl>
    <w:lvl w:ilvl="4">
      <w:start w:val="0"/>
      <w:numFmt w:val="bullet"/>
      <w:lvlText w:val="•"/>
      <w:lvlJc w:val="left"/>
      <w:pPr>
        <w:ind w:left="3982" w:hanging="525"/>
      </w:pPr>
      <w:rPr>
        <w:rFonts w:hint="default"/>
        <w:lang w:val="en-US" w:eastAsia="zh-CN" w:bidi="ar-SA"/>
      </w:rPr>
    </w:lvl>
    <w:lvl w:ilvl="5">
      <w:start w:val="0"/>
      <w:numFmt w:val="bullet"/>
      <w:lvlText w:val="•"/>
      <w:lvlJc w:val="left"/>
      <w:pPr>
        <w:ind w:left="4793" w:hanging="525"/>
      </w:pPr>
      <w:rPr>
        <w:rFonts w:hint="default"/>
        <w:lang w:val="en-US" w:eastAsia="zh-CN" w:bidi="ar-SA"/>
      </w:rPr>
    </w:lvl>
    <w:lvl w:ilvl="6">
      <w:start w:val="0"/>
      <w:numFmt w:val="bullet"/>
      <w:lvlText w:val="•"/>
      <w:lvlJc w:val="left"/>
      <w:pPr>
        <w:ind w:left="5603" w:hanging="525"/>
      </w:pPr>
      <w:rPr>
        <w:rFonts w:hint="default"/>
        <w:lang w:val="en-US" w:eastAsia="zh-CN" w:bidi="ar-SA"/>
      </w:rPr>
    </w:lvl>
    <w:lvl w:ilvl="7">
      <w:start w:val="0"/>
      <w:numFmt w:val="bullet"/>
      <w:lvlText w:val="•"/>
      <w:lvlJc w:val="left"/>
      <w:pPr>
        <w:ind w:left="6414" w:hanging="525"/>
      </w:pPr>
      <w:rPr>
        <w:rFonts w:hint="default"/>
        <w:lang w:val="en-US" w:eastAsia="zh-CN" w:bidi="ar-SA"/>
      </w:rPr>
    </w:lvl>
    <w:lvl w:ilvl="8">
      <w:start w:val="0"/>
      <w:numFmt w:val="bullet"/>
      <w:lvlText w:val="•"/>
      <w:lvlJc w:val="left"/>
      <w:pPr>
        <w:ind w:left="7224" w:hanging="525"/>
      </w:pPr>
      <w:rPr>
        <w:rFonts w:hint="default"/>
        <w:lang w:val="en-US" w:eastAsia="zh-CN" w:bidi="ar-SA"/>
      </w:rPr>
    </w:lvl>
  </w:abstractNum>
  <w:abstractNum w:abstractNumId="9">
    <w:nsid w:val="BB64CFA9"/>
    <w:multiLevelType w:val="multilevel"/>
    <w:tmpl w:val="BB64CFA9"/>
    <w:lvl w:ilvl="0">
      <w:start w:val="72"/>
      <w:numFmt w:val="decimal"/>
      <w:lvlText w:val="%1."/>
      <w:lvlJc w:val="left"/>
      <w:pPr>
        <w:ind w:left="220" w:hanging="317"/>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082" w:hanging="317"/>
      </w:pPr>
      <w:rPr>
        <w:rFonts w:hint="default"/>
        <w:lang w:val="en-US" w:eastAsia="zh-CN" w:bidi="ar-SA"/>
      </w:rPr>
    </w:lvl>
    <w:lvl w:ilvl="2">
      <w:start w:val="0"/>
      <w:numFmt w:val="bullet"/>
      <w:lvlText w:val="•"/>
      <w:lvlJc w:val="left"/>
      <w:pPr>
        <w:ind w:left="1945" w:hanging="317"/>
      </w:pPr>
      <w:rPr>
        <w:rFonts w:hint="default"/>
        <w:lang w:val="en-US" w:eastAsia="zh-CN" w:bidi="ar-SA"/>
      </w:rPr>
    </w:lvl>
    <w:lvl w:ilvl="3">
      <w:start w:val="0"/>
      <w:numFmt w:val="bullet"/>
      <w:lvlText w:val="•"/>
      <w:lvlJc w:val="left"/>
      <w:pPr>
        <w:ind w:left="2807" w:hanging="317"/>
      </w:pPr>
      <w:rPr>
        <w:rFonts w:hint="default"/>
        <w:lang w:val="en-US" w:eastAsia="zh-CN" w:bidi="ar-SA"/>
      </w:rPr>
    </w:lvl>
    <w:lvl w:ilvl="4">
      <w:start w:val="0"/>
      <w:numFmt w:val="bullet"/>
      <w:lvlText w:val="•"/>
      <w:lvlJc w:val="left"/>
      <w:pPr>
        <w:ind w:left="3670" w:hanging="317"/>
      </w:pPr>
      <w:rPr>
        <w:rFonts w:hint="default"/>
        <w:lang w:val="en-US" w:eastAsia="zh-CN" w:bidi="ar-SA"/>
      </w:rPr>
    </w:lvl>
    <w:lvl w:ilvl="5">
      <w:start w:val="0"/>
      <w:numFmt w:val="bullet"/>
      <w:lvlText w:val="•"/>
      <w:lvlJc w:val="left"/>
      <w:pPr>
        <w:ind w:left="4533" w:hanging="317"/>
      </w:pPr>
      <w:rPr>
        <w:rFonts w:hint="default"/>
        <w:lang w:val="en-US" w:eastAsia="zh-CN" w:bidi="ar-SA"/>
      </w:rPr>
    </w:lvl>
    <w:lvl w:ilvl="6">
      <w:start w:val="0"/>
      <w:numFmt w:val="bullet"/>
      <w:lvlText w:val="•"/>
      <w:lvlJc w:val="left"/>
      <w:pPr>
        <w:ind w:left="5395" w:hanging="317"/>
      </w:pPr>
      <w:rPr>
        <w:rFonts w:hint="default"/>
        <w:lang w:val="en-US" w:eastAsia="zh-CN" w:bidi="ar-SA"/>
      </w:rPr>
    </w:lvl>
    <w:lvl w:ilvl="7">
      <w:start w:val="0"/>
      <w:numFmt w:val="bullet"/>
      <w:lvlText w:val="•"/>
      <w:lvlJc w:val="left"/>
      <w:pPr>
        <w:ind w:left="6258" w:hanging="317"/>
      </w:pPr>
      <w:rPr>
        <w:rFonts w:hint="default"/>
        <w:lang w:val="en-US" w:eastAsia="zh-CN" w:bidi="ar-SA"/>
      </w:rPr>
    </w:lvl>
    <w:lvl w:ilvl="8">
      <w:start w:val="0"/>
      <w:numFmt w:val="bullet"/>
      <w:lvlText w:val="•"/>
      <w:lvlJc w:val="left"/>
      <w:pPr>
        <w:ind w:left="7120" w:hanging="317"/>
      </w:pPr>
      <w:rPr>
        <w:rFonts w:hint="default"/>
        <w:lang w:val="en-US" w:eastAsia="zh-CN" w:bidi="ar-SA"/>
      </w:rPr>
    </w:lvl>
  </w:abstractNum>
  <w:abstractNum w:abstractNumId="10">
    <w:nsid w:val="BE923771"/>
    <w:multiLevelType w:val="multilevel"/>
    <w:tmpl w:val="BE923771"/>
    <w:lvl w:ilvl="0">
      <w:start w:val="1"/>
      <w:numFmt w:val="decimal"/>
      <w:lvlText w:val="（%1）"/>
      <w:lvlJc w:val="left"/>
      <w:pPr>
        <w:ind w:left="744"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0" w:hanging="525"/>
      </w:pPr>
      <w:rPr>
        <w:rFonts w:hint="default"/>
        <w:lang w:val="en-US" w:eastAsia="zh-CN" w:bidi="ar-SA"/>
      </w:rPr>
    </w:lvl>
    <w:lvl w:ilvl="2">
      <w:start w:val="0"/>
      <w:numFmt w:val="bullet"/>
      <w:lvlText w:val="•"/>
      <w:lvlJc w:val="left"/>
      <w:pPr>
        <w:ind w:left="2361" w:hanging="525"/>
      </w:pPr>
      <w:rPr>
        <w:rFonts w:hint="default"/>
        <w:lang w:val="en-US" w:eastAsia="zh-CN" w:bidi="ar-SA"/>
      </w:rPr>
    </w:lvl>
    <w:lvl w:ilvl="3">
      <w:start w:val="0"/>
      <w:numFmt w:val="bullet"/>
      <w:lvlText w:val="•"/>
      <w:lvlJc w:val="left"/>
      <w:pPr>
        <w:ind w:left="3171" w:hanging="525"/>
      </w:pPr>
      <w:rPr>
        <w:rFonts w:hint="default"/>
        <w:lang w:val="en-US" w:eastAsia="zh-CN" w:bidi="ar-SA"/>
      </w:rPr>
    </w:lvl>
    <w:lvl w:ilvl="4">
      <w:start w:val="0"/>
      <w:numFmt w:val="bullet"/>
      <w:lvlText w:val="•"/>
      <w:lvlJc w:val="left"/>
      <w:pPr>
        <w:ind w:left="3982" w:hanging="525"/>
      </w:pPr>
      <w:rPr>
        <w:rFonts w:hint="default"/>
        <w:lang w:val="en-US" w:eastAsia="zh-CN" w:bidi="ar-SA"/>
      </w:rPr>
    </w:lvl>
    <w:lvl w:ilvl="5">
      <w:start w:val="0"/>
      <w:numFmt w:val="bullet"/>
      <w:lvlText w:val="•"/>
      <w:lvlJc w:val="left"/>
      <w:pPr>
        <w:ind w:left="4793" w:hanging="525"/>
      </w:pPr>
      <w:rPr>
        <w:rFonts w:hint="default"/>
        <w:lang w:val="en-US" w:eastAsia="zh-CN" w:bidi="ar-SA"/>
      </w:rPr>
    </w:lvl>
    <w:lvl w:ilvl="6">
      <w:start w:val="0"/>
      <w:numFmt w:val="bullet"/>
      <w:lvlText w:val="•"/>
      <w:lvlJc w:val="left"/>
      <w:pPr>
        <w:ind w:left="5603" w:hanging="525"/>
      </w:pPr>
      <w:rPr>
        <w:rFonts w:hint="default"/>
        <w:lang w:val="en-US" w:eastAsia="zh-CN" w:bidi="ar-SA"/>
      </w:rPr>
    </w:lvl>
    <w:lvl w:ilvl="7">
      <w:start w:val="0"/>
      <w:numFmt w:val="bullet"/>
      <w:lvlText w:val="•"/>
      <w:lvlJc w:val="left"/>
      <w:pPr>
        <w:ind w:left="6414" w:hanging="525"/>
      </w:pPr>
      <w:rPr>
        <w:rFonts w:hint="default"/>
        <w:lang w:val="en-US" w:eastAsia="zh-CN" w:bidi="ar-SA"/>
      </w:rPr>
    </w:lvl>
    <w:lvl w:ilvl="8">
      <w:start w:val="0"/>
      <w:numFmt w:val="bullet"/>
      <w:lvlText w:val="•"/>
      <w:lvlJc w:val="left"/>
      <w:pPr>
        <w:ind w:left="7224" w:hanging="525"/>
      </w:pPr>
      <w:rPr>
        <w:rFonts w:hint="default"/>
        <w:lang w:val="en-US" w:eastAsia="zh-CN" w:bidi="ar-SA"/>
      </w:rPr>
    </w:lvl>
  </w:abstractNum>
  <w:abstractNum w:abstractNumId="11">
    <w:nsid w:val="D7D140E4"/>
    <w:multiLevelType w:val="multilevel"/>
    <w:tmpl w:val="D7D140E4"/>
    <w:lvl w:ilvl="0">
      <w:start w:val="104"/>
      <w:numFmt w:val="decimal"/>
      <w:lvlText w:val="%1."/>
      <w:lvlJc w:val="left"/>
      <w:pPr>
        <w:ind w:left="220" w:hanging="423"/>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082" w:hanging="423"/>
      </w:pPr>
      <w:rPr>
        <w:rFonts w:hint="default"/>
        <w:lang w:val="en-US" w:eastAsia="zh-CN" w:bidi="ar-SA"/>
      </w:rPr>
    </w:lvl>
    <w:lvl w:ilvl="2">
      <w:start w:val="0"/>
      <w:numFmt w:val="bullet"/>
      <w:lvlText w:val="•"/>
      <w:lvlJc w:val="left"/>
      <w:pPr>
        <w:ind w:left="1945" w:hanging="423"/>
      </w:pPr>
      <w:rPr>
        <w:rFonts w:hint="default"/>
        <w:lang w:val="en-US" w:eastAsia="zh-CN" w:bidi="ar-SA"/>
      </w:rPr>
    </w:lvl>
    <w:lvl w:ilvl="3">
      <w:start w:val="0"/>
      <w:numFmt w:val="bullet"/>
      <w:lvlText w:val="•"/>
      <w:lvlJc w:val="left"/>
      <w:pPr>
        <w:ind w:left="2807" w:hanging="423"/>
      </w:pPr>
      <w:rPr>
        <w:rFonts w:hint="default"/>
        <w:lang w:val="en-US" w:eastAsia="zh-CN" w:bidi="ar-SA"/>
      </w:rPr>
    </w:lvl>
    <w:lvl w:ilvl="4">
      <w:start w:val="0"/>
      <w:numFmt w:val="bullet"/>
      <w:lvlText w:val="•"/>
      <w:lvlJc w:val="left"/>
      <w:pPr>
        <w:ind w:left="3670" w:hanging="423"/>
      </w:pPr>
      <w:rPr>
        <w:rFonts w:hint="default"/>
        <w:lang w:val="en-US" w:eastAsia="zh-CN" w:bidi="ar-SA"/>
      </w:rPr>
    </w:lvl>
    <w:lvl w:ilvl="5">
      <w:start w:val="0"/>
      <w:numFmt w:val="bullet"/>
      <w:lvlText w:val="•"/>
      <w:lvlJc w:val="left"/>
      <w:pPr>
        <w:ind w:left="4533" w:hanging="423"/>
      </w:pPr>
      <w:rPr>
        <w:rFonts w:hint="default"/>
        <w:lang w:val="en-US" w:eastAsia="zh-CN" w:bidi="ar-SA"/>
      </w:rPr>
    </w:lvl>
    <w:lvl w:ilvl="6">
      <w:start w:val="0"/>
      <w:numFmt w:val="bullet"/>
      <w:lvlText w:val="•"/>
      <w:lvlJc w:val="left"/>
      <w:pPr>
        <w:ind w:left="5395" w:hanging="423"/>
      </w:pPr>
      <w:rPr>
        <w:rFonts w:hint="default"/>
        <w:lang w:val="en-US" w:eastAsia="zh-CN" w:bidi="ar-SA"/>
      </w:rPr>
    </w:lvl>
    <w:lvl w:ilvl="7">
      <w:start w:val="0"/>
      <w:numFmt w:val="bullet"/>
      <w:lvlText w:val="•"/>
      <w:lvlJc w:val="left"/>
      <w:pPr>
        <w:ind w:left="6258" w:hanging="423"/>
      </w:pPr>
      <w:rPr>
        <w:rFonts w:hint="default"/>
        <w:lang w:val="en-US" w:eastAsia="zh-CN" w:bidi="ar-SA"/>
      </w:rPr>
    </w:lvl>
    <w:lvl w:ilvl="8">
      <w:start w:val="0"/>
      <w:numFmt w:val="bullet"/>
      <w:lvlText w:val="•"/>
      <w:lvlJc w:val="left"/>
      <w:pPr>
        <w:ind w:left="7120" w:hanging="423"/>
      </w:pPr>
      <w:rPr>
        <w:rFonts w:hint="default"/>
        <w:lang w:val="en-US" w:eastAsia="zh-CN" w:bidi="ar-SA"/>
      </w:rPr>
    </w:lvl>
  </w:abstractNum>
  <w:abstractNum w:abstractNumId="12">
    <w:nsid w:val="E093A4B0"/>
    <w:multiLevelType w:val="multilevel"/>
    <w:tmpl w:val="E093A4B0"/>
    <w:lvl w:ilvl="0">
      <w:start w:val="1"/>
      <w:numFmt w:val="upperLetter"/>
      <w:lvlText w:val="%1."/>
      <w:lvlJc w:val="left"/>
      <w:pPr>
        <w:ind w:left="431"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280" w:hanging="212"/>
      </w:pPr>
      <w:rPr>
        <w:rFonts w:hint="default"/>
        <w:lang w:val="en-US" w:eastAsia="zh-CN" w:bidi="ar-SA"/>
      </w:rPr>
    </w:lvl>
    <w:lvl w:ilvl="2">
      <w:start w:val="0"/>
      <w:numFmt w:val="bullet"/>
      <w:lvlText w:val="•"/>
      <w:lvlJc w:val="left"/>
      <w:pPr>
        <w:ind w:left="2121" w:hanging="212"/>
      </w:pPr>
      <w:rPr>
        <w:rFonts w:hint="default"/>
        <w:lang w:val="en-US" w:eastAsia="zh-CN" w:bidi="ar-SA"/>
      </w:rPr>
    </w:lvl>
    <w:lvl w:ilvl="3">
      <w:start w:val="0"/>
      <w:numFmt w:val="bullet"/>
      <w:lvlText w:val="•"/>
      <w:lvlJc w:val="left"/>
      <w:pPr>
        <w:ind w:left="2961" w:hanging="212"/>
      </w:pPr>
      <w:rPr>
        <w:rFonts w:hint="default"/>
        <w:lang w:val="en-US" w:eastAsia="zh-CN" w:bidi="ar-SA"/>
      </w:rPr>
    </w:lvl>
    <w:lvl w:ilvl="4">
      <w:start w:val="0"/>
      <w:numFmt w:val="bullet"/>
      <w:lvlText w:val="•"/>
      <w:lvlJc w:val="left"/>
      <w:pPr>
        <w:ind w:left="3802" w:hanging="212"/>
      </w:pPr>
      <w:rPr>
        <w:rFonts w:hint="default"/>
        <w:lang w:val="en-US" w:eastAsia="zh-CN" w:bidi="ar-SA"/>
      </w:rPr>
    </w:lvl>
    <w:lvl w:ilvl="5">
      <w:start w:val="0"/>
      <w:numFmt w:val="bullet"/>
      <w:lvlText w:val="•"/>
      <w:lvlJc w:val="left"/>
      <w:pPr>
        <w:ind w:left="4643" w:hanging="212"/>
      </w:pPr>
      <w:rPr>
        <w:rFonts w:hint="default"/>
        <w:lang w:val="en-US" w:eastAsia="zh-CN" w:bidi="ar-SA"/>
      </w:rPr>
    </w:lvl>
    <w:lvl w:ilvl="6">
      <w:start w:val="0"/>
      <w:numFmt w:val="bullet"/>
      <w:lvlText w:val="•"/>
      <w:lvlJc w:val="left"/>
      <w:pPr>
        <w:ind w:left="5483" w:hanging="212"/>
      </w:pPr>
      <w:rPr>
        <w:rFonts w:hint="default"/>
        <w:lang w:val="en-US" w:eastAsia="zh-CN" w:bidi="ar-SA"/>
      </w:rPr>
    </w:lvl>
    <w:lvl w:ilvl="7">
      <w:start w:val="0"/>
      <w:numFmt w:val="bullet"/>
      <w:lvlText w:val="•"/>
      <w:lvlJc w:val="left"/>
      <w:pPr>
        <w:ind w:left="6324" w:hanging="212"/>
      </w:pPr>
      <w:rPr>
        <w:rFonts w:hint="default"/>
        <w:lang w:val="en-US" w:eastAsia="zh-CN" w:bidi="ar-SA"/>
      </w:rPr>
    </w:lvl>
    <w:lvl w:ilvl="8">
      <w:start w:val="0"/>
      <w:numFmt w:val="bullet"/>
      <w:lvlText w:val="•"/>
      <w:lvlJc w:val="left"/>
      <w:pPr>
        <w:ind w:left="7164" w:hanging="212"/>
      </w:pPr>
      <w:rPr>
        <w:rFonts w:hint="default"/>
        <w:lang w:val="en-US" w:eastAsia="zh-CN" w:bidi="ar-SA"/>
      </w:rPr>
    </w:lvl>
  </w:abstractNum>
  <w:abstractNum w:abstractNumId="13">
    <w:nsid w:val="F0E89278"/>
    <w:multiLevelType w:val="multilevel"/>
    <w:tmpl w:val="F0E89278"/>
    <w:lvl w:ilvl="0">
      <w:start w:val="1"/>
      <w:numFmt w:val="decimal"/>
      <w:lvlText w:val="（%1）"/>
      <w:lvlJc w:val="left"/>
      <w:pPr>
        <w:ind w:left="744"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0" w:hanging="525"/>
      </w:pPr>
      <w:rPr>
        <w:rFonts w:hint="default"/>
        <w:lang w:val="en-US" w:eastAsia="zh-CN" w:bidi="ar-SA"/>
      </w:rPr>
    </w:lvl>
    <w:lvl w:ilvl="2">
      <w:start w:val="0"/>
      <w:numFmt w:val="bullet"/>
      <w:lvlText w:val="•"/>
      <w:lvlJc w:val="left"/>
      <w:pPr>
        <w:ind w:left="2361" w:hanging="525"/>
      </w:pPr>
      <w:rPr>
        <w:rFonts w:hint="default"/>
        <w:lang w:val="en-US" w:eastAsia="zh-CN" w:bidi="ar-SA"/>
      </w:rPr>
    </w:lvl>
    <w:lvl w:ilvl="3">
      <w:start w:val="0"/>
      <w:numFmt w:val="bullet"/>
      <w:lvlText w:val="•"/>
      <w:lvlJc w:val="left"/>
      <w:pPr>
        <w:ind w:left="3171" w:hanging="525"/>
      </w:pPr>
      <w:rPr>
        <w:rFonts w:hint="default"/>
        <w:lang w:val="en-US" w:eastAsia="zh-CN" w:bidi="ar-SA"/>
      </w:rPr>
    </w:lvl>
    <w:lvl w:ilvl="4">
      <w:start w:val="0"/>
      <w:numFmt w:val="bullet"/>
      <w:lvlText w:val="•"/>
      <w:lvlJc w:val="left"/>
      <w:pPr>
        <w:ind w:left="3982" w:hanging="525"/>
      </w:pPr>
      <w:rPr>
        <w:rFonts w:hint="default"/>
        <w:lang w:val="en-US" w:eastAsia="zh-CN" w:bidi="ar-SA"/>
      </w:rPr>
    </w:lvl>
    <w:lvl w:ilvl="5">
      <w:start w:val="0"/>
      <w:numFmt w:val="bullet"/>
      <w:lvlText w:val="•"/>
      <w:lvlJc w:val="left"/>
      <w:pPr>
        <w:ind w:left="4793" w:hanging="525"/>
      </w:pPr>
      <w:rPr>
        <w:rFonts w:hint="default"/>
        <w:lang w:val="en-US" w:eastAsia="zh-CN" w:bidi="ar-SA"/>
      </w:rPr>
    </w:lvl>
    <w:lvl w:ilvl="6">
      <w:start w:val="0"/>
      <w:numFmt w:val="bullet"/>
      <w:lvlText w:val="•"/>
      <w:lvlJc w:val="left"/>
      <w:pPr>
        <w:ind w:left="5603" w:hanging="525"/>
      </w:pPr>
      <w:rPr>
        <w:rFonts w:hint="default"/>
        <w:lang w:val="en-US" w:eastAsia="zh-CN" w:bidi="ar-SA"/>
      </w:rPr>
    </w:lvl>
    <w:lvl w:ilvl="7">
      <w:start w:val="0"/>
      <w:numFmt w:val="bullet"/>
      <w:lvlText w:val="•"/>
      <w:lvlJc w:val="left"/>
      <w:pPr>
        <w:ind w:left="6414" w:hanging="525"/>
      </w:pPr>
      <w:rPr>
        <w:rFonts w:hint="default"/>
        <w:lang w:val="en-US" w:eastAsia="zh-CN" w:bidi="ar-SA"/>
      </w:rPr>
    </w:lvl>
    <w:lvl w:ilvl="8">
      <w:start w:val="0"/>
      <w:numFmt w:val="bullet"/>
      <w:lvlText w:val="•"/>
      <w:lvlJc w:val="left"/>
      <w:pPr>
        <w:ind w:left="7224" w:hanging="525"/>
      </w:pPr>
      <w:rPr>
        <w:rFonts w:hint="default"/>
        <w:lang w:val="en-US" w:eastAsia="zh-CN" w:bidi="ar-SA"/>
      </w:rPr>
    </w:lvl>
  </w:abstractNum>
  <w:abstractNum w:abstractNumId="14">
    <w:nsid w:val="F7735DC9"/>
    <w:multiLevelType w:val="multilevel"/>
    <w:tmpl w:val="F7735DC9"/>
    <w:lvl w:ilvl="0">
      <w:start w:val="1"/>
      <w:numFmt w:val="decimal"/>
      <w:lvlText w:val="（%1）"/>
      <w:lvlJc w:val="left"/>
      <w:pPr>
        <w:ind w:left="744"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0" w:hanging="525"/>
      </w:pPr>
      <w:rPr>
        <w:rFonts w:hint="default"/>
        <w:lang w:val="en-US" w:eastAsia="zh-CN" w:bidi="ar-SA"/>
      </w:rPr>
    </w:lvl>
    <w:lvl w:ilvl="2">
      <w:start w:val="0"/>
      <w:numFmt w:val="bullet"/>
      <w:lvlText w:val="•"/>
      <w:lvlJc w:val="left"/>
      <w:pPr>
        <w:ind w:left="2361" w:hanging="525"/>
      </w:pPr>
      <w:rPr>
        <w:rFonts w:hint="default"/>
        <w:lang w:val="en-US" w:eastAsia="zh-CN" w:bidi="ar-SA"/>
      </w:rPr>
    </w:lvl>
    <w:lvl w:ilvl="3">
      <w:start w:val="0"/>
      <w:numFmt w:val="bullet"/>
      <w:lvlText w:val="•"/>
      <w:lvlJc w:val="left"/>
      <w:pPr>
        <w:ind w:left="3171" w:hanging="525"/>
      </w:pPr>
      <w:rPr>
        <w:rFonts w:hint="default"/>
        <w:lang w:val="en-US" w:eastAsia="zh-CN" w:bidi="ar-SA"/>
      </w:rPr>
    </w:lvl>
    <w:lvl w:ilvl="4">
      <w:start w:val="0"/>
      <w:numFmt w:val="bullet"/>
      <w:lvlText w:val="•"/>
      <w:lvlJc w:val="left"/>
      <w:pPr>
        <w:ind w:left="3982" w:hanging="525"/>
      </w:pPr>
      <w:rPr>
        <w:rFonts w:hint="default"/>
        <w:lang w:val="en-US" w:eastAsia="zh-CN" w:bidi="ar-SA"/>
      </w:rPr>
    </w:lvl>
    <w:lvl w:ilvl="5">
      <w:start w:val="0"/>
      <w:numFmt w:val="bullet"/>
      <w:lvlText w:val="•"/>
      <w:lvlJc w:val="left"/>
      <w:pPr>
        <w:ind w:left="4793" w:hanging="525"/>
      </w:pPr>
      <w:rPr>
        <w:rFonts w:hint="default"/>
        <w:lang w:val="en-US" w:eastAsia="zh-CN" w:bidi="ar-SA"/>
      </w:rPr>
    </w:lvl>
    <w:lvl w:ilvl="6">
      <w:start w:val="0"/>
      <w:numFmt w:val="bullet"/>
      <w:lvlText w:val="•"/>
      <w:lvlJc w:val="left"/>
      <w:pPr>
        <w:ind w:left="5603" w:hanging="525"/>
      </w:pPr>
      <w:rPr>
        <w:rFonts w:hint="default"/>
        <w:lang w:val="en-US" w:eastAsia="zh-CN" w:bidi="ar-SA"/>
      </w:rPr>
    </w:lvl>
    <w:lvl w:ilvl="7">
      <w:start w:val="0"/>
      <w:numFmt w:val="bullet"/>
      <w:lvlText w:val="•"/>
      <w:lvlJc w:val="left"/>
      <w:pPr>
        <w:ind w:left="6414" w:hanging="525"/>
      </w:pPr>
      <w:rPr>
        <w:rFonts w:hint="default"/>
        <w:lang w:val="en-US" w:eastAsia="zh-CN" w:bidi="ar-SA"/>
      </w:rPr>
    </w:lvl>
    <w:lvl w:ilvl="8">
      <w:start w:val="0"/>
      <w:numFmt w:val="bullet"/>
      <w:lvlText w:val="•"/>
      <w:lvlJc w:val="left"/>
      <w:pPr>
        <w:ind w:left="7224" w:hanging="525"/>
      </w:pPr>
      <w:rPr>
        <w:rFonts w:hint="default"/>
        <w:lang w:val="en-US" w:eastAsia="zh-CN" w:bidi="ar-SA"/>
      </w:rPr>
    </w:lvl>
  </w:abstractNum>
  <w:abstractNum w:abstractNumId="15">
    <w:nsid w:val="03A63A41"/>
    <w:multiLevelType w:val="multilevel"/>
    <w:tmpl w:val="03A63A41"/>
    <w:lvl w:ilvl="0">
      <w:start w:val="1"/>
      <w:numFmt w:val="decimal"/>
      <w:lvlText w:val="（%1）"/>
      <w:lvlJc w:val="left"/>
      <w:pPr>
        <w:ind w:left="744"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0" w:hanging="525"/>
      </w:pPr>
      <w:rPr>
        <w:rFonts w:hint="default"/>
        <w:lang w:val="en-US" w:eastAsia="zh-CN" w:bidi="ar-SA"/>
      </w:rPr>
    </w:lvl>
    <w:lvl w:ilvl="2">
      <w:start w:val="0"/>
      <w:numFmt w:val="bullet"/>
      <w:lvlText w:val="•"/>
      <w:lvlJc w:val="left"/>
      <w:pPr>
        <w:ind w:left="2361" w:hanging="525"/>
      </w:pPr>
      <w:rPr>
        <w:rFonts w:hint="default"/>
        <w:lang w:val="en-US" w:eastAsia="zh-CN" w:bidi="ar-SA"/>
      </w:rPr>
    </w:lvl>
    <w:lvl w:ilvl="3">
      <w:start w:val="0"/>
      <w:numFmt w:val="bullet"/>
      <w:lvlText w:val="•"/>
      <w:lvlJc w:val="left"/>
      <w:pPr>
        <w:ind w:left="3171" w:hanging="525"/>
      </w:pPr>
      <w:rPr>
        <w:rFonts w:hint="default"/>
        <w:lang w:val="en-US" w:eastAsia="zh-CN" w:bidi="ar-SA"/>
      </w:rPr>
    </w:lvl>
    <w:lvl w:ilvl="4">
      <w:start w:val="0"/>
      <w:numFmt w:val="bullet"/>
      <w:lvlText w:val="•"/>
      <w:lvlJc w:val="left"/>
      <w:pPr>
        <w:ind w:left="3982" w:hanging="525"/>
      </w:pPr>
      <w:rPr>
        <w:rFonts w:hint="default"/>
        <w:lang w:val="en-US" w:eastAsia="zh-CN" w:bidi="ar-SA"/>
      </w:rPr>
    </w:lvl>
    <w:lvl w:ilvl="5">
      <w:start w:val="0"/>
      <w:numFmt w:val="bullet"/>
      <w:lvlText w:val="•"/>
      <w:lvlJc w:val="left"/>
      <w:pPr>
        <w:ind w:left="4793" w:hanging="525"/>
      </w:pPr>
      <w:rPr>
        <w:rFonts w:hint="default"/>
        <w:lang w:val="en-US" w:eastAsia="zh-CN" w:bidi="ar-SA"/>
      </w:rPr>
    </w:lvl>
    <w:lvl w:ilvl="6">
      <w:start w:val="0"/>
      <w:numFmt w:val="bullet"/>
      <w:lvlText w:val="•"/>
      <w:lvlJc w:val="left"/>
      <w:pPr>
        <w:ind w:left="5603" w:hanging="525"/>
      </w:pPr>
      <w:rPr>
        <w:rFonts w:hint="default"/>
        <w:lang w:val="en-US" w:eastAsia="zh-CN" w:bidi="ar-SA"/>
      </w:rPr>
    </w:lvl>
    <w:lvl w:ilvl="7">
      <w:start w:val="0"/>
      <w:numFmt w:val="bullet"/>
      <w:lvlText w:val="•"/>
      <w:lvlJc w:val="left"/>
      <w:pPr>
        <w:ind w:left="6414" w:hanging="525"/>
      </w:pPr>
      <w:rPr>
        <w:rFonts w:hint="default"/>
        <w:lang w:val="en-US" w:eastAsia="zh-CN" w:bidi="ar-SA"/>
      </w:rPr>
    </w:lvl>
    <w:lvl w:ilvl="8">
      <w:start w:val="0"/>
      <w:numFmt w:val="bullet"/>
      <w:lvlText w:val="•"/>
      <w:lvlJc w:val="left"/>
      <w:pPr>
        <w:ind w:left="7224" w:hanging="525"/>
      </w:pPr>
      <w:rPr>
        <w:rFonts w:hint="default"/>
        <w:lang w:val="en-US" w:eastAsia="zh-CN" w:bidi="ar-SA"/>
      </w:rPr>
    </w:lvl>
  </w:abstractNum>
  <w:abstractNum w:abstractNumId="16">
    <w:nsid w:val="0709FD3E"/>
    <w:multiLevelType w:val="multilevel"/>
    <w:tmpl w:val="0709FD3E"/>
    <w:lvl w:ilvl="0">
      <w:start w:val="2"/>
      <w:numFmt w:val="upperLetter"/>
      <w:lvlText w:val="%1."/>
      <w:lvlJc w:val="left"/>
      <w:pPr>
        <w:ind w:left="431"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280" w:hanging="212"/>
      </w:pPr>
      <w:rPr>
        <w:rFonts w:hint="default"/>
        <w:lang w:val="en-US" w:eastAsia="zh-CN" w:bidi="ar-SA"/>
      </w:rPr>
    </w:lvl>
    <w:lvl w:ilvl="2">
      <w:start w:val="0"/>
      <w:numFmt w:val="bullet"/>
      <w:lvlText w:val="•"/>
      <w:lvlJc w:val="left"/>
      <w:pPr>
        <w:ind w:left="2121" w:hanging="212"/>
      </w:pPr>
      <w:rPr>
        <w:rFonts w:hint="default"/>
        <w:lang w:val="en-US" w:eastAsia="zh-CN" w:bidi="ar-SA"/>
      </w:rPr>
    </w:lvl>
    <w:lvl w:ilvl="3">
      <w:start w:val="0"/>
      <w:numFmt w:val="bullet"/>
      <w:lvlText w:val="•"/>
      <w:lvlJc w:val="left"/>
      <w:pPr>
        <w:ind w:left="2961" w:hanging="212"/>
      </w:pPr>
      <w:rPr>
        <w:rFonts w:hint="default"/>
        <w:lang w:val="en-US" w:eastAsia="zh-CN" w:bidi="ar-SA"/>
      </w:rPr>
    </w:lvl>
    <w:lvl w:ilvl="4">
      <w:start w:val="0"/>
      <w:numFmt w:val="bullet"/>
      <w:lvlText w:val="•"/>
      <w:lvlJc w:val="left"/>
      <w:pPr>
        <w:ind w:left="3802" w:hanging="212"/>
      </w:pPr>
      <w:rPr>
        <w:rFonts w:hint="default"/>
        <w:lang w:val="en-US" w:eastAsia="zh-CN" w:bidi="ar-SA"/>
      </w:rPr>
    </w:lvl>
    <w:lvl w:ilvl="5">
      <w:start w:val="0"/>
      <w:numFmt w:val="bullet"/>
      <w:lvlText w:val="•"/>
      <w:lvlJc w:val="left"/>
      <w:pPr>
        <w:ind w:left="4643" w:hanging="212"/>
      </w:pPr>
      <w:rPr>
        <w:rFonts w:hint="default"/>
        <w:lang w:val="en-US" w:eastAsia="zh-CN" w:bidi="ar-SA"/>
      </w:rPr>
    </w:lvl>
    <w:lvl w:ilvl="6">
      <w:start w:val="0"/>
      <w:numFmt w:val="bullet"/>
      <w:lvlText w:val="•"/>
      <w:lvlJc w:val="left"/>
      <w:pPr>
        <w:ind w:left="5483" w:hanging="212"/>
      </w:pPr>
      <w:rPr>
        <w:rFonts w:hint="default"/>
        <w:lang w:val="en-US" w:eastAsia="zh-CN" w:bidi="ar-SA"/>
      </w:rPr>
    </w:lvl>
    <w:lvl w:ilvl="7">
      <w:start w:val="0"/>
      <w:numFmt w:val="bullet"/>
      <w:lvlText w:val="•"/>
      <w:lvlJc w:val="left"/>
      <w:pPr>
        <w:ind w:left="6324" w:hanging="212"/>
      </w:pPr>
      <w:rPr>
        <w:rFonts w:hint="default"/>
        <w:lang w:val="en-US" w:eastAsia="zh-CN" w:bidi="ar-SA"/>
      </w:rPr>
    </w:lvl>
    <w:lvl w:ilvl="8">
      <w:start w:val="0"/>
      <w:numFmt w:val="bullet"/>
      <w:lvlText w:val="•"/>
      <w:lvlJc w:val="left"/>
      <w:pPr>
        <w:ind w:left="7164" w:hanging="212"/>
      </w:pPr>
      <w:rPr>
        <w:rFonts w:hint="default"/>
        <w:lang w:val="en-US" w:eastAsia="zh-CN" w:bidi="ar-SA"/>
      </w:rPr>
    </w:lvl>
  </w:abstractNum>
  <w:abstractNum w:abstractNumId="17">
    <w:nsid w:val="0CEF100B"/>
    <w:multiLevelType w:val="multilevel"/>
    <w:tmpl w:val="0CEF100B"/>
    <w:lvl w:ilvl="0">
      <w:start w:val="99"/>
      <w:numFmt w:val="decimal"/>
      <w:lvlText w:val="%1."/>
      <w:lvlJc w:val="left"/>
      <w:pPr>
        <w:ind w:left="220" w:hanging="317"/>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082" w:hanging="317"/>
      </w:pPr>
      <w:rPr>
        <w:rFonts w:hint="default"/>
        <w:lang w:val="en-US" w:eastAsia="zh-CN" w:bidi="ar-SA"/>
      </w:rPr>
    </w:lvl>
    <w:lvl w:ilvl="2">
      <w:start w:val="0"/>
      <w:numFmt w:val="bullet"/>
      <w:lvlText w:val="•"/>
      <w:lvlJc w:val="left"/>
      <w:pPr>
        <w:ind w:left="1945" w:hanging="317"/>
      </w:pPr>
      <w:rPr>
        <w:rFonts w:hint="default"/>
        <w:lang w:val="en-US" w:eastAsia="zh-CN" w:bidi="ar-SA"/>
      </w:rPr>
    </w:lvl>
    <w:lvl w:ilvl="3">
      <w:start w:val="0"/>
      <w:numFmt w:val="bullet"/>
      <w:lvlText w:val="•"/>
      <w:lvlJc w:val="left"/>
      <w:pPr>
        <w:ind w:left="2807" w:hanging="317"/>
      </w:pPr>
      <w:rPr>
        <w:rFonts w:hint="default"/>
        <w:lang w:val="en-US" w:eastAsia="zh-CN" w:bidi="ar-SA"/>
      </w:rPr>
    </w:lvl>
    <w:lvl w:ilvl="4">
      <w:start w:val="0"/>
      <w:numFmt w:val="bullet"/>
      <w:lvlText w:val="•"/>
      <w:lvlJc w:val="left"/>
      <w:pPr>
        <w:ind w:left="3670" w:hanging="317"/>
      </w:pPr>
      <w:rPr>
        <w:rFonts w:hint="default"/>
        <w:lang w:val="en-US" w:eastAsia="zh-CN" w:bidi="ar-SA"/>
      </w:rPr>
    </w:lvl>
    <w:lvl w:ilvl="5">
      <w:start w:val="0"/>
      <w:numFmt w:val="bullet"/>
      <w:lvlText w:val="•"/>
      <w:lvlJc w:val="left"/>
      <w:pPr>
        <w:ind w:left="4533" w:hanging="317"/>
      </w:pPr>
      <w:rPr>
        <w:rFonts w:hint="default"/>
        <w:lang w:val="en-US" w:eastAsia="zh-CN" w:bidi="ar-SA"/>
      </w:rPr>
    </w:lvl>
    <w:lvl w:ilvl="6">
      <w:start w:val="0"/>
      <w:numFmt w:val="bullet"/>
      <w:lvlText w:val="•"/>
      <w:lvlJc w:val="left"/>
      <w:pPr>
        <w:ind w:left="5395" w:hanging="317"/>
      </w:pPr>
      <w:rPr>
        <w:rFonts w:hint="default"/>
        <w:lang w:val="en-US" w:eastAsia="zh-CN" w:bidi="ar-SA"/>
      </w:rPr>
    </w:lvl>
    <w:lvl w:ilvl="7">
      <w:start w:val="0"/>
      <w:numFmt w:val="bullet"/>
      <w:lvlText w:val="•"/>
      <w:lvlJc w:val="left"/>
      <w:pPr>
        <w:ind w:left="6258" w:hanging="317"/>
      </w:pPr>
      <w:rPr>
        <w:rFonts w:hint="default"/>
        <w:lang w:val="en-US" w:eastAsia="zh-CN" w:bidi="ar-SA"/>
      </w:rPr>
    </w:lvl>
    <w:lvl w:ilvl="8">
      <w:start w:val="0"/>
      <w:numFmt w:val="bullet"/>
      <w:lvlText w:val="•"/>
      <w:lvlJc w:val="left"/>
      <w:pPr>
        <w:ind w:left="7120" w:hanging="317"/>
      </w:pPr>
      <w:rPr>
        <w:rFonts w:hint="default"/>
        <w:lang w:val="en-US" w:eastAsia="zh-CN" w:bidi="ar-SA"/>
      </w:rPr>
    </w:lvl>
  </w:abstractNum>
  <w:abstractNum w:abstractNumId="18">
    <w:nsid w:val="0E640482"/>
    <w:multiLevelType w:val="multilevel"/>
    <w:tmpl w:val="0E640482"/>
    <w:lvl w:ilvl="0">
      <w:start w:val="1"/>
      <w:numFmt w:val="decimal"/>
      <w:lvlText w:val="%1."/>
      <w:lvlJc w:val="left"/>
      <w:pPr>
        <w:ind w:left="220" w:hanging="212"/>
        <w:jc w:val="left"/>
      </w:pPr>
      <w:rPr>
        <w:rFonts w:ascii="宋体" w:eastAsia="宋体" w:hAnsi="宋体" w:cs="宋体" w:hint="default"/>
        <w:b w:val="0"/>
        <w:bCs w:val="0"/>
        <w:i w:val="0"/>
        <w:iCs w:val="0"/>
        <w:spacing w:val="-2"/>
        <w:w w:val="99"/>
        <w:sz w:val="19"/>
        <w:szCs w:val="19"/>
        <w:lang w:val="en-US" w:eastAsia="zh-CN" w:bidi="ar-SA"/>
      </w:rPr>
    </w:lvl>
    <w:lvl w:ilvl="1">
      <w:start w:val="1"/>
      <w:numFmt w:val="upperLetter"/>
      <w:lvlText w:val="%2."/>
      <w:lvlJc w:val="left"/>
      <w:pPr>
        <w:ind w:left="220" w:hanging="212"/>
        <w:jc w:val="left"/>
      </w:pPr>
      <w:rPr>
        <w:rFonts w:ascii="宋体" w:eastAsia="宋体" w:hAnsi="宋体" w:cs="宋体" w:hint="default"/>
        <w:b w:val="0"/>
        <w:bCs w:val="0"/>
        <w:i w:val="0"/>
        <w:iCs w:val="0"/>
        <w:spacing w:val="-2"/>
        <w:w w:val="99"/>
        <w:sz w:val="19"/>
        <w:szCs w:val="19"/>
        <w:lang w:val="en-US" w:eastAsia="zh-CN" w:bidi="ar-SA"/>
      </w:rPr>
    </w:lvl>
    <w:lvl w:ilvl="2">
      <w:start w:val="0"/>
      <w:numFmt w:val="bullet"/>
      <w:lvlText w:val="•"/>
      <w:lvlJc w:val="left"/>
      <w:pPr>
        <w:ind w:left="1945" w:hanging="212"/>
      </w:pPr>
      <w:rPr>
        <w:rFonts w:hint="default"/>
        <w:lang w:val="en-US" w:eastAsia="zh-CN" w:bidi="ar-SA"/>
      </w:rPr>
    </w:lvl>
    <w:lvl w:ilvl="3">
      <w:start w:val="0"/>
      <w:numFmt w:val="bullet"/>
      <w:lvlText w:val="•"/>
      <w:lvlJc w:val="left"/>
      <w:pPr>
        <w:ind w:left="2807" w:hanging="212"/>
      </w:pPr>
      <w:rPr>
        <w:rFonts w:hint="default"/>
        <w:lang w:val="en-US" w:eastAsia="zh-CN" w:bidi="ar-SA"/>
      </w:rPr>
    </w:lvl>
    <w:lvl w:ilvl="4">
      <w:start w:val="0"/>
      <w:numFmt w:val="bullet"/>
      <w:lvlText w:val="•"/>
      <w:lvlJc w:val="left"/>
      <w:pPr>
        <w:ind w:left="3670" w:hanging="212"/>
      </w:pPr>
      <w:rPr>
        <w:rFonts w:hint="default"/>
        <w:lang w:val="en-US" w:eastAsia="zh-CN" w:bidi="ar-SA"/>
      </w:rPr>
    </w:lvl>
    <w:lvl w:ilvl="5">
      <w:start w:val="0"/>
      <w:numFmt w:val="bullet"/>
      <w:lvlText w:val="•"/>
      <w:lvlJc w:val="left"/>
      <w:pPr>
        <w:ind w:left="4533" w:hanging="212"/>
      </w:pPr>
      <w:rPr>
        <w:rFonts w:hint="default"/>
        <w:lang w:val="en-US" w:eastAsia="zh-CN" w:bidi="ar-SA"/>
      </w:rPr>
    </w:lvl>
    <w:lvl w:ilvl="6">
      <w:start w:val="0"/>
      <w:numFmt w:val="bullet"/>
      <w:lvlText w:val="•"/>
      <w:lvlJc w:val="left"/>
      <w:pPr>
        <w:ind w:left="5395" w:hanging="212"/>
      </w:pPr>
      <w:rPr>
        <w:rFonts w:hint="default"/>
        <w:lang w:val="en-US" w:eastAsia="zh-CN" w:bidi="ar-SA"/>
      </w:rPr>
    </w:lvl>
    <w:lvl w:ilvl="7">
      <w:start w:val="0"/>
      <w:numFmt w:val="bullet"/>
      <w:lvlText w:val="•"/>
      <w:lvlJc w:val="left"/>
      <w:pPr>
        <w:ind w:left="6258" w:hanging="212"/>
      </w:pPr>
      <w:rPr>
        <w:rFonts w:hint="default"/>
        <w:lang w:val="en-US" w:eastAsia="zh-CN" w:bidi="ar-SA"/>
      </w:rPr>
    </w:lvl>
    <w:lvl w:ilvl="8">
      <w:start w:val="0"/>
      <w:numFmt w:val="bullet"/>
      <w:lvlText w:val="•"/>
      <w:lvlJc w:val="left"/>
      <w:pPr>
        <w:ind w:left="7120" w:hanging="212"/>
      </w:pPr>
      <w:rPr>
        <w:rFonts w:hint="default"/>
        <w:lang w:val="en-US" w:eastAsia="zh-CN" w:bidi="ar-SA"/>
      </w:rPr>
    </w:lvl>
  </w:abstractNum>
  <w:abstractNum w:abstractNumId="19">
    <w:nsid w:val="0F9F9CCA"/>
    <w:multiLevelType w:val="multilevel"/>
    <w:tmpl w:val="0F9F9CCA"/>
    <w:lvl w:ilvl="0">
      <w:start w:val="1"/>
      <w:numFmt w:val="decimal"/>
      <w:lvlText w:val="（%1）"/>
      <w:lvlJc w:val="left"/>
      <w:pPr>
        <w:ind w:left="744"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0" w:hanging="525"/>
      </w:pPr>
      <w:rPr>
        <w:rFonts w:hint="default"/>
        <w:lang w:val="en-US" w:eastAsia="zh-CN" w:bidi="ar-SA"/>
      </w:rPr>
    </w:lvl>
    <w:lvl w:ilvl="2">
      <w:start w:val="0"/>
      <w:numFmt w:val="bullet"/>
      <w:lvlText w:val="•"/>
      <w:lvlJc w:val="left"/>
      <w:pPr>
        <w:ind w:left="2361" w:hanging="525"/>
      </w:pPr>
      <w:rPr>
        <w:rFonts w:hint="default"/>
        <w:lang w:val="en-US" w:eastAsia="zh-CN" w:bidi="ar-SA"/>
      </w:rPr>
    </w:lvl>
    <w:lvl w:ilvl="3">
      <w:start w:val="0"/>
      <w:numFmt w:val="bullet"/>
      <w:lvlText w:val="•"/>
      <w:lvlJc w:val="left"/>
      <w:pPr>
        <w:ind w:left="3171" w:hanging="525"/>
      </w:pPr>
      <w:rPr>
        <w:rFonts w:hint="default"/>
        <w:lang w:val="en-US" w:eastAsia="zh-CN" w:bidi="ar-SA"/>
      </w:rPr>
    </w:lvl>
    <w:lvl w:ilvl="4">
      <w:start w:val="0"/>
      <w:numFmt w:val="bullet"/>
      <w:lvlText w:val="•"/>
      <w:lvlJc w:val="left"/>
      <w:pPr>
        <w:ind w:left="3982" w:hanging="525"/>
      </w:pPr>
      <w:rPr>
        <w:rFonts w:hint="default"/>
        <w:lang w:val="en-US" w:eastAsia="zh-CN" w:bidi="ar-SA"/>
      </w:rPr>
    </w:lvl>
    <w:lvl w:ilvl="5">
      <w:start w:val="0"/>
      <w:numFmt w:val="bullet"/>
      <w:lvlText w:val="•"/>
      <w:lvlJc w:val="left"/>
      <w:pPr>
        <w:ind w:left="4793" w:hanging="525"/>
      </w:pPr>
      <w:rPr>
        <w:rFonts w:hint="default"/>
        <w:lang w:val="en-US" w:eastAsia="zh-CN" w:bidi="ar-SA"/>
      </w:rPr>
    </w:lvl>
    <w:lvl w:ilvl="6">
      <w:start w:val="0"/>
      <w:numFmt w:val="bullet"/>
      <w:lvlText w:val="•"/>
      <w:lvlJc w:val="left"/>
      <w:pPr>
        <w:ind w:left="5603" w:hanging="525"/>
      </w:pPr>
      <w:rPr>
        <w:rFonts w:hint="default"/>
        <w:lang w:val="en-US" w:eastAsia="zh-CN" w:bidi="ar-SA"/>
      </w:rPr>
    </w:lvl>
    <w:lvl w:ilvl="7">
      <w:start w:val="0"/>
      <w:numFmt w:val="bullet"/>
      <w:lvlText w:val="•"/>
      <w:lvlJc w:val="left"/>
      <w:pPr>
        <w:ind w:left="6414" w:hanging="525"/>
      </w:pPr>
      <w:rPr>
        <w:rFonts w:hint="default"/>
        <w:lang w:val="en-US" w:eastAsia="zh-CN" w:bidi="ar-SA"/>
      </w:rPr>
    </w:lvl>
    <w:lvl w:ilvl="8">
      <w:start w:val="0"/>
      <w:numFmt w:val="bullet"/>
      <w:lvlText w:val="•"/>
      <w:lvlJc w:val="left"/>
      <w:pPr>
        <w:ind w:left="7224" w:hanging="525"/>
      </w:pPr>
      <w:rPr>
        <w:rFonts w:hint="default"/>
        <w:lang w:val="en-US" w:eastAsia="zh-CN" w:bidi="ar-SA"/>
      </w:rPr>
    </w:lvl>
  </w:abstractNum>
  <w:abstractNum w:abstractNumId="20">
    <w:nsid w:val="1ACDE60F"/>
    <w:multiLevelType w:val="multilevel"/>
    <w:tmpl w:val="1ACDE60F"/>
    <w:lvl w:ilvl="0">
      <w:start w:val="1"/>
      <w:numFmt w:val="decimal"/>
      <w:lvlText w:val="（%1）"/>
      <w:lvlJc w:val="left"/>
      <w:pPr>
        <w:ind w:left="220"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082" w:hanging="525"/>
      </w:pPr>
      <w:rPr>
        <w:rFonts w:hint="default"/>
        <w:lang w:val="en-US" w:eastAsia="zh-CN" w:bidi="ar-SA"/>
      </w:rPr>
    </w:lvl>
    <w:lvl w:ilvl="2">
      <w:start w:val="0"/>
      <w:numFmt w:val="bullet"/>
      <w:lvlText w:val="•"/>
      <w:lvlJc w:val="left"/>
      <w:pPr>
        <w:ind w:left="1945" w:hanging="525"/>
      </w:pPr>
      <w:rPr>
        <w:rFonts w:hint="default"/>
        <w:lang w:val="en-US" w:eastAsia="zh-CN" w:bidi="ar-SA"/>
      </w:rPr>
    </w:lvl>
    <w:lvl w:ilvl="3">
      <w:start w:val="0"/>
      <w:numFmt w:val="bullet"/>
      <w:lvlText w:val="•"/>
      <w:lvlJc w:val="left"/>
      <w:pPr>
        <w:ind w:left="2807" w:hanging="525"/>
      </w:pPr>
      <w:rPr>
        <w:rFonts w:hint="default"/>
        <w:lang w:val="en-US" w:eastAsia="zh-CN" w:bidi="ar-SA"/>
      </w:rPr>
    </w:lvl>
    <w:lvl w:ilvl="4">
      <w:start w:val="0"/>
      <w:numFmt w:val="bullet"/>
      <w:lvlText w:val="•"/>
      <w:lvlJc w:val="left"/>
      <w:pPr>
        <w:ind w:left="3670" w:hanging="525"/>
      </w:pPr>
      <w:rPr>
        <w:rFonts w:hint="default"/>
        <w:lang w:val="en-US" w:eastAsia="zh-CN" w:bidi="ar-SA"/>
      </w:rPr>
    </w:lvl>
    <w:lvl w:ilvl="5">
      <w:start w:val="0"/>
      <w:numFmt w:val="bullet"/>
      <w:lvlText w:val="•"/>
      <w:lvlJc w:val="left"/>
      <w:pPr>
        <w:ind w:left="4533" w:hanging="525"/>
      </w:pPr>
      <w:rPr>
        <w:rFonts w:hint="default"/>
        <w:lang w:val="en-US" w:eastAsia="zh-CN" w:bidi="ar-SA"/>
      </w:rPr>
    </w:lvl>
    <w:lvl w:ilvl="6">
      <w:start w:val="0"/>
      <w:numFmt w:val="bullet"/>
      <w:lvlText w:val="•"/>
      <w:lvlJc w:val="left"/>
      <w:pPr>
        <w:ind w:left="5395" w:hanging="525"/>
      </w:pPr>
      <w:rPr>
        <w:rFonts w:hint="default"/>
        <w:lang w:val="en-US" w:eastAsia="zh-CN" w:bidi="ar-SA"/>
      </w:rPr>
    </w:lvl>
    <w:lvl w:ilvl="7">
      <w:start w:val="0"/>
      <w:numFmt w:val="bullet"/>
      <w:lvlText w:val="•"/>
      <w:lvlJc w:val="left"/>
      <w:pPr>
        <w:ind w:left="6258" w:hanging="525"/>
      </w:pPr>
      <w:rPr>
        <w:rFonts w:hint="default"/>
        <w:lang w:val="en-US" w:eastAsia="zh-CN" w:bidi="ar-SA"/>
      </w:rPr>
    </w:lvl>
    <w:lvl w:ilvl="8">
      <w:start w:val="0"/>
      <w:numFmt w:val="bullet"/>
      <w:lvlText w:val="•"/>
      <w:lvlJc w:val="left"/>
      <w:pPr>
        <w:ind w:left="7120" w:hanging="525"/>
      </w:pPr>
      <w:rPr>
        <w:rFonts w:hint="default"/>
        <w:lang w:val="en-US" w:eastAsia="zh-CN" w:bidi="ar-SA"/>
      </w:rPr>
    </w:lvl>
  </w:abstractNum>
  <w:abstractNum w:abstractNumId="21">
    <w:nsid w:val="1C257C7B"/>
    <w:multiLevelType w:val="multilevel"/>
    <w:tmpl w:val="1C257C7B"/>
    <w:lvl w:ilvl="0">
      <w:start w:val="2"/>
      <w:numFmt w:val="decimal"/>
      <w:lvlText w:val="%1）"/>
      <w:lvlJc w:val="left"/>
      <w:pPr>
        <w:ind w:left="535" w:hanging="31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370" w:hanging="316"/>
      </w:pPr>
      <w:rPr>
        <w:rFonts w:hint="default"/>
        <w:lang w:val="en-US" w:eastAsia="zh-CN" w:bidi="ar-SA"/>
      </w:rPr>
    </w:lvl>
    <w:lvl w:ilvl="2">
      <w:start w:val="0"/>
      <w:numFmt w:val="bullet"/>
      <w:lvlText w:val="•"/>
      <w:lvlJc w:val="left"/>
      <w:pPr>
        <w:ind w:left="2201" w:hanging="316"/>
      </w:pPr>
      <w:rPr>
        <w:rFonts w:hint="default"/>
        <w:lang w:val="en-US" w:eastAsia="zh-CN" w:bidi="ar-SA"/>
      </w:rPr>
    </w:lvl>
    <w:lvl w:ilvl="3">
      <w:start w:val="0"/>
      <w:numFmt w:val="bullet"/>
      <w:lvlText w:val="•"/>
      <w:lvlJc w:val="left"/>
      <w:pPr>
        <w:ind w:left="3031" w:hanging="316"/>
      </w:pPr>
      <w:rPr>
        <w:rFonts w:hint="default"/>
        <w:lang w:val="en-US" w:eastAsia="zh-CN" w:bidi="ar-SA"/>
      </w:rPr>
    </w:lvl>
    <w:lvl w:ilvl="4">
      <w:start w:val="0"/>
      <w:numFmt w:val="bullet"/>
      <w:lvlText w:val="•"/>
      <w:lvlJc w:val="left"/>
      <w:pPr>
        <w:ind w:left="3862" w:hanging="316"/>
      </w:pPr>
      <w:rPr>
        <w:rFonts w:hint="default"/>
        <w:lang w:val="en-US" w:eastAsia="zh-CN" w:bidi="ar-SA"/>
      </w:rPr>
    </w:lvl>
    <w:lvl w:ilvl="5">
      <w:start w:val="0"/>
      <w:numFmt w:val="bullet"/>
      <w:lvlText w:val="•"/>
      <w:lvlJc w:val="left"/>
      <w:pPr>
        <w:ind w:left="4693" w:hanging="316"/>
      </w:pPr>
      <w:rPr>
        <w:rFonts w:hint="default"/>
        <w:lang w:val="en-US" w:eastAsia="zh-CN" w:bidi="ar-SA"/>
      </w:rPr>
    </w:lvl>
    <w:lvl w:ilvl="6">
      <w:start w:val="0"/>
      <w:numFmt w:val="bullet"/>
      <w:lvlText w:val="•"/>
      <w:lvlJc w:val="left"/>
      <w:pPr>
        <w:ind w:left="5523" w:hanging="316"/>
      </w:pPr>
      <w:rPr>
        <w:rFonts w:hint="default"/>
        <w:lang w:val="en-US" w:eastAsia="zh-CN" w:bidi="ar-SA"/>
      </w:rPr>
    </w:lvl>
    <w:lvl w:ilvl="7">
      <w:start w:val="0"/>
      <w:numFmt w:val="bullet"/>
      <w:lvlText w:val="•"/>
      <w:lvlJc w:val="left"/>
      <w:pPr>
        <w:ind w:left="6354" w:hanging="316"/>
      </w:pPr>
      <w:rPr>
        <w:rFonts w:hint="default"/>
        <w:lang w:val="en-US" w:eastAsia="zh-CN" w:bidi="ar-SA"/>
      </w:rPr>
    </w:lvl>
    <w:lvl w:ilvl="8">
      <w:start w:val="0"/>
      <w:numFmt w:val="bullet"/>
      <w:lvlText w:val="•"/>
      <w:lvlJc w:val="left"/>
      <w:pPr>
        <w:ind w:left="7184" w:hanging="316"/>
      </w:pPr>
      <w:rPr>
        <w:rFonts w:hint="default"/>
        <w:lang w:val="en-US" w:eastAsia="zh-CN" w:bidi="ar-SA"/>
      </w:rPr>
    </w:lvl>
  </w:abstractNum>
  <w:abstractNum w:abstractNumId="22">
    <w:nsid w:val="23E97754"/>
    <w:multiLevelType w:val="multilevel"/>
    <w:tmpl w:val="23E97754"/>
    <w:lvl w:ilvl="0">
      <w:start w:val="112"/>
      <w:numFmt w:val="decimal"/>
      <w:lvlText w:val="%1."/>
      <w:lvlJc w:val="left"/>
      <w:pPr>
        <w:ind w:left="642" w:hanging="423"/>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460" w:hanging="423"/>
      </w:pPr>
      <w:rPr>
        <w:rFonts w:hint="default"/>
        <w:lang w:val="en-US" w:eastAsia="zh-CN" w:bidi="ar-SA"/>
      </w:rPr>
    </w:lvl>
    <w:lvl w:ilvl="2">
      <w:start w:val="0"/>
      <w:numFmt w:val="bullet"/>
      <w:lvlText w:val="•"/>
      <w:lvlJc w:val="left"/>
      <w:pPr>
        <w:ind w:left="2281" w:hanging="423"/>
      </w:pPr>
      <w:rPr>
        <w:rFonts w:hint="default"/>
        <w:lang w:val="en-US" w:eastAsia="zh-CN" w:bidi="ar-SA"/>
      </w:rPr>
    </w:lvl>
    <w:lvl w:ilvl="3">
      <w:start w:val="0"/>
      <w:numFmt w:val="bullet"/>
      <w:lvlText w:val="•"/>
      <w:lvlJc w:val="left"/>
      <w:pPr>
        <w:ind w:left="3101" w:hanging="423"/>
      </w:pPr>
      <w:rPr>
        <w:rFonts w:hint="default"/>
        <w:lang w:val="en-US" w:eastAsia="zh-CN" w:bidi="ar-SA"/>
      </w:rPr>
    </w:lvl>
    <w:lvl w:ilvl="4">
      <w:start w:val="0"/>
      <w:numFmt w:val="bullet"/>
      <w:lvlText w:val="•"/>
      <w:lvlJc w:val="left"/>
      <w:pPr>
        <w:ind w:left="3922" w:hanging="423"/>
      </w:pPr>
      <w:rPr>
        <w:rFonts w:hint="default"/>
        <w:lang w:val="en-US" w:eastAsia="zh-CN" w:bidi="ar-SA"/>
      </w:rPr>
    </w:lvl>
    <w:lvl w:ilvl="5">
      <w:start w:val="0"/>
      <w:numFmt w:val="bullet"/>
      <w:lvlText w:val="•"/>
      <w:lvlJc w:val="left"/>
      <w:pPr>
        <w:ind w:left="4743" w:hanging="423"/>
      </w:pPr>
      <w:rPr>
        <w:rFonts w:hint="default"/>
        <w:lang w:val="en-US" w:eastAsia="zh-CN" w:bidi="ar-SA"/>
      </w:rPr>
    </w:lvl>
    <w:lvl w:ilvl="6">
      <w:start w:val="0"/>
      <w:numFmt w:val="bullet"/>
      <w:lvlText w:val="•"/>
      <w:lvlJc w:val="left"/>
      <w:pPr>
        <w:ind w:left="5563" w:hanging="423"/>
      </w:pPr>
      <w:rPr>
        <w:rFonts w:hint="default"/>
        <w:lang w:val="en-US" w:eastAsia="zh-CN" w:bidi="ar-SA"/>
      </w:rPr>
    </w:lvl>
    <w:lvl w:ilvl="7">
      <w:start w:val="0"/>
      <w:numFmt w:val="bullet"/>
      <w:lvlText w:val="•"/>
      <w:lvlJc w:val="left"/>
      <w:pPr>
        <w:ind w:left="6384" w:hanging="423"/>
      </w:pPr>
      <w:rPr>
        <w:rFonts w:hint="default"/>
        <w:lang w:val="en-US" w:eastAsia="zh-CN" w:bidi="ar-SA"/>
      </w:rPr>
    </w:lvl>
    <w:lvl w:ilvl="8">
      <w:start w:val="0"/>
      <w:numFmt w:val="bullet"/>
      <w:lvlText w:val="•"/>
      <w:lvlJc w:val="left"/>
      <w:pPr>
        <w:ind w:left="7204" w:hanging="423"/>
      </w:pPr>
      <w:rPr>
        <w:rFonts w:hint="default"/>
        <w:lang w:val="en-US" w:eastAsia="zh-CN" w:bidi="ar-SA"/>
      </w:rPr>
    </w:lvl>
  </w:abstractNum>
  <w:abstractNum w:abstractNumId="23">
    <w:nsid w:val="243FCF68"/>
    <w:multiLevelType w:val="multilevel"/>
    <w:tmpl w:val="243FCF68"/>
    <w:lvl w:ilvl="0">
      <w:start w:val="54"/>
      <w:numFmt w:val="decimal"/>
      <w:lvlText w:val="%1."/>
      <w:lvlJc w:val="left"/>
      <w:pPr>
        <w:ind w:left="220" w:hanging="315"/>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082" w:hanging="315"/>
      </w:pPr>
      <w:rPr>
        <w:rFonts w:hint="default"/>
        <w:lang w:val="en-US" w:eastAsia="zh-CN" w:bidi="ar-SA"/>
      </w:rPr>
    </w:lvl>
    <w:lvl w:ilvl="2">
      <w:start w:val="0"/>
      <w:numFmt w:val="bullet"/>
      <w:lvlText w:val="•"/>
      <w:lvlJc w:val="left"/>
      <w:pPr>
        <w:ind w:left="1945" w:hanging="315"/>
      </w:pPr>
      <w:rPr>
        <w:rFonts w:hint="default"/>
        <w:lang w:val="en-US" w:eastAsia="zh-CN" w:bidi="ar-SA"/>
      </w:rPr>
    </w:lvl>
    <w:lvl w:ilvl="3">
      <w:start w:val="0"/>
      <w:numFmt w:val="bullet"/>
      <w:lvlText w:val="•"/>
      <w:lvlJc w:val="left"/>
      <w:pPr>
        <w:ind w:left="2807" w:hanging="315"/>
      </w:pPr>
      <w:rPr>
        <w:rFonts w:hint="default"/>
        <w:lang w:val="en-US" w:eastAsia="zh-CN" w:bidi="ar-SA"/>
      </w:rPr>
    </w:lvl>
    <w:lvl w:ilvl="4">
      <w:start w:val="0"/>
      <w:numFmt w:val="bullet"/>
      <w:lvlText w:val="•"/>
      <w:lvlJc w:val="left"/>
      <w:pPr>
        <w:ind w:left="3670" w:hanging="315"/>
      </w:pPr>
      <w:rPr>
        <w:rFonts w:hint="default"/>
        <w:lang w:val="en-US" w:eastAsia="zh-CN" w:bidi="ar-SA"/>
      </w:rPr>
    </w:lvl>
    <w:lvl w:ilvl="5">
      <w:start w:val="0"/>
      <w:numFmt w:val="bullet"/>
      <w:lvlText w:val="•"/>
      <w:lvlJc w:val="left"/>
      <w:pPr>
        <w:ind w:left="4533" w:hanging="315"/>
      </w:pPr>
      <w:rPr>
        <w:rFonts w:hint="default"/>
        <w:lang w:val="en-US" w:eastAsia="zh-CN" w:bidi="ar-SA"/>
      </w:rPr>
    </w:lvl>
    <w:lvl w:ilvl="6">
      <w:start w:val="0"/>
      <w:numFmt w:val="bullet"/>
      <w:lvlText w:val="•"/>
      <w:lvlJc w:val="left"/>
      <w:pPr>
        <w:ind w:left="5395" w:hanging="315"/>
      </w:pPr>
      <w:rPr>
        <w:rFonts w:hint="default"/>
        <w:lang w:val="en-US" w:eastAsia="zh-CN" w:bidi="ar-SA"/>
      </w:rPr>
    </w:lvl>
    <w:lvl w:ilvl="7">
      <w:start w:val="0"/>
      <w:numFmt w:val="bullet"/>
      <w:lvlText w:val="•"/>
      <w:lvlJc w:val="left"/>
      <w:pPr>
        <w:ind w:left="6258" w:hanging="315"/>
      </w:pPr>
      <w:rPr>
        <w:rFonts w:hint="default"/>
        <w:lang w:val="en-US" w:eastAsia="zh-CN" w:bidi="ar-SA"/>
      </w:rPr>
    </w:lvl>
    <w:lvl w:ilvl="8">
      <w:start w:val="0"/>
      <w:numFmt w:val="bullet"/>
      <w:lvlText w:val="•"/>
      <w:lvlJc w:val="left"/>
      <w:pPr>
        <w:ind w:left="7120" w:hanging="315"/>
      </w:pPr>
      <w:rPr>
        <w:rFonts w:hint="default"/>
        <w:lang w:val="en-US" w:eastAsia="zh-CN" w:bidi="ar-SA"/>
      </w:rPr>
    </w:lvl>
  </w:abstractNum>
  <w:abstractNum w:abstractNumId="24">
    <w:nsid w:val="30FC5B15"/>
    <w:multiLevelType w:val="multilevel"/>
    <w:tmpl w:val="30FC5B15"/>
    <w:lvl w:ilvl="0">
      <w:start w:val="64"/>
      <w:numFmt w:val="decimal"/>
      <w:lvlText w:val="%1."/>
      <w:lvlJc w:val="left"/>
      <w:pPr>
        <w:ind w:left="220" w:hanging="317"/>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082" w:hanging="317"/>
      </w:pPr>
      <w:rPr>
        <w:rFonts w:hint="default"/>
        <w:lang w:val="en-US" w:eastAsia="zh-CN" w:bidi="ar-SA"/>
      </w:rPr>
    </w:lvl>
    <w:lvl w:ilvl="2">
      <w:start w:val="0"/>
      <w:numFmt w:val="bullet"/>
      <w:lvlText w:val="•"/>
      <w:lvlJc w:val="left"/>
      <w:pPr>
        <w:ind w:left="1945" w:hanging="317"/>
      </w:pPr>
      <w:rPr>
        <w:rFonts w:hint="default"/>
        <w:lang w:val="en-US" w:eastAsia="zh-CN" w:bidi="ar-SA"/>
      </w:rPr>
    </w:lvl>
    <w:lvl w:ilvl="3">
      <w:start w:val="0"/>
      <w:numFmt w:val="bullet"/>
      <w:lvlText w:val="•"/>
      <w:lvlJc w:val="left"/>
      <w:pPr>
        <w:ind w:left="2807" w:hanging="317"/>
      </w:pPr>
      <w:rPr>
        <w:rFonts w:hint="default"/>
        <w:lang w:val="en-US" w:eastAsia="zh-CN" w:bidi="ar-SA"/>
      </w:rPr>
    </w:lvl>
    <w:lvl w:ilvl="4">
      <w:start w:val="0"/>
      <w:numFmt w:val="bullet"/>
      <w:lvlText w:val="•"/>
      <w:lvlJc w:val="left"/>
      <w:pPr>
        <w:ind w:left="3670" w:hanging="317"/>
      </w:pPr>
      <w:rPr>
        <w:rFonts w:hint="default"/>
        <w:lang w:val="en-US" w:eastAsia="zh-CN" w:bidi="ar-SA"/>
      </w:rPr>
    </w:lvl>
    <w:lvl w:ilvl="5">
      <w:start w:val="0"/>
      <w:numFmt w:val="bullet"/>
      <w:lvlText w:val="•"/>
      <w:lvlJc w:val="left"/>
      <w:pPr>
        <w:ind w:left="4533" w:hanging="317"/>
      </w:pPr>
      <w:rPr>
        <w:rFonts w:hint="default"/>
        <w:lang w:val="en-US" w:eastAsia="zh-CN" w:bidi="ar-SA"/>
      </w:rPr>
    </w:lvl>
    <w:lvl w:ilvl="6">
      <w:start w:val="0"/>
      <w:numFmt w:val="bullet"/>
      <w:lvlText w:val="•"/>
      <w:lvlJc w:val="left"/>
      <w:pPr>
        <w:ind w:left="5395" w:hanging="317"/>
      </w:pPr>
      <w:rPr>
        <w:rFonts w:hint="default"/>
        <w:lang w:val="en-US" w:eastAsia="zh-CN" w:bidi="ar-SA"/>
      </w:rPr>
    </w:lvl>
    <w:lvl w:ilvl="7">
      <w:start w:val="0"/>
      <w:numFmt w:val="bullet"/>
      <w:lvlText w:val="•"/>
      <w:lvlJc w:val="left"/>
      <w:pPr>
        <w:ind w:left="6258" w:hanging="317"/>
      </w:pPr>
      <w:rPr>
        <w:rFonts w:hint="default"/>
        <w:lang w:val="en-US" w:eastAsia="zh-CN" w:bidi="ar-SA"/>
      </w:rPr>
    </w:lvl>
    <w:lvl w:ilvl="8">
      <w:start w:val="0"/>
      <w:numFmt w:val="bullet"/>
      <w:lvlText w:val="•"/>
      <w:lvlJc w:val="left"/>
      <w:pPr>
        <w:ind w:left="7120" w:hanging="317"/>
      </w:pPr>
      <w:rPr>
        <w:rFonts w:hint="default"/>
        <w:lang w:val="en-US" w:eastAsia="zh-CN" w:bidi="ar-SA"/>
      </w:rPr>
    </w:lvl>
  </w:abstractNum>
  <w:abstractNum w:abstractNumId="25">
    <w:nsid w:val="322D85CA"/>
    <w:multiLevelType w:val="multilevel"/>
    <w:tmpl w:val="322D85CA"/>
    <w:lvl w:ilvl="0">
      <w:start w:val="1"/>
      <w:numFmt w:val="upperLetter"/>
      <w:lvlText w:val="%1."/>
      <w:lvlJc w:val="left"/>
      <w:pPr>
        <w:ind w:left="431"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280" w:hanging="212"/>
      </w:pPr>
      <w:rPr>
        <w:rFonts w:hint="default"/>
        <w:lang w:val="en-US" w:eastAsia="zh-CN" w:bidi="ar-SA"/>
      </w:rPr>
    </w:lvl>
    <w:lvl w:ilvl="2">
      <w:start w:val="0"/>
      <w:numFmt w:val="bullet"/>
      <w:lvlText w:val="•"/>
      <w:lvlJc w:val="left"/>
      <w:pPr>
        <w:ind w:left="2121" w:hanging="212"/>
      </w:pPr>
      <w:rPr>
        <w:rFonts w:hint="default"/>
        <w:lang w:val="en-US" w:eastAsia="zh-CN" w:bidi="ar-SA"/>
      </w:rPr>
    </w:lvl>
    <w:lvl w:ilvl="3">
      <w:start w:val="0"/>
      <w:numFmt w:val="bullet"/>
      <w:lvlText w:val="•"/>
      <w:lvlJc w:val="left"/>
      <w:pPr>
        <w:ind w:left="2961" w:hanging="212"/>
      </w:pPr>
      <w:rPr>
        <w:rFonts w:hint="default"/>
        <w:lang w:val="en-US" w:eastAsia="zh-CN" w:bidi="ar-SA"/>
      </w:rPr>
    </w:lvl>
    <w:lvl w:ilvl="4">
      <w:start w:val="0"/>
      <w:numFmt w:val="bullet"/>
      <w:lvlText w:val="•"/>
      <w:lvlJc w:val="left"/>
      <w:pPr>
        <w:ind w:left="3802" w:hanging="212"/>
      </w:pPr>
      <w:rPr>
        <w:rFonts w:hint="default"/>
        <w:lang w:val="en-US" w:eastAsia="zh-CN" w:bidi="ar-SA"/>
      </w:rPr>
    </w:lvl>
    <w:lvl w:ilvl="5">
      <w:start w:val="0"/>
      <w:numFmt w:val="bullet"/>
      <w:lvlText w:val="•"/>
      <w:lvlJc w:val="left"/>
      <w:pPr>
        <w:ind w:left="4643" w:hanging="212"/>
      </w:pPr>
      <w:rPr>
        <w:rFonts w:hint="default"/>
        <w:lang w:val="en-US" w:eastAsia="zh-CN" w:bidi="ar-SA"/>
      </w:rPr>
    </w:lvl>
    <w:lvl w:ilvl="6">
      <w:start w:val="0"/>
      <w:numFmt w:val="bullet"/>
      <w:lvlText w:val="•"/>
      <w:lvlJc w:val="left"/>
      <w:pPr>
        <w:ind w:left="5483" w:hanging="212"/>
      </w:pPr>
      <w:rPr>
        <w:rFonts w:hint="default"/>
        <w:lang w:val="en-US" w:eastAsia="zh-CN" w:bidi="ar-SA"/>
      </w:rPr>
    </w:lvl>
    <w:lvl w:ilvl="7">
      <w:start w:val="0"/>
      <w:numFmt w:val="bullet"/>
      <w:lvlText w:val="•"/>
      <w:lvlJc w:val="left"/>
      <w:pPr>
        <w:ind w:left="6324" w:hanging="212"/>
      </w:pPr>
      <w:rPr>
        <w:rFonts w:hint="default"/>
        <w:lang w:val="en-US" w:eastAsia="zh-CN" w:bidi="ar-SA"/>
      </w:rPr>
    </w:lvl>
    <w:lvl w:ilvl="8">
      <w:start w:val="0"/>
      <w:numFmt w:val="bullet"/>
      <w:lvlText w:val="•"/>
      <w:lvlJc w:val="left"/>
      <w:pPr>
        <w:ind w:left="7164" w:hanging="212"/>
      </w:pPr>
      <w:rPr>
        <w:rFonts w:hint="default"/>
        <w:lang w:val="en-US" w:eastAsia="zh-CN" w:bidi="ar-SA"/>
      </w:rPr>
    </w:lvl>
  </w:abstractNum>
  <w:abstractNum w:abstractNumId="26">
    <w:nsid w:val="32A7AF2D"/>
    <w:multiLevelType w:val="multilevel"/>
    <w:tmpl w:val="32A7AF2D"/>
    <w:lvl w:ilvl="0">
      <w:start w:val="1"/>
      <w:numFmt w:val="decimal"/>
      <w:lvlText w:val="（%1）"/>
      <w:lvlJc w:val="left"/>
      <w:pPr>
        <w:ind w:left="744"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0" w:hanging="525"/>
      </w:pPr>
      <w:rPr>
        <w:rFonts w:hint="default"/>
        <w:lang w:val="en-US" w:eastAsia="zh-CN" w:bidi="ar-SA"/>
      </w:rPr>
    </w:lvl>
    <w:lvl w:ilvl="2">
      <w:start w:val="0"/>
      <w:numFmt w:val="bullet"/>
      <w:lvlText w:val="•"/>
      <w:lvlJc w:val="left"/>
      <w:pPr>
        <w:ind w:left="2361" w:hanging="525"/>
      </w:pPr>
      <w:rPr>
        <w:rFonts w:hint="default"/>
        <w:lang w:val="en-US" w:eastAsia="zh-CN" w:bidi="ar-SA"/>
      </w:rPr>
    </w:lvl>
    <w:lvl w:ilvl="3">
      <w:start w:val="0"/>
      <w:numFmt w:val="bullet"/>
      <w:lvlText w:val="•"/>
      <w:lvlJc w:val="left"/>
      <w:pPr>
        <w:ind w:left="3171" w:hanging="525"/>
      </w:pPr>
      <w:rPr>
        <w:rFonts w:hint="default"/>
        <w:lang w:val="en-US" w:eastAsia="zh-CN" w:bidi="ar-SA"/>
      </w:rPr>
    </w:lvl>
    <w:lvl w:ilvl="4">
      <w:start w:val="0"/>
      <w:numFmt w:val="bullet"/>
      <w:lvlText w:val="•"/>
      <w:lvlJc w:val="left"/>
      <w:pPr>
        <w:ind w:left="3982" w:hanging="525"/>
      </w:pPr>
      <w:rPr>
        <w:rFonts w:hint="default"/>
        <w:lang w:val="en-US" w:eastAsia="zh-CN" w:bidi="ar-SA"/>
      </w:rPr>
    </w:lvl>
    <w:lvl w:ilvl="5">
      <w:start w:val="0"/>
      <w:numFmt w:val="bullet"/>
      <w:lvlText w:val="•"/>
      <w:lvlJc w:val="left"/>
      <w:pPr>
        <w:ind w:left="4793" w:hanging="525"/>
      </w:pPr>
      <w:rPr>
        <w:rFonts w:hint="default"/>
        <w:lang w:val="en-US" w:eastAsia="zh-CN" w:bidi="ar-SA"/>
      </w:rPr>
    </w:lvl>
    <w:lvl w:ilvl="6">
      <w:start w:val="0"/>
      <w:numFmt w:val="bullet"/>
      <w:lvlText w:val="•"/>
      <w:lvlJc w:val="left"/>
      <w:pPr>
        <w:ind w:left="5603" w:hanging="525"/>
      </w:pPr>
      <w:rPr>
        <w:rFonts w:hint="default"/>
        <w:lang w:val="en-US" w:eastAsia="zh-CN" w:bidi="ar-SA"/>
      </w:rPr>
    </w:lvl>
    <w:lvl w:ilvl="7">
      <w:start w:val="0"/>
      <w:numFmt w:val="bullet"/>
      <w:lvlText w:val="•"/>
      <w:lvlJc w:val="left"/>
      <w:pPr>
        <w:ind w:left="6414" w:hanging="525"/>
      </w:pPr>
      <w:rPr>
        <w:rFonts w:hint="default"/>
        <w:lang w:val="en-US" w:eastAsia="zh-CN" w:bidi="ar-SA"/>
      </w:rPr>
    </w:lvl>
    <w:lvl w:ilvl="8">
      <w:start w:val="0"/>
      <w:numFmt w:val="bullet"/>
      <w:lvlText w:val="•"/>
      <w:lvlJc w:val="left"/>
      <w:pPr>
        <w:ind w:left="7224" w:hanging="525"/>
      </w:pPr>
      <w:rPr>
        <w:rFonts w:hint="default"/>
        <w:lang w:val="en-US" w:eastAsia="zh-CN" w:bidi="ar-SA"/>
      </w:rPr>
    </w:lvl>
  </w:abstractNum>
  <w:abstractNum w:abstractNumId="27">
    <w:nsid w:val="35E83B33"/>
    <w:multiLevelType w:val="multilevel"/>
    <w:tmpl w:val="35E83B33"/>
    <w:lvl w:ilvl="0">
      <w:start w:val="1"/>
      <w:numFmt w:val="decimal"/>
      <w:lvlText w:val="（%1）"/>
      <w:lvlJc w:val="left"/>
      <w:pPr>
        <w:ind w:left="744"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0" w:hanging="525"/>
      </w:pPr>
      <w:rPr>
        <w:rFonts w:hint="default"/>
        <w:lang w:val="en-US" w:eastAsia="zh-CN" w:bidi="ar-SA"/>
      </w:rPr>
    </w:lvl>
    <w:lvl w:ilvl="2">
      <w:start w:val="0"/>
      <w:numFmt w:val="bullet"/>
      <w:lvlText w:val="•"/>
      <w:lvlJc w:val="left"/>
      <w:pPr>
        <w:ind w:left="2361" w:hanging="525"/>
      </w:pPr>
      <w:rPr>
        <w:rFonts w:hint="default"/>
        <w:lang w:val="en-US" w:eastAsia="zh-CN" w:bidi="ar-SA"/>
      </w:rPr>
    </w:lvl>
    <w:lvl w:ilvl="3">
      <w:start w:val="0"/>
      <w:numFmt w:val="bullet"/>
      <w:lvlText w:val="•"/>
      <w:lvlJc w:val="left"/>
      <w:pPr>
        <w:ind w:left="3171" w:hanging="525"/>
      </w:pPr>
      <w:rPr>
        <w:rFonts w:hint="default"/>
        <w:lang w:val="en-US" w:eastAsia="zh-CN" w:bidi="ar-SA"/>
      </w:rPr>
    </w:lvl>
    <w:lvl w:ilvl="4">
      <w:start w:val="0"/>
      <w:numFmt w:val="bullet"/>
      <w:lvlText w:val="•"/>
      <w:lvlJc w:val="left"/>
      <w:pPr>
        <w:ind w:left="3982" w:hanging="525"/>
      </w:pPr>
      <w:rPr>
        <w:rFonts w:hint="default"/>
        <w:lang w:val="en-US" w:eastAsia="zh-CN" w:bidi="ar-SA"/>
      </w:rPr>
    </w:lvl>
    <w:lvl w:ilvl="5">
      <w:start w:val="0"/>
      <w:numFmt w:val="bullet"/>
      <w:lvlText w:val="•"/>
      <w:lvlJc w:val="left"/>
      <w:pPr>
        <w:ind w:left="4793" w:hanging="525"/>
      </w:pPr>
      <w:rPr>
        <w:rFonts w:hint="default"/>
        <w:lang w:val="en-US" w:eastAsia="zh-CN" w:bidi="ar-SA"/>
      </w:rPr>
    </w:lvl>
    <w:lvl w:ilvl="6">
      <w:start w:val="0"/>
      <w:numFmt w:val="bullet"/>
      <w:lvlText w:val="•"/>
      <w:lvlJc w:val="left"/>
      <w:pPr>
        <w:ind w:left="5603" w:hanging="525"/>
      </w:pPr>
      <w:rPr>
        <w:rFonts w:hint="default"/>
        <w:lang w:val="en-US" w:eastAsia="zh-CN" w:bidi="ar-SA"/>
      </w:rPr>
    </w:lvl>
    <w:lvl w:ilvl="7">
      <w:start w:val="0"/>
      <w:numFmt w:val="bullet"/>
      <w:lvlText w:val="•"/>
      <w:lvlJc w:val="left"/>
      <w:pPr>
        <w:ind w:left="6414" w:hanging="525"/>
      </w:pPr>
      <w:rPr>
        <w:rFonts w:hint="default"/>
        <w:lang w:val="en-US" w:eastAsia="zh-CN" w:bidi="ar-SA"/>
      </w:rPr>
    </w:lvl>
    <w:lvl w:ilvl="8">
      <w:start w:val="0"/>
      <w:numFmt w:val="bullet"/>
      <w:lvlText w:val="•"/>
      <w:lvlJc w:val="left"/>
      <w:pPr>
        <w:ind w:left="7224" w:hanging="525"/>
      </w:pPr>
      <w:rPr>
        <w:rFonts w:hint="default"/>
        <w:lang w:val="en-US" w:eastAsia="zh-CN" w:bidi="ar-SA"/>
      </w:rPr>
    </w:lvl>
  </w:abstractNum>
  <w:abstractNum w:abstractNumId="28">
    <w:nsid w:val="39A0D9AC"/>
    <w:multiLevelType w:val="multilevel"/>
    <w:tmpl w:val="39A0D9AC"/>
    <w:lvl w:ilvl="0">
      <w:start w:val="1"/>
      <w:numFmt w:val="upperLetter"/>
      <w:lvlText w:val="%1."/>
      <w:lvlJc w:val="left"/>
      <w:pPr>
        <w:ind w:left="431"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280" w:hanging="212"/>
      </w:pPr>
      <w:rPr>
        <w:rFonts w:hint="default"/>
        <w:lang w:val="en-US" w:eastAsia="zh-CN" w:bidi="ar-SA"/>
      </w:rPr>
    </w:lvl>
    <w:lvl w:ilvl="2">
      <w:start w:val="0"/>
      <w:numFmt w:val="bullet"/>
      <w:lvlText w:val="•"/>
      <w:lvlJc w:val="left"/>
      <w:pPr>
        <w:ind w:left="2121" w:hanging="212"/>
      </w:pPr>
      <w:rPr>
        <w:rFonts w:hint="default"/>
        <w:lang w:val="en-US" w:eastAsia="zh-CN" w:bidi="ar-SA"/>
      </w:rPr>
    </w:lvl>
    <w:lvl w:ilvl="3">
      <w:start w:val="0"/>
      <w:numFmt w:val="bullet"/>
      <w:lvlText w:val="•"/>
      <w:lvlJc w:val="left"/>
      <w:pPr>
        <w:ind w:left="2961" w:hanging="212"/>
      </w:pPr>
      <w:rPr>
        <w:rFonts w:hint="default"/>
        <w:lang w:val="en-US" w:eastAsia="zh-CN" w:bidi="ar-SA"/>
      </w:rPr>
    </w:lvl>
    <w:lvl w:ilvl="4">
      <w:start w:val="0"/>
      <w:numFmt w:val="bullet"/>
      <w:lvlText w:val="•"/>
      <w:lvlJc w:val="left"/>
      <w:pPr>
        <w:ind w:left="3802" w:hanging="212"/>
      </w:pPr>
      <w:rPr>
        <w:rFonts w:hint="default"/>
        <w:lang w:val="en-US" w:eastAsia="zh-CN" w:bidi="ar-SA"/>
      </w:rPr>
    </w:lvl>
    <w:lvl w:ilvl="5">
      <w:start w:val="0"/>
      <w:numFmt w:val="bullet"/>
      <w:lvlText w:val="•"/>
      <w:lvlJc w:val="left"/>
      <w:pPr>
        <w:ind w:left="4643" w:hanging="212"/>
      </w:pPr>
      <w:rPr>
        <w:rFonts w:hint="default"/>
        <w:lang w:val="en-US" w:eastAsia="zh-CN" w:bidi="ar-SA"/>
      </w:rPr>
    </w:lvl>
    <w:lvl w:ilvl="6">
      <w:start w:val="0"/>
      <w:numFmt w:val="bullet"/>
      <w:lvlText w:val="•"/>
      <w:lvlJc w:val="left"/>
      <w:pPr>
        <w:ind w:left="5483" w:hanging="212"/>
      </w:pPr>
      <w:rPr>
        <w:rFonts w:hint="default"/>
        <w:lang w:val="en-US" w:eastAsia="zh-CN" w:bidi="ar-SA"/>
      </w:rPr>
    </w:lvl>
    <w:lvl w:ilvl="7">
      <w:start w:val="0"/>
      <w:numFmt w:val="bullet"/>
      <w:lvlText w:val="•"/>
      <w:lvlJc w:val="left"/>
      <w:pPr>
        <w:ind w:left="6324" w:hanging="212"/>
      </w:pPr>
      <w:rPr>
        <w:rFonts w:hint="default"/>
        <w:lang w:val="en-US" w:eastAsia="zh-CN" w:bidi="ar-SA"/>
      </w:rPr>
    </w:lvl>
    <w:lvl w:ilvl="8">
      <w:start w:val="0"/>
      <w:numFmt w:val="bullet"/>
      <w:lvlText w:val="•"/>
      <w:lvlJc w:val="left"/>
      <w:pPr>
        <w:ind w:left="7164" w:hanging="212"/>
      </w:pPr>
      <w:rPr>
        <w:rFonts w:hint="default"/>
        <w:lang w:val="en-US" w:eastAsia="zh-CN" w:bidi="ar-SA"/>
      </w:rPr>
    </w:lvl>
  </w:abstractNum>
  <w:abstractNum w:abstractNumId="29">
    <w:nsid w:val="40B249F9"/>
    <w:multiLevelType w:val="multilevel"/>
    <w:tmpl w:val="40B249F9"/>
    <w:lvl w:ilvl="0">
      <w:start w:val="1"/>
      <w:numFmt w:val="upperLetter"/>
      <w:lvlText w:val="%1."/>
      <w:lvlJc w:val="left"/>
      <w:pPr>
        <w:ind w:left="431"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280" w:hanging="212"/>
      </w:pPr>
      <w:rPr>
        <w:rFonts w:hint="default"/>
        <w:lang w:val="en-US" w:eastAsia="zh-CN" w:bidi="ar-SA"/>
      </w:rPr>
    </w:lvl>
    <w:lvl w:ilvl="2">
      <w:start w:val="0"/>
      <w:numFmt w:val="bullet"/>
      <w:lvlText w:val="•"/>
      <w:lvlJc w:val="left"/>
      <w:pPr>
        <w:ind w:left="2121" w:hanging="212"/>
      </w:pPr>
      <w:rPr>
        <w:rFonts w:hint="default"/>
        <w:lang w:val="en-US" w:eastAsia="zh-CN" w:bidi="ar-SA"/>
      </w:rPr>
    </w:lvl>
    <w:lvl w:ilvl="3">
      <w:start w:val="0"/>
      <w:numFmt w:val="bullet"/>
      <w:lvlText w:val="•"/>
      <w:lvlJc w:val="left"/>
      <w:pPr>
        <w:ind w:left="2961" w:hanging="212"/>
      </w:pPr>
      <w:rPr>
        <w:rFonts w:hint="default"/>
        <w:lang w:val="en-US" w:eastAsia="zh-CN" w:bidi="ar-SA"/>
      </w:rPr>
    </w:lvl>
    <w:lvl w:ilvl="4">
      <w:start w:val="0"/>
      <w:numFmt w:val="bullet"/>
      <w:lvlText w:val="•"/>
      <w:lvlJc w:val="left"/>
      <w:pPr>
        <w:ind w:left="3802" w:hanging="212"/>
      </w:pPr>
      <w:rPr>
        <w:rFonts w:hint="default"/>
        <w:lang w:val="en-US" w:eastAsia="zh-CN" w:bidi="ar-SA"/>
      </w:rPr>
    </w:lvl>
    <w:lvl w:ilvl="5">
      <w:start w:val="0"/>
      <w:numFmt w:val="bullet"/>
      <w:lvlText w:val="•"/>
      <w:lvlJc w:val="left"/>
      <w:pPr>
        <w:ind w:left="4643" w:hanging="212"/>
      </w:pPr>
      <w:rPr>
        <w:rFonts w:hint="default"/>
        <w:lang w:val="en-US" w:eastAsia="zh-CN" w:bidi="ar-SA"/>
      </w:rPr>
    </w:lvl>
    <w:lvl w:ilvl="6">
      <w:start w:val="0"/>
      <w:numFmt w:val="bullet"/>
      <w:lvlText w:val="•"/>
      <w:lvlJc w:val="left"/>
      <w:pPr>
        <w:ind w:left="5483" w:hanging="212"/>
      </w:pPr>
      <w:rPr>
        <w:rFonts w:hint="default"/>
        <w:lang w:val="en-US" w:eastAsia="zh-CN" w:bidi="ar-SA"/>
      </w:rPr>
    </w:lvl>
    <w:lvl w:ilvl="7">
      <w:start w:val="0"/>
      <w:numFmt w:val="bullet"/>
      <w:lvlText w:val="•"/>
      <w:lvlJc w:val="left"/>
      <w:pPr>
        <w:ind w:left="6324" w:hanging="212"/>
      </w:pPr>
      <w:rPr>
        <w:rFonts w:hint="default"/>
        <w:lang w:val="en-US" w:eastAsia="zh-CN" w:bidi="ar-SA"/>
      </w:rPr>
    </w:lvl>
    <w:lvl w:ilvl="8">
      <w:start w:val="0"/>
      <w:numFmt w:val="bullet"/>
      <w:lvlText w:val="•"/>
      <w:lvlJc w:val="left"/>
      <w:pPr>
        <w:ind w:left="7164" w:hanging="212"/>
      </w:pPr>
      <w:rPr>
        <w:rFonts w:hint="default"/>
        <w:lang w:val="en-US" w:eastAsia="zh-CN" w:bidi="ar-SA"/>
      </w:rPr>
    </w:lvl>
  </w:abstractNum>
  <w:abstractNum w:abstractNumId="30">
    <w:nsid w:val="46A08BB8"/>
    <w:multiLevelType w:val="multilevel"/>
    <w:tmpl w:val="46A08BB8"/>
    <w:lvl w:ilvl="0">
      <w:start w:val="1"/>
      <w:numFmt w:val="upperLetter"/>
      <w:lvlText w:val="%1."/>
      <w:lvlJc w:val="left"/>
      <w:pPr>
        <w:ind w:left="431"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280" w:hanging="212"/>
      </w:pPr>
      <w:rPr>
        <w:rFonts w:hint="default"/>
        <w:lang w:val="en-US" w:eastAsia="zh-CN" w:bidi="ar-SA"/>
      </w:rPr>
    </w:lvl>
    <w:lvl w:ilvl="2">
      <w:start w:val="0"/>
      <w:numFmt w:val="bullet"/>
      <w:lvlText w:val="•"/>
      <w:lvlJc w:val="left"/>
      <w:pPr>
        <w:ind w:left="2121" w:hanging="212"/>
      </w:pPr>
      <w:rPr>
        <w:rFonts w:hint="default"/>
        <w:lang w:val="en-US" w:eastAsia="zh-CN" w:bidi="ar-SA"/>
      </w:rPr>
    </w:lvl>
    <w:lvl w:ilvl="3">
      <w:start w:val="0"/>
      <w:numFmt w:val="bullet"/>
      <w:lvlText w:val="•"/>
      <w:lvlJc w:val="left"/>
      <w:pPr>
        <w:ind w:left="2961" w:hanging="212"/>
      </w:pPr>
      <w:rPr>
        <w:rFonts w:hint="default"/>
        <w:lang w:val="en-US" w:eastAsia="zh-CN" w:bidi="ar-SA"/>
      </w:rPr>
    </w:lvl>
    <w:lvl w:ilvl="4">
      <w:start w:val="0"/>
      <w:numFmt w:val="bullet"/>
      <w:lvlText w:val="•"/>
      <w:lvlJc w:val="left"/>
      <w:pPr>
        <w:ind w:left="3802" w:hanging="212"/>
      </w:pPr>
      <w:rPr>
        <w:rFonts w:hint="default"/>
        <w:lang w:val="en-US" w:eastAsia="zh-CN" w:bidi="ar-SA"/>
      </w:rPr>
    </w:lvl>
    <w:lvl w:ilvl="5">
      <w:start w:val="0"/>
      <w:numFmt w:val="bullet"/>
      <w:lvlText w:val="•"/>
      <w:lvlJc w:val="left"/>
      <w:pPr>
        <w:ind w:left="4643" w:hanging="212"/>
      </w:pPr>
      <w:rPr>
        <w:rFonts w:hint="default"/>
        <w:lang w:val="en-US" w:eastAsia="zh-CN" w:bidi="ar-SA"/>
      </w:rPr>
    </w:lvl>
    <w:lvl w:ilvl="6">
      <w:start w:val="0"/>
      <w:numFmt w:val="bullet"/>
      <w:lvlText w:val="•"/>
      <w:lvlJc w:val="left"/>
      <w:pPr>
        <w:ind w:left="5483" w:hanging="212"/>
      </w:pPr>
      <w:rPr>
        <w:rFonts w:hint="default"/>
        <w:lang w:val="en-US" w:eastAsia="zh-CN" w:bidi="ar-SA"/>
      </w:rPr>
    </w:lvl>
    <w:lvl w:ilvl="7">
      <w:start w:val="0"/>
      <w:numFmt w:val="bullet"/>
      <w:lvlText w:val="•"/>
      <w:lvlJc w:val="left"/>
      <w:pPr>
        <w:ind w:left="6324" w:hanging="212"/>
      </w:pPr>
      <w:rPr>
        <w:rFonts w:hint="default"/>
        <w:lang w:val="en-US" w:eastAsia="zh-CN" w:bidi="ar-SA"/>
      </w:rPr>
    </w:lvl>
    <w:lvl w:ilvl="8">
      <w:start w:val="0"/>
      <w:numFmt w:val="bullet"/>
      <w:lvlText w:val="•"/>
      <w:lvlJc w:val="left"/>
      <w:pPr>
        <w:ind w:left="7164" w:hanging="212"/>
      </w:pPr>
      <w:rPr>
        <w:rFonts w:hint="default"/>
        <w:lang w:val="en-US" w:eastAsia="zh-CN" w:bidi="ar-SA"/>
      </w:rPr>
    </w:lvl>
  </w:abstractNum>
  <w:abstractNum w:abstractNumId="31">
    <w:nsid w:val="4C3D7A74"/>
    <w:multiLevelType w:val="multilevel"/>
    <w:tmpl w:val="4C3D7A74"/>
    <w:lvl w:ilvl="0">
      <w:start w:val="1"/>
      <w:numFmt w:val="decimal"/>
      <w:lvlText w:val="（%1）"/>
      <w:lvlJc w:val="left"/>
      <w:pPr>
        <w:ind w:left="220" w:hanging="526"/>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082" w:hanging="526"/>
      </w:pPr>
      <w:rPr>
        <w:rFonts w:hint="default"/>
        <w:lang w:val="en-US" w:eastAsia="zh-CN" w:bidi="ar-SA"/>
      </w:rPr>
    </w:lvl>
    <w:lvl w:ilvl="2">
      <w:start w:val="0"/>
      <w:numFmt w:val="bullet"/>
      <w:lvlText w:val="•"/>
      <w:lvlJc w:val="left"/>
      <w:pPr>
        <w:ind w:left="1945" w:hanging="526"/>
      </w:pPr>
      <w:rPr>
        <w:rFonts w:hint="default"/>
        <w:lang w:val="en-US" w:eastAsia="zh-CN" w:bidi="ar-SA"/>
      </w:rPr>
    </w:lvl>
    <w:lvl w:ilvl="3">
      <w:start w:val="0"/>
      <w:numFmt w:val="bullet"/>
      <w:lvlText w:val="•"/>
      <w:lvlJc w:val="left"/>
      <w:pPr>
        <w:ind w:left="2807" w:hanging="526"/>
      </w:pPr>
      <w:rPr>
        <w:rFonts w:hint="default"/>
        <w:lang w:val="en-US" w:eastAsia="zh-CN" w:bidi="ar-SA"/>
      </w:rPr>
    </w:lvl>
    <w:lvl w:ilvl="4">
      <w:start w:val="0"/>
      <w:numFmt w:val="bullet"/>
      <w:lvlText w:val="•"/>
      <w:lvlJc w:val="left"/>
      <w:pPr>
        <w:ind w:left="3670" w:hanging="526"/>
      </w:pPr>
      <w:rPr>
        <w:rFonts w:hint="default"/>
        <w:lang w:val="en-US" w:eastAsia="zh-CN" w:bidi="ar-SA"/>
      </w:rPr>
    </w:lvl>
    <w:lvl w:ilvl="5">
      <w:start w:val="0"/>
      <w:numFmt w:val="bullet"/>
      <w:lvlText w:val="•"/>
      <w:lvlJc w:val="left"/>
      <w:pPr>
        <w:ind w:left="4533" w:hanging="526"/>
      </w:pPr>
      <w:rPr>
        <w:rFonts w:hint="default"/>
        <w:lang w:val="en-US" w:eastAsia="zh-CN" w:bidi="ar-SA"/>
      </w:rPr>
    </w:lvl>
    <w:lvl w:ilvl="6">
      <w:start w:val="0"/>
      <w:numFmt w:val="bullet"/>
      <w:lvlText w:val="•"/>
      <w:lvlJc w:val="left"/>
      <w:pPr>
        <w:ind w:left="5395" w:hanging="526"/>
      </w:pPr>
      <w:rPr>
        <w:rFonts w:hint="default"/>
        <w:lang w:val="en-US" w:eastAsia="zh-CN" w:bidi="ar-SA"/>
      </w:rPr>
    </w:lvl>
    <w:lvl w:ilvl="7">
      <w:start w:val="0"/>
      <w:numFmt w:val="bullet"/>
      <w:lvlText w:val="•"/>
      <w:lvlJc w:val="left"/>
      <w:pPr>
        <w:ind w:left="6258" w:hanging="526"/>
      </w:pPr>
      <w:rPr>
        <w:rFonts w:hint="default"/>
        <w:lang w:val="en-US" w:eastAsia="zh-CN" w:bidi="ar-SA"/>
      </w:rPr>
    </w:lvl>
    <w:lvl w:ilvl="8">
      <w:start w:val="0"/>
      <w:numFmt w:val="bullet"/>
      <w:lvlText w:val="•"/>
      <w:lvlJc w:val="left"/>
      <w:pPr>
        <w:ind w:left="7120" w:hanging="526"/>
      </w:pPr>
      <w:rPr>
        <w:rFonts w:hint="default"/>
        <w:lang w:val="en-US" w:eastAsia="zh-CN" w:bidi="ar-SA"/>
      </w:rPr>
    </w:lvl>
  </w:abstractNum>
  <w:abstractNum w:abstractNumId="32">
    <w:nsid w:val="4D94DA66"/>
    <w:multiLevelType w:val="multilevel"/>
    <w:tmpl w:val="4D94DA66"/>
    <w:lvl w:ilvl="0">
      <w:start w:val="1"/>
      <w:numFmt w:val="upperLetter"/>
      <w:lvlText w:val="%1."/>
      <w:lvlJc w:val="left"/>
      <w:pPr>
        <w:ind w:left="220"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082" w:hanging="212"/>
      </w:pPr>
      <w:rPr>
        <w:rFonts w:hint="default"/>
        <w:lang w:val="en-US" w:eastAsia="zh-CN" w:bidi="ar-SA"/>
      </w:rPr>
    </w:lvl>
    <w:lvl w:ilvl="2">
      <w:start w:val="0"/>
      <w:numFmt w:val="bullet"/>
      <w:lvlText w:val="•"/>
      <w:lvlJc w:val="left"/>
      <w:pPr>
        <w:ind w:left="1945" w:hanging="212"/>
      </w:pPr>
      <w:rPr>
        <w:rFonts w:hint="default"/>
        <w:lang w:val="en-US" w:eastAsia="zh-CN" w:bidi="ar-SA"/>
      </w:rPr>
    </w:lvl>
    <w:lvl w:ilvl="3">
      <w:start w:val="0"/>
      <w:numFmt w:val="bullet"/>
      <w:lvlText w:val="•"/>
      <w:lvlJc w:val="left"/>
      <w:pPr>
        <w:ind w:left="2807" w:hanging="212"/>
      </w:pPr>
      <w:rPr>
        <w:rFonts w:hint="default"/>
        <w:lang w:val="en-US" w:eastAsia="zh-CN" w:bidi="ar-SA"/>
      </w:rPr>
    </w:lvl>
    <w:lvl w:ilvl="4">
      <w:start w:val="0"/>
      <w:numFmt w:val="bullet"/>
      <w:lvlText w:val="•"/>
      <w:lvlJc w:val="left"/>
      <w:pPr>
        <w:ind w:left="3670" w:hanging="212"/>
      </w:pPr>
      <w:rPr>
        <w:rFonts w:hint="default"/>
        <w:lang w:val="en-US" w:eastAsia="zh-CN" w:bidi="ar-SA"/>
      </w:rPr>
    </w:lvl>
    <w:lvl w:ilvl="5">
      <w:start w:val="0"/>
      <w:numFmt w:val="bullet"/>
      <w:lvlText w:val="•"/>
      <w:lvlJc w:val="left"/>
      <w:pPr>
        <w:ind w:left="4533" w:hanging="212"/>
      </w:pPr>
      <w:rPr>
        <w:rFonts w:hint="default"/>
        <w:lang w:val="en-US" w:eastAsia="zh-CN" w:bidi="ar-SA"/>
      </w:rPr>
    </w:lvl>
    <w:lvl w:ilvl="6">
      <w:start w:val="0"/>
      <w:numFmt w:val="bullet"/>
      <w:lvlText w:val="•"/>
      <w:lvlJc w:val="left"/>
      <w:pPr>
        <w:ind w:left="5395" w:hanging="212"/>
      </w:pPr>
      <w:rPr>
        <w:rFonts w:hint="default"/>
        <w:lang w:val="en-US" w:eastAsia="zh-CN" w:bidi="ar-SA"/>
      </w:rPr>
    </w:lvl>
    <w:lvl w:ilvl="7">
      <w:start w:val="0"/>
      <w:numFmt w:val="bullet"/>
      <w:lvlText w:val="•"/>
      <w:lvlJc w:val="left"/>
      <w:pPr>
        <w:ind w:left="6258" w:hanging="212"/>
      </w:pPr>
      <w:rPr>
        <w:rFonts w:hint="default"/>
        <w:lang w:val="en-US" w:eastAsia="zh-CN" w:bidi="ar-SA"/>
      </w:rPr>
    </w:lvl>
    <w:lvl w:ilvl="8">
      <w:start w:val="0"/>
      <w:numFmt w:val="bullet"/>
      <w:lvlText w:val="•"/>
      <w:lvlJc w:val="left"/>
      <w:pPr>
        <w:ind w:left="7120" w:hanging="212"/>
      </w:pPr>
      <w:rPr>
        <w:rFonts w:hint="default"/>
        <w:lang w:val="en-US" w:eastAsia="zh-CN" w:bidi="ar-SA"/>
      </w:rPr>
    </w:lvl>
  </w:abstractNum>
  <w:abstractNum w:abstractNumId="33">
    <w:nsid w:val="58765686"/>
    <w:multiLevelType w:val="multilevel"/>
    <w:tmpl w:val="58765686"/>
    <w:lvl w:ilvl="0">
      <w:start w:val="44"/>
      <w:numFmt w:val="decimal"/>
      <w:lvlText w:val="%1."/>
      <w:lvlJc w:val="left"/>
      <w:pPr>
        <w:ind w:left="220" w:hanging="317"/>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082" w:hanging="317"/>
      </w:pPr>
      <w:rPr>
        <w:rFonts w:hint="default"/>
        <w:lang w:val="en-US" w:eastAsia="zh-CN" w:bidi="ar-SA"/>
      </w:rPr>
    </w:lvl>
    <w:lvl w:ilvl="2">
      <w:start w:val="0"/>
      <w:numFmt w:val="bullet"/>
      <w:lvlText w:val="•"/>
      <w:lvlJc w:val="left"/>
      <w:pPr>
        <w:ind w:left="1945" w:hanging="317"/>
      </w:pPr>
      <w:rPr>
        <w:rFonts w:hint="default"/>
        <w:lang w:val="en-US" w:eastAsia="zh-CN" w:bidi="ar-SA"/>
      </w:rPr>
    </w:lvl>
    <w:lvl w:ilvl="3">
      <w:start w:val="0"/>
      <w:numFmt w:val="bullet"/>
      <w:lvlText w:val="•"/>
      <w:lvlJc w:val="left"/>
      <w:pPr>
        <w:ind w:left="2807" w:hanging="317"/>
      </w:pPr>
      <w:rPr>
        <w:rFonts w:hint="default"/>
        <w:lang w:val="en-US" w:eastAsia="zh-CN" w:bidi="ar-SA"/>
      </w:rPr>
    </w:lvl>
    <w:lvl w:ilvl="4">
      <w:start w:val="0"/>
      <w:numFmt w:val="bullet"/>
      <w:lvlText w:val="•"/>
      <w:lvlJc w:val="left"/>
      <w:pPr>
        <w:ind w:left="3670" w:hanging="317"/>
      </w:pPr>
      <w:rPr>
        <w:rFonts w:hint="default"/>
        <w:lang w:val="en-US" w:eastAsia="zh-CN" w:bidi="ar-SA"/>
      </w:rPr>
    </w:lvl>
    <w:lvl w:ilvl="5">
      <w:start w:val="0"/>
      <w:numFmt w:val="bullet"/>
      <w:lvlText w:val="•"/>
      <w:lvlJc w:val="left"/>
      <w:pPr>
        <w:ind w:left="4533" w:hanging="317"/>
      </w:pPr>
      <w:rPr>
        <w:rFonts w:hint="default"/>
        <w:lang w:val="en-US" w:eastAsia="zh-CN" w:bidi="ar-SA"/>
      </w:rPr>
    </w:lvl>
    <w:lvl w:ilvl="6">
      <w:start w:val="0"/>
      <w:numFmt w:val="bullet"/>
      <w:lvlText w:val="•"/>
      <w:lvlJc w:val="left"/>
      <w:pPr>
        <w:ind w:left="5395" w:hanging="317"/>
      </w:pPr>
      <w:rPr>
        <w:rFonts w:hint="default"/>
        <w:lang w:val="en-US" w:eastAsia="zh-CN" w:bidi="ar-SA"/>
      </w:rPr>
    </w:lvl>
    <w:lvl w:ilvl="7">
      <w:start w:val="0"/>
      <w:numFmt w:val="bullet"/>
      <w:lvlText w:val="•"/>
      <w:lvlJc w:val="left"/>
      <w:pPr>
        <w:ind w:left="6258" w:hanging="317"/>
      </w:pPr>
      <w:rPr>
        <w:rFonts w:hint="default"/>
        <w:lang w:val="en-US" w:eastAsia="zh-CN" w:bidi="ar-SA"/>
      </w:rPr>
    </w:lvl>
    <w:lvl w:ilvl="8">
      <w:start w:val="0"/>
      <w:numFmt w:val="bullet"/>
      <w:lvlText w:val="•"/>
      <w:lvlJc w:val="left"/>
      <w:pPr>
        <w:ind w:left="7120" w:hanging="317"/>
      </w:pPr>
      <w:rPr>
        <w:rFonts w:hint="default"/>
        <w:lang w:val="en-US" w:eastAsia="zh-CN" w:bidi="ar-SA"/>
      </w:rPr>
    </w:lvl>
  </w:abstractNum>
  <w:abstractNum w:abstractNumId="34">
    <w:nsid w:val="5E29AB5A"/>
    <w:multiLevelType w:val="multilevel"/>
    <w:tmpl w:val="5E29AB5A"/>
    <w:lvl w:ilvl="0">
      <w:start w:val="1"/>
      <w:numFmt w:val="decimal"/>
      <w:lvlText w:val="（%1）"/>
      <w:lvlJc w:val="left"/>
      <w:pPr>
        <w:ind w:left="744" w:hanging="525"/>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550" w:hanging="525"/>
      </w:pPr>
      <w:rPr>
        <w:rFonts w:hint="default"/>
        <w:lang w:val="en-US" w:eastAsia="zh-CN" w:bidi="ar-SA"/>
      </w:rPr>
    </w:lvl>
    <w:lvl w:ilvl="2">
      <w:start w:val="0"/>
      <w:numFmt w:val="bullet"/>
      <w:lvlText w:val="•"/>
      <w:lvlJc w:val="left"/>
      <w:pPr>
        <w:ind w:left="2361" w:hanging="525"/>
      </w:pPr>
      <w:rPr>
        <w:rFonts w:hint="default"/>
        <w:lang w:val="en-US" w:eastAsia="zh-CN" w:bidi="ar-SA"/>
      </w:rPr>
    </w:lvl>
    <w:lvl w:ilvl="3">
      <w:start w:val="0"/>
      <w:numFmt w:val="bullet"/>
      <w:lvlText w:val="•"/>
      <w:lvlJc w:val="left"/>
      <w:pPr>
        <w:ind w:left="3171" w:hanging="525"/>
      </w:pPr>
      <w:rPr>
        <w:rFonts w:hint="default"/>
        <w:lang w:val="en-US" w:eastAsia="zh-CN" w:bidi="ar-SA"/>
      </w:rPr>
    </w:lvl>
    <w:lvl w:ilvl="4">
      <w:start w:val="0"/>
      <w:numFmt w:val="bullet"/>
      <w:lvlText w:val="•"/>
      <w:lvlJc w:val="left"/>
      <w:pPr>
        <w:ind w:left="3982" w:hanging="525"/>
      </w:pPr>
      <w:rPr>
        <w:rFonts w:hint="default"/>
        <w:lang w:val="en-US" w:eastAsia="zh-CN" w:bidi="ar-SA"/>
      </w:rPr>
    </w:lvl>
    <w:lvl w:ilvl="5">
      <w:start w:val="0"/>
      <w:numFmt w:val="bullet"/>
      <w:lvlText w:val="•"/>
      <w:lvlJc w:val="left"/>
      <w:pPr>
        <w:ind w:left="4793" w:hanging="525"/>
      </w:pPr>
      <w:rPr>
        <w:rFonts w:hint="default"/>
        <w:lang w:val="en-US" w:eastAsia="zh-CN" w:bidi="ar-SA"/>
      </w:rPr>
    </w:lvl>
    <w:lvl w:ilvl="6">
      <w:start w:val="0"/>
      <w:numFmt w:val="bullet"/>
      <w:lvlText w:val="•"/>
      <w:lvlJc w:val="left"/>
      <w:pPr>
        <w:ind w:left="5603" w:hanging="525"/>
      </w:pPr>
      <w:rPr>
        <w:rFonts w:hint="default"/>
        <w:lang w:val="en-US" w:eastAsia="zh-CN" w:bidi="ar-SA"/>
      </w:rPr>
    </w:lvl>
    <w:lvl w:ilvl="7">
      <w:start w:val="0"/>
      <w:numFmt w:val="bullet"/>
      <w:lvlText w:val="•"/>
      <w:lvlJc w:val="left"/>
      <w:pPr>
        <w:ind w:left="6414" w:hanging="525"/>
      </w:pPr>
      <w:rPr>
        <w:rFonts w:hint="default"/>
        <w:lang w:val="en-US" w:eastAsia="zh-CN" w:bidi="ar-SA"/>
      </w:rPr>
    </w:lvl>
    <w:lvl w:ilvl="8">
      <w:start w:val="0"/>
      <w:numFmt w:val="bullet"/>
      <w:lvlText w:val="•"/>
      <w:lvlJc w:val="left"/>
      <w:pPr>
        <w:ind w:left="7224" w:hanging="525"/>
      </w:pPr>
      <w:rPr>
        <w:rFonts w:hint="default"/>
        <w:lang w:val="en-US" w:eastAsia="zh-CN" w:bidi="ar-SA"/>
      </w:rPr>
    </w:lvl>
  </w:abstractNum>
  <w:abstractNum w:abstractNumId="35">
    <w:nsid w:val="5FFFB1A7"/>
    <w:multiLevelType w:val="multilevel"/>
    <w:tmpl w:val="5FFFB1A7"/>
    <w:lvl w:ilvl="0">
      <w:start w:val="2"/>
      <w:numFmt w:val="upperLetter"/>
      <w:lvlText w:val="%1."/>
      <w:lvlJc w:val="left"/>
      <w:pPr>
        <w:ind w:left="431"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280" w:hanging="212"/>
      </w:pPr>
      <w:rPr>
        <w:rFonts w:hint="default"/>
        <w:lang w:val="en-US" w:eastAsia="zh-CN" w:bidi="ar-SA"/>
      </w:rPr>
    </w:lvl>
    <w:lvl w:ilvl="2">
      <w:start w:val="0"/>
      <w:numFmt w:val="bullet"/>
      <w:lvlText w:val="•"/>
      <w:lvlJc w:val="left"/>
      <w:pPr>
        <w:ind w:left="2121" w:hanging="212"/>
      </w:pPr>
      <w:rPr>
        <w:rFonts w:hint="default"/>
        <w:lang w:val="en-US" w:eastAsia="zh-CN" w:bidi="ar-SA"/>
      </w:rPr>
    </w:lvl>
    <w:lvl w:ilvl="3">
      <w:start w:val="0"/>
      <w:numFmt w:val="bullet"/>
      <w:lvlText w:val="•"/>
      <w:lvlJc w:val="left"/>
      <w:pPr>
        <w:ind w:left="2961" w:hanging="212"/>
      </w:pPr>
      <w:rPr>
        <w:rFonts w:hint="default"/>
        <w:lang w:val="en-US" w:eastAsia="zh-CN" w:bidi="ar-SA"/>
      </w:rPr>
    </w:lvl>
    <w:lvl w:ilvl="4">
      <w:start w:val="0"/>
      <w:numFmt w:val="bullet"/>
      <w:lvlText w:val="•"/>
      <w:lvlJc w:val="left"/>
      <w:pPr>
        <w:ind w:left="3802" w:hanging="212"/>
      </w:pPr>
      <w:rPr>
        <w:rFonts w:hint="default"/>
        <w:lang w:val="en-US" w:eastAsia="zh-CN" w:bidi="ar-SA"/>
      </w:rPr>
    </w:lvl>
    <w:lvl w:ilvl="5">
      <w:start w:val="0"/>
      <w:numFmt w:val="bullet"/>
      <w:lvlText w:val="•"/>
      <w:lvlJc w:val="left"/>
      <w:pPr>
        <w:ind w:left="4643" w:hanging="212"/>
      </w:pPr>
      <w:rPr>
        <w:rFonts w:hint="default"/>
        <w:lang w:val="en-US" w:eastAsia="zh-CN" w:bidi="ar-SA"/>
      </w:rPr>
    </w:lvl>
    <w:lvl w:ilvl="6">
      <w:start w:val="0"/>
      <w:numFmt w:val="bullet"/>
      <w:lvlText w:val="•"/>
      <w:lvlJc w:val="left"/>
      <w:pPr>
        <w:ind w:left="5483" w:hanging="212"/>
      </w:pPr>
      <w:rPr>
        <w:rFonts w:hint="default"/>
        <w:lang w:val="en-US" w:eastAsia="zh-CN" w:bidi="ar-SA"/>
      </w:rPr>
    </w:lvl>
    <w:lvl w:ilvl="7">
      <w:start w:val="0"/>
      <w:numFmt w:val="bullet"/>
      <w:lvlText w:val="•"/>
      <w:lvlJc w:val="left"/>
      <w:pPr>
        <w:ind w:left="6324" w:hanging="212"/>
      </w:pPr>
      <w:rPr>
        <w:rFonts w:hint="default"/>
        <w:lang w:val="en-US" w:eastAsia="zh-CN" w:bidi="ar-SA"/>
      </w:rPr>
    </w:lvl>
    <w:lvl w:ilvl="8">
      <w:start w:val="0"/>
      <w:numFmt w:val="bullet"/>
      <w:lvlText w:val="•"/>
      <w:lvlJc w:val="left"/>
      <w:pPr>
        <w:ind w:left="7164" w:hanging="212"/>
      </w:pPr>
      <w:rPr>
        <w:rFonts w:hint="default"/>
        <w:lang w:val="en-US" w:eastAsia="zh-CN" w:bidi="ar-SA"/>
      </w:rPr>
    </w:lvl>
  </w:abstractNum>
  <w:abstractNum w:abstractNumId="36">
    <w:nsid w:val="629F7852"/>
    <w:multiLevelType w:val="multilevel"/>
    <w:tmpl w:val="629F7852"/>
    <w:lvl w:ilvl="0">
      <w:start w:val="1"/>
      <w:numFmt w:val="upperLetter"/>
      <w:lvlText w:val="%1."/>
      <w:lvlJc w:val="left"/>
      <w:pPr>
        <w:ind w:left="431"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280" w:hanging="212"/>
      </w:pPr>
      <w:rPr>
        <w:rFonts w:hint="default"/>
        <w:lang w:val="en-US" w:eastAsia="zh-CN" w:bidi="ar-SA"/>
      </w:rPr>
    </w:lvl>
    <w:lvl w:ilvl="2">
      <w:start w:val="0"/>
      <w:numFmt w:val="bullet"/>
      <w:lvlText w:val="•"/>
      <w:lvlJc w:val="left"/>
      <w:pPr>
        <w:ind w:left="2121" w:hanging="212"/>
      </w:pPr>
      <w:rPr>
        <w:rFonts w:hint="default"/>
        <w:lang w:val="en-US" w:eastAsia="zh-CN" w:bidi="ar-SA"/>
      </w:rPr>
    </w:lvl>
    <w:lvl w:ilvl="3">
      <w:start w:val="0"/>
      <w:numFmt w:val="bullet"/>
      <w:lvlText w:val="•"/>
      <w:lvlJc w:val="left"/>
      <w:pPr>
        <w:ind w:left="2961" w:hanging="212"/>
      </w:pPr>
      <w:rPr>
        <w:rFonts w:hint="default"/>
        <w:lang w:val="en-US" w:eastAsia="zh-CN" w:bidi="ar-SA"/>
      </w:rPr>
    </w:lvl>
    <w:lvl w:ilvl="4">
      <w:start w:val="0"/>
      <w:numFmt w:val="bullet"/>
      <w:lvlText w:val="•"/>
      <w:lvlJc w:val="left"/>
      <w:pPr>
        <w:ind w:left="3802" w:hanging="212"/>
      </w:pPr>
      <w:rPr>
        <w:rFonts w:hint="default"/>
        <w:lang w:val="en-US" w:eastAsia="zh-CN" w:bidi="ar-SA"/>
      </w:rPr>
    </w:lvl>
    <w:lvl w:ilvl="5">
      <w:start w:val="0"/>
      <w:numFmt w:val="bullet"/>
      <w:lvlText w:val="•"/>
      <w:lvlJc w:val="left"/>
      <w:pPr>
        <w:ind w:left="4643" w:hanging="212"/>
      </w:pPr>
      <w:rPr>
        <w:rFonts w:hint="default"/>
        <w:lang w:val="en-US" w:eastAsia="zh-CN" w:bidi="ar-SA"/>
      </w:rPr>
    </w:lvl>
    <w:lvl w:ilvl="6">
      <w:start w:val="0"/>
      <w:numFmt w:val="bullet"/>
      <w:lvlText w:val="•"/>
      <w:lvlJc w:val="left"/>
      <w:pPr>
        <w:ind w:left="5483" w:hanging="212"/>
      </w:pPr>
      <w:rPr>
        <w:rFonts w:hint="default"/>
        <w:lang w:val="en-US" w:eastAsia="zh-CN" w:bidi="ar-SA"/>
      </w:rPr>
    </w:lvl>
    <w:lvl w:ilvl="7">
      <w:start w:val="0"/>
      <w:numFmt w:val="bullet"/>
      <w:lvlText w:val="•"/>
      <w:lvlJc w:val="left"/>
      <w:pPr>
        <w:ind w:left="6324" w:hanging="212"/>
      </w:pPr>
      <w:rPr>
        <w:rFonts w:hint="default"/>
        <w:lang w:val="en-US" w:eastAsia="zh-CN" w:bidi="ar-SA"/>
      </w:rPr>
    </w:lvl>
    <w:lvl w:ilvl="8">
      <w:start w:val="0"/>
      <w:numFmt w:val="bullet"/>
      <w:lvlText w:val="•"/>
      <w:lvlJc w:val="left"/>
      <w:pPr>
        <w:ind w:left="7164" w:hanging="212"/>
      </w:pPr>
      <w:rPr>
        <w:rFonts w:hint="default"/>
        <w:lang w:val="en-US" w:eastAsia="zh-CN" w:bidi="ar-SA"/>
      </w:rPr>
    </w:lvl>
  </w:abstractNum>
  <w:abstractNum w:abstractNumId="37">
    <w:nsid w:val="65CD0074"/>
    <w:multiLevelType w:val="multilevel"/>
    <w:tmpl w:val="65CD0074"/>
    <w:lvl w:ilvl="0">
      <w:start w:val="95"/>
      <w:numFmt w:val="decimal"/>
      <w:lvlText w:val="%1."/>
      <w:lvlJc w:val="left"/>
      <w:pPr>
        <w:ind w:left="220" w:hanging="317"/>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082" w:hanging="317"/>
      </w:pPr>
      <w:rPr>
        <w:rFonts w:hint="default"/>
        <w:lang w:val="en-US" w:eastAsia="zh-CN" w:bidi="ar-SA"/>
      </w:rPr>
    </w:lvl>
    <w:lvl w:ilvl="2">
      <w:start w:val="0"/>
      <w:numFmt w:val="bullet"/>
      <w:lvlText w:val="•"/>
      <w:lvlJc w:val="left"/>
      <w:pPr>
        <w:ind w:left="1945" w:hanging="317"/>
      </w:pPr>
      <w:rPr>
        <w:rFonts w:hint="default"/>
        <w:lang w:val="en-US" w:eastAsia="zh-CN" w:bidi="ar-SA"/>
      </w:rPr>
    </w:lvl>
    <w:lvl w:ilvl="3">
      <w:start w:val="0"/>
      <w:numFmt w:val="bullet"/>
      <w:lvlText w:val="•"/>
      <w:lvlJc w:val="left"/>
      <w:pPr>
        <w:ind w:left="2807" w:hanging="317"/>
      </w:pPr>
      <w:rPr>
        <w:rFonts w:hint="default"/>
        <w:lang w:val="en-US" w:eastAsia="zh-CN" w:bidi="ar-SA"/>
      </w:rPr>
    </w:lvl>
    <w:lvl w:ilvl="4">
      <w:start w:val="0"/>
      <w:numFmt w:val="bullet"/>
      <w:lvlText w:val="•"/>
      <w:lvlJc w:val="left"/>
      <w:pPr>
        <w:ind w:left="3670" w:hanging="317"/>
      </w:pPr>
      <w:rPr>
        <w:rFonts w:hint="default"/>
        <w:lang w:val="en-US" w:eastAsia="zh-CN" w:bidi="ar-SA"/>
      </w:rPr>
    </w:lvl>
    <w:lvl w:ilvl="5">
      <w:start w:val="0"/>
      <w:numFmt w:val="bullet"/>
      <w:lvlText w:val="•"/>
      <w:lvlJc w:val="left"/>
      <w:pPr>
        <w:ind w:left="4533" w:hanging="317"/>
      </w:pPr>
      <w:rPr>
        <w:rFonts w:hint="default"/>
        <w:lang w:val="en-US" w:eastAsia="zh-CN" w:bidi="ar-SA"/>
      </w:rPr>
    </w:lvl>
    <w:lvl w:ilvl="6">
      <w:start w:val="0"/>
      <w:numFmt w:val="bullet"/>
      <w:lvlText w:val="•"/>
      <w:lvlJc w:val="left"/>
      <w:pPr>
        <w:ind w:left="5395" w:hanging="317"/>
      </w:pPr>
      <w:rPr>
        <w:rFonts w:hint="default"/>
        <w:lang w:val="en-US" w:eastAsia="zh-CN" w:bidi="ar-SA"/>
      </w:rPr>
    </w:lvl>
    <w:lvl w:ilvl="7">
      <w:start w:val="0"/>
      <w:numFmt w:val="bullet"/>
      <w:lvlText w:val="•"/>
      <w:lvlJc w:val="left"/>
      <w:pPr>
        <w:ind w:left="6258" w:hanging="317"/>
      </w:pPr>
      <w:rPr>
        <w:rFonts w:hint="default"/>
        <w:lang w:val="en-US" w:eastAsia="zh-CN" w:bidi="ar-SA"/>
      </w:rPr>
    </w:lvl>
    <w:lvl w:ilvl="8">
      <w:start w:val="0"/>
      <w:numFmt w:val="bullet"/>
      <w:lvlText w:val="•"/>
      <w:lvlJc w:val="left"/>
      <w:pPr>
        <w:ind w:left="7120" w:hanging="317"/>
      </w:pPr>
      <w:rPr>
        <w:rFonts w:hint="default"/>
        <w:lang w:val="en-US" w:eastAsia="zh-CN" w:bidi="ar-SA"/>
      </w:rPr>
    </w:lvl>
  </w:abstractNum>
  <w:abstractNum w:abstractNumId="38">
    <w:nsid w:val="74C28B35"/>
    <w:multiLevelType w:val="multilevel"/>
    <w:tmpl w:val="74C28B35"/>
    <w:lvl w:ilvl="0">
      <w:start w:val="2"/>
      <w:numFmt w:val="upperLetter"/>
      <w:lvlText w:val="%1."/>
      <w:lvlJc w:val="left"/>
      <w:pPr>
        <w:ind w:left="431"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280" w:hanging="212"/>
      </w:pPr>
      <w:rPr>
        <w:rFonts w:hint="default"/>
        <w:lang w:val="en-US" w:eastAsia="zh-CN" w:bidi="ar-SA"/>
      </w:rPr>
    </w:lvl>
    <w:lvl w:ilvl="2">
      <w:start w:val="0"/>
      <w:numFmt w:val="bullet"/>
      <w:lvlText w:val="•"/>
      <w:lvlJc w:val="left"/>
      <w:pPr>
        <w:ind w:left="2121" w:hanging="212"/>
      </w:pPr>
      <w:rPr>
        <w:rFonts w:hint="default"/>
        <w:lang w:val="en-US" w:eastAsia="zh-CN" w:bidi="ar-SA"/>
      </w:rPr>
    </w:lvl>
    <w:lvl w:ilvl="3">
      <w:start w:val="0"/>
      <w:numFmt w:val="bullet"/>
      <w:lvlText w:val="•"/>
      <w:lvlJc w:val="left"/>
      <w:pPr>
        <w:ind w:left="2961" w:hanging="212"/>
      </w:pPr>
      <w:rPr>
        <w:rFonts w:hint="default"/>
        <w:lang w:val="en-US" w:eastAsia="zh-CN" w:bidi="ar-SA"/>
      </w:rPr>
    </w:lvl>
    <w:lvl w:ilvl="4">
      <w:start w:val="0"/>
      <w:numFmt w:val="bullet"/>
      <w:lvlText w:val="•"/>
      <w:lvlJc w:val="left"/>
      <w:pPr>
        <w:ind w:left="3802" w:hanging="212"/>
      </w:pPr>
      <w:rPr>
        <w:rFonts w:hint="default"/>
        <w:lang w:val="en-US" w:eastAsia="zh-CN" w:bidi="ar-SA"/>
      </w:rPr>
    </w:lvl>
    <w:lvl w:ilvl="5">
      <w:start w:val="0"/>
      <w:numFmt w:val="bullet"/>
      <w:lvlText w:val="•"/>
      <w:lvlJc w:val="left"/>
      <w:pPr>
        <w:ind w:left="4643" w:hanging="212"/>
      </w:pPr>
      <w:rPr>
        <w:rFonts w:hint="default"/>
        <w:lang w:val="en-US" w:eastAsia="zh-CN" w:bidi="ar-SA"/>
      </w:rPr>
    </w:lvl>
    <w:lvl w:ilvl="6">
      <w:start w:val="0"/>
      <w:numFmt w:val="bullet"/>
      <w:lvlText w:val="•"/>
      <w:lvlJc w:val="left"/>
      <w:pPr>
        <w:ind w:left="5483" w:hanging="212"/>
      </w:pPr>
      <w:rPr>
        <w:rFonts w:hint="default"/>
        <w:lang w:val="en-US" w:eastAsia="zh-CN" w:bidi="ar-SA"/>
      </w:rPr>
    </w:lvl>
    <w:lvl w:ilvl="7">
      <w:start w:val="0"/>
      <w:numFmt w:val="bullet"/>
      <w:lvlText w:val="•"/>
      <w:lvlJc w:val="left"/>
      <w:pPr>
        <w:ind w:left="6324" w:hanging="212"/>
      </w:pPr>
      <w:rPr>
        <w:rFonts w:hint="default"/>
        <w:lang w:val="en-US" w:eastAsia="zh-CN" w:bidi="ar-SA"/>
      </w:rPr>
    </w:lvl>
    <w:lvl w:ilvl="8">
      <w:start w:val="0"/>
      <w:numFmt w:val="bullet"/>
      <w:lvlText w:val="•"/>
      <w:lvlJc w:val="left"/>
      <w:pPr>
        <w:ind w:left="7164" w:hanging="212"/>
      </w:pPr>
      <w:rPr>
        <w:rFonts w:hint="default"/>
        <w:lang w:val="en-US" w:eastAsia="zh-CN" w:bidi="ar-SA"/>
      </w:rPr>
    </w:lvl>
  </w:abstractNum>
  <w:abstractNum w:abstractNumId="39">
    <w:nsid w:val="77ECEA79"/>
    <w:multiLevelType w:val="multilevel"/>
    <w:tmpl w:val="77ECEA79"/>
    <w:lvl w:ilvl="0">
      <w:start w:val="19"/>
      <w:numFmt w:val="decimal"/>
      <w:lvlText w:val="%1."/>
      <w:lvlJc w:val="left"/>
      <w:pPr>
        <w:ind w:left="220" w:hanging="317"/>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082" w:hanging="317"/>
      </w:pPr>
      <w:rPr>
        <w:rFonts w:hint="default"/>
        <w:lang w:val="en-US" w:eastAsia="zh-CN" w:bidi="ar-SA"/>
      </w:rPr>
    </w:lvl>
    <w:lvl w:ilvl="2">
      <w:start w:val="0"/>
      <w:numFmt w:val="bullet"/>
      <w:lvlText w:val="•"/>
      <w:lvlJc w:val="left"/>
      <w:pPr>
        <w:ind w:left="1945" w:hanging="317"/>
      </w:pPr>
      <w:rPr>
        <w:rFonts w:hint="default"/>
        <w:lang w:val="en-US" w:eastAsia="zh-CN" w:bidi="ar-SA"/>
      </w:rPr>
    </w:lvl>
    <w:lvl w:ilvl="3">
      <w:start w:val="0"/>
      <w:numFmt w:val="bullet"/>
      <w:lvlText w:val="•"/>
      <w:lvlJc w:val="left"/>
      <w:pPr>
        <w:ind w:left="2807" w:hanging="317"/>
      </w:pPr>
      <w:rPr>
        <w:rFonts w:hint="default"/>
        <w:lang w:val="en-US" w:eastAsia="zh-CN" w:bidi="ar-SA"/>
      </w:rPr>
    </w:lvl>
    <w:lvl w:ilvl="4">
      <w:start w:val="0"/>
      <w:numFmt w:val="bullet"/>
      <w:lvlText w:val="•"/>
      <w:lvlJc w:val="left"/>
      <w:pPr>
        <w:ind w:left="3670" w:hanging="317"/>
      </w:pPr>
      <w:rPr>
        <w:rFonts w:hint="default"/>
        <w:lang w:val="en-US" w:eastAsia="zh-CN" w:bidi="ar-SA"/>
      </w:rPr>
    </w:lvl>
    <w:lvl w:ilvl="5">
      <w:start w:val="0"/>
      <w:numFmt w:val="bullet"/>
      <w:lvlText w:val="•"/>
      <w:lvlJc w:val="left"/>
      <w:pPr>
        <w:ind w:left="4533" w:hanging="317"/>
      </w:pPr>
      <w:rPr>
        <w:rFonts w:hint="default"/>
        <w:lang w:val="en-US" w:eastAsia="zh-CN" w:bidi="ar-SA"/>
      </w:rPr>
    </w:lvl>
    <w:lvl w:ilvl="6">
      <w:start w:val="0"/>
      <w:numFmt w:val="bullet"/>
      <w:lvlText w:val="•"/>
      <w:lvlJc w:val="left"/>
      <w:pPr>
        <w:ind w:left="5395" w:hanging="317"/>
      </w:pPr>
      <w:rPr>
        <w:rFonts w:hint="default"/>
        <w:lang w:val="en-US" w:eastAsia="zh-CN" w:bidi="ar-SA"/>
      </w:rPr>
    </w:lvl>
    <w:lvl w:ilvl="7">
      <w:start w:val="0"/>
      <w:numFmt w:val="bullet"/>
      <w:lvlText w:val="•"/>
      <w:lvlJc w:val="left"/>
      <w:pPr>
        <w:ind w:left="6258" w:hanging="317"/>
      </w:pPr>
      <w:rPr>
        <w:rFonts w:hint="default"/>
        <w:lang w:val="en-US" w:eastAsia="zh-CN" w:bidi="ar-SA"/>
      </w:rPr>
    </w:lvl>
    <w:lvl w:ilvl="8">
      <w:start w:val="0"/>
      <w:numFmt w:val="bullet"/>
      <w:lvlText w:val="•"/>
      <w:lvlJc w:val="left"/>
      <w:pPr>
        <w:ind w:left="7120" w:hanging="317"/>
      </w:pPr>
      <w:rPr>
        <w:rFonts w:hint="default"/>
        <w:lang w:val="en-US" w:eastAsia="zh-CN" w:bidi="ar-SA"/>
      </w:rPr>
    </w:lvl>
  </w:abstractNum>
  <w:abstractNum w:abstractNumId="40">
    <w:nsid w:val="79AA4FA4"/>
    <w:multiLevelType w:val="multilevel"/>
    <w:tmpl w:val="79AA4FA4"/>
    <w:lvl w:ilvl="0">
      <w:start w:val="1"/>
      <w:numFmt w:val="upperLetter"/>
      <w:lvlText w:val="%1."/>
      <w:lvlJc w:val="left"/>
      <w:pPr>
        <w:ind w:left="431"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280" w:hanging="212"/>
      </w:pPr>
      <w:rPr>
        <w:rFonts w:hint="default"/>
        <w:lang w:val="en-US" w:eastAsia="zh-CN" w:bidi="ar-SA"/>
      </w:rPr>
    </w:lvl>
    <w:lvl w:ilvl="2">
      <w:start w:val="0"/>
      <w:numFmt w:val="bullet"/>
      <w:lvlText w:val="•"/>
      <w:lvlJc w:val="left"/>
      <w:pPr>
        <w:ind w:left="2121" w:hanging="212"/>
      </w:pPr>
      <w:rPr>
        <w:rFonts w:hint="default"/>
        <w:lang w:val="en-US" w:eastAsia="zh-CN" w:bidi="ar-SA"/>
      </w:rPr>
    </w:lvl>
    <w:lvl w:ilvl="3">
      <w:start w:val="0"/>
      <w:numFmt w:val="bullet"/>
      <w:lvlText w:val="•"/>
      <w:lvlJc w:val="left"/>
      <w:pPr>
        <w:ind w:left="2961" w:hanging="212"/>
      </w:pPr>
      <w:rPr>
        <w:rFonts w:hint="default"/>
        <w:lang w:val="en-US" w:eastAsia="zh-CN" w:bidi="ar-SA"/>
      </w:rPr>
    </w:lvl>
    <w:lvl w:ilvl="4">
      <w:start w:val="0"/>
      <w:numFmt w:val="bullet"/>
      <w:lvlText w:val="•"/>
      <w:lvlJc w:val="left"/>
      <w:pPr>
        <w:ind w:left="3802" w:hanging="212"/>
      </w:pPr>
      <w:rPr>
        <w:rFonts w:hint="default"/>
        <w:lang w:val="en-US" w:eastAsia="zh-CN" w:bidi="ar-SA"/>
      </w:rPr>
    </w:lvl>
    <w:lvl w:ilvl="5">
      <w:start w:val="0"/>
      <w:numFmt w:val="bullet"/>
      <w:lvlText w:val="•"/>
      <w:lvlJc w:val="left"/>
      <w:pPr>
        <w:ind w:left="4643" w:hanging="212"/>
      </w:pPr>
      <w:rPr>
        <w:rFonts w:hint="default"/>
        <w:lang w:val="en-US" w:eastAsia="zh-CN" w:bidi="ar-SA"/>
      </w:rPr>
    </w:lvl>
    <w:lvl w:ilvl="6">
      <w:start w:val="0"/>
      <w:numFmt w:val="bullet"/>
      <w:lvlText w:val="•"/>
      <w:lvlJc w:val="left"/>
      <w:pPr>
        <w:ind w:left="5483" w:hanging="212"/>
      </w:pPr>
      <w:rPr>
        <w:rFonts w:hint="default"/>
        <w:lang w:val="en-US" w:eastAsia="zh-CN" w:bidi="ar-SA"/>
      </w:rPr>
    </w:lvl>
    <w:lvl w:ilvl="7">
      <w:start w:val="0"/>
      <w:numFmt w:val="bullet"/>
      <w:lvlText w:val="•"/>
      <w:lvlJc w:val="left"/>
      <w:pPr>
        <w:ind w:left="6324" w:hanging="212"/>
      </w:pPr>
      <w:rPr>
        <w:rFonts w:hint="default"/>
        <w:lang w:val="en-US" w:eastAsia="zh-CN" w:bidi="ar-SA"/>
      </w:rPr>
    </w:lvl>
    <w:lvl w:ilvl="8">
      <w:start w:val="0"/>
      <w:numFmt w:val="bullet"/>
      <w:lvlText w:val="•"/>
      <w:lvlJc w:val="left"/>
      <w:pPr>
        <w:ind w:left="7164" w:hanging="212"/>
      </w:pPr>
      <w:rPr>
        <w:rFonts w:hint="default"/>
        <w:lang w:val="en-US" w:eastAsia="zh-CN" w:bidi="ar-SA"/>
      </w:rPr>
    </w:lvl>
  </w:abstractNum>
  <w:abstractNum w:abstractNumId="41">
    <w:nsid w:val="7C246926"/>
    <w:multiLevelType w:val="multilevel"/>
    <w:tmpl w:val="7C246926"/>
    <w:lvl w:ilvl="0">
      <w:start w:val="1"/>
      <w:numFmt w:val="upperLetter"/>
      <w:lvlText w:val="%1."/>
      <w:lvlJc w:val="left"/>
      <w:pPr>
        <w:ind w:left="220" w:hanging="212"/>
        <w:jc w:val="left"/>
      </w:pPr>
      <w:rPr>
        <w:rFonts w:ascii="宋体" w:eastAsia="宋体" w:hAnsi="宋体" w:cs="宋体" w:hint="default"/>
        <w:b w:val="0"/>
        <w:bCs w:val="0"/>
        <w:i w:val="0"/>
        <w:iCs w:val="0"/>
        <w:spacing w:val="1"/>
        <w:w w:val="99"/>
        <w:sz w:val="19"/>
        <w:szCs w:val="19"/>
        <w:lang w:val="en-US" w:eastAsia="zh-CN" w:bidi="ar-SA"/>
      </w:rPr>
    </w:lvl>
    <w:lvl w:ilvl="1">
      <w:start w:val="0"/>
      <w:numFmt w:val="bullet"/>
      <w:lvlText w:val="•"/>
      <w:lvlJc w:val="left"/>
      <w:pPr>
        <w:ind w:left="1082" w:hanging="212"/>
      </w:pPr>
      <w:rPr>
        <w:rFonts w:hint="default"/>
        <w:lang w:val="en-US" w:eastAsia="zh-CN" w:bidi="ar-SA"/>
      </w:rPr>
    </w:lvl>
    <w:lvl w:ilvl="2">
      <w:start w:val="0"/>
      <w:numFmt w:val="bullet"/>
      <w:lvlText w:val="•"/>
      <w:lvlJc w:val="left"/>
      <w:pPr>
        <w:ind w:left="1945" w:hanging="212"/>
      </w:pPr>
      <w:rPr>
        <w:rFonts w:hint="default"/>
        <w:lang w:val="en-US" w:eastAsia="zh-CN" w:bidi="ar-SA"/>
      </w:rPr>
    </w:lvl>
    <w:lvl w:ilvl="3">
      <w:start w:val="0"/>
      <w:numFmt w:val="bullet"/>
      <w:lvlText w:val="•"/>
      <w:lvlJc w:val="left"/>
      <w:pPr>
        <w:ind w:left="2807" w:hanging="212"/>
      </w:pPr>
      <w:rPr>
        <w:rFonts w:hint="default"/>
        <w:lang w:val="en-US" w:eastAsia="zh-CN" w:bidi="ar-SA"/>
      </w:rPr>
    </w:lvl>
    <w:lvl w:ilvl="4">
      <w:start w:val="0"/>
      <w:numFmt w:val="bullet"/>
      <w:lvlText w:val="•"/>
      <w:lvlJc w:val="left"/>
      <w:pPr>
        <w:ind w:left="3670" w:hanging="212"/>
      </w:pPr>
      <w:rPr>
        <w:rFonts w:hint="default"/>
        <w:lang w:val="en-US" w:eastAsia="zh-CN" w:bidi="ar-SA"/>
      </w:rPr>
    </w:lvl>
    <w:lvl w:ilvl="5">
      <w:start w:val="0"/>
      <w:numFmt w:val="bullet"/>
      <w:lvlText w:val="•"/>
      <w:lvlJc w:val="left"/>
      <w:pPr>
        <w:ind w:left="4533" w:hanging="212"/>
      </w:pPr>
      <w:rPr>
        <w:rFonts w:hint="default"/>
        <w:lang w:val="en-US" w:eastAsia="zh-CN" w:bidi="ar-SA"/>
      </w:rPr>
    </w:lvl>
    <w:lvl w:ilvl="6">
      <w:start w:val="0"/>
      <w:numFmt w:val="bullet"/>
      <w:lvlText w:val="•"/>
      <w:lvlJc w:val="left"/>
      <w:pPr>
        <w:ind w:left="5395" w:hanging="212"/>
      </w:pPr>
      <w:rPr>
        <w:rFonts w:hint="default"/>
        <w:lang w:val="en-US" w:eastAsia="zh-CN" w:bidi="ar-SA"/>
      </w:rPr>
    </w:lvl>
    <w:lvl w:ilvl="7">
      <w:start w:val="0"/>
      <w:numFmt w:val="bullet"/>
      <w:lvlText w:val="•"/>
      <w:lvlJc w:val="left"/>
      <w:pPr>
        <w:ind w:left="6258" w:hanging="212"/>
      </w:pPr>
      <w:rPr>
        <w:rFonts w:hint="default"/>
        <w:lang w:val="en-US" w:eastAsia="zh-CN" w:bidi="ar-SA"/>
      </w:rPr>
    </w:lvl>
    <w:lvl w:ilvl="8">
      <w:start w:val="0"/>
      <w:numFmt w:val="bullet"/>
      <w:lvlText w:val="•"/>
      <w:lvlJc w:val="left"/>
      <w:pPr>
        <w:ind w:left="7120" w:hanging="212"/>
      </w:pPr>
      <w:rPr>
        <w:rFonts w:hint="default"/>
        <w:lang w:val="en-US" w:eastAsia="zh-CN" w:bidi="ar-SA"/>
      </w:rPr>
    </w:lvl>
  </w:abstractNum>
  <w:abstractNum w:abstractNumId="42">
    <w:nsid w:val="7DEC2089"/>
    <w:multiLevelType w:val="multilevel"/>
    <w:tmpl w:val="7DEC2089"/>
    <w:lvl w:ilvl="0">
      <w:start w:val="1"/>
      <w:numFmt w:val="upperLetter"/>
      <w:lvlText w:val="%1."/>
      <w:lvlJc w:val="left"/>
      <w:pPr>
        <w:ind w:left="431" w:hanging="212"/>
        <w:jc w:val="left"/>
      </w:pPr>
      <w:rPr>
        <w:rFonts w:ascii="宋体" w:eastAsia="宋体" w:hAnsi="宋体" w:cs="宋体" w:hint="default"/>
        <w:b w:val="0"/>
        <w:bCs w:val="0"/>
        <w:i w:val="0"/>
        <w:iCs w:val="0"/>
        <w:spacing w:val="-2"/>
        <w:w w:val="99"/>
        <w:sz w:val="19"/>
        <w:szCs w:val="19"/>
        <w:lang w:val="en-US" w:eastAsia="zh-CN" w:bidi="ar-SA"/>
      </w:rPr>
    </w:lvl>
    <w:lvl w:ilvl="1">
      <w:start w:val="0"/>
      <w:numFmt w:val="bullet"/>
      <w:lvlText w:val="•"/>
      <w:lvlJc w:val="left"/>
      <w:pPr>
        <w:ind w:left="1280" w:hanging="212"/>
      </w:pPr>
      <w:rPr>
        <w:rFonts w:hint="default"/>
        <w:lang w:val="en-US" w:eastAsia="zh-CN" w:bidi="ar-SA"/>
      </w:rPr>
    </w:lvl>
    <w:lvl w:ilvl="2">
      <w:start w:val="0"/>
      <w:numFmt w:val="bullet"/>
      <w:lvlText w:val="•"/>
      <w:lvlJc w:val="left"/>
      <w:pPr>
        <w:ind w:left="2121" w:hanging="212"/>
      </w:pPr>
      <w:rPr>
        <w:rFonts w:hint="default"/>
        <w:lang w:val="en-US" w:eastAsia="zh-CN" w:bidi="ar-SA"/>
      </w:rPr>
    </w:lvl>
    <w:lvl w:ilvl="3">
      <w:start w:val="0"/>
      <w:numFmt w:val="bullet"/>
      <w:lvlText w:val="•"/>
      <w:lvlJc w:val="left"/>
      <w:pPr>
        <w:ind w:left="2961" w:hanging="212"/>
      </w:pPr>
      <w:rPr>
        <w:rFonts w:hint="default"/>
        <w:lang w:val="en-US" w:eastAsia="zh-CN" w:bidi="ar-SA"/>
      </w:rPr>
    </w:lvl>
    <w:lvl w:ilvl="4">
      <w:start w:val="0"/>
      <w:numFmt w:val="bullet"/>
      <w:lvlText w:val="•"/>
      <w:lvlJc w:val="left"/>
      <w:pPr>
        <w:ind w:left="3802" w:hanging="212"/>
      </w:pPr>
      <w:rPr>
        <w:rFonts w:hint="default"/>
        <w:lang w:val="en-US" w:eastAsia="zh-CN" w:bidi="ar-SA"/>
      </w:rPr>
    </w:lvl>
    <w:lvl w:ilvl="5">
      <w:start w:val="0"/>
      <w:numFmt w:val="bullet"/>
      <w:lvlText w:val="•"/>
      <w:lvlJc w:val="left"/>
      <w:pPr>
        <w:ind w:left="4643" w:hanging="212"/>
      </w:pPr>
      <w:rPr>
        <w:rFonts w:hint="default"/>
        <w:lang w:val="en-US" w:eastAsia="zh-CN" w:bidi="ar-SA"/>
      </w:rPr>
    </w:lvl>
    <w:lvl w:ilvl="6">
      <w:start w:val="0"/>
      <w:numFmt w:val="bullet"/>
      <w:lvlText w:val="•"/>
      <w:lvlJc w:val="left"/>
      <w:pPr>
        <w:ind w:left="5483" w:hanging="212"/>
      </w:pPr>
      <w:rPr>
        <w:rFonts w:hint="default"/>
        <w:lang w:val="en-US" w:eastAsia="zh-CN" w:bidi="ar-SA"/>
      </w:rPr>
    </w:lvl>
    <w:lvl w:ilvl="7">
      <w:start w:val="0"/>
      <w:numFmt w:val="bullet"/>
      <w:lvlText w:val="•"/>
      <w:lvlJc w:val="left"/>
      <w:pPr>
        <w:ind w:left="6324" w:hanging="212"/>
      </w:pPr>
      <w:rPr>
        <w:rFonts w:hint="default"/>
        <w:lang w:val="en-US" w:eastAsia="zh-CN" w:bidi="ar-SA"/>
      </w:rPr>
    </w:lvl>
    <w:lvl w:ilvl="8">
      <w:start w:val="0"/>
      <w:numFmt w:val="bullet"/>
      <w:lvlText w:val="•"/>
      <w:lvlJc w:val="left"/>
      <w:pPr>
        <w:ind w:left="7164" w:hanging="212"/>
      </w:pPr>
      <w:rPr>
        <w:rFonts w:hint="default"/>
        <w:lang w:val="en-US" w:eastAsia="zh-CN" w:bidi="ar-SA"/>
      </w:rPr>
    </w:lvl>
  </w:abstractNum>
  <w:num w:numId="1">
    <w:abstractNumId w:val="18"/>
  </w:num>
  <w:num w:numId="2">
    <w:abstractNumId w:val="30"/>
  </w:num>
  <w:num w:numId="3">
    <w:abstractNumId w:val="6"/>
  </w:num>
  <w:num w:numId="4">
    <w:abstractNumId w:val="41"/>
  </w:num>
  <w:num w:numId="5">
    <w:abstractNumId w:val="39"/>
  </w:num>
  <w:num w:numId="6">
    <w:abstractNumId w:val="10"/>
  </w:num>
  <w:num w:numId="7">
    <w:abstractNumId w:val="36"/>
  </w:num>
  <w:num w:numId="8">
    <w:abstractNumId w:val="5"/>
  </w:num>
  <w:num w:numId="9">
    <w:abstractNumId w:val="28"/>
  </w:num>
  <w:num w:numId="10">
    <w:abstractNumId w:val="2"/>
  </w:num>
  <w:num w:numId="11">
    <w:abstractNumId w:val="33"/>
  </w:num>
  <w:num w:numId="12">
    <w:abstractNumId w:val="42"/>
  </w:num>
  <w:num w:numId="13">
    <w:abstractNumId w:val="0"/>
  </w:num>
  <w:num w:numId="14">
    <w:abstractNumId w:val="23"/>
  </w:num>
  <w:num w:numId="15">
    <w:abstractNumId w:val="32"/>
  </w:num>
  <w:num w:numId="16">
    <w:abstractNumId w:val="14"/>
  </w:num>
  <w:num w:numId="17">
    <w:abstractNumId w:val="12"/>
  </w:num>
  <w:num w:numId="18">
    <w:abstractNumId w:val="24"/>
  </w:num>
  <w:num w:numId="19">
    <w:abstractNumId w:val="40"/>
  </w:num>
  <w:num w:numId="20">
    <w:abstractNumId w:val="9"/>
  </w:num>
  <w:num w:numId="21">
    <w:abstractNumId w:val="4"/>
  </w:num>
  <w:num w:numId="22">
    <w:abstractNumId w:val="8"/>
  </w:num>
  <w:num w:numId="23">
    <w:abstractNumId w:val="34"/>
  </w:num>
  <w:num w:numId="24">
    <w:abstractNumId w:val="1"/>
  </w:num>
  <w:num w:numId="25">
    <w:abstractNumId w:val="20"/>
  </w:num>
  <w:num w:numId="26">
    <w:abstractNumId w:val="3"/>
  </w:num>
  <w:num w:numId="27">
    <w:abstractNumId w:val="35"/>
  </w:num>
  <w:num w:numId="28">
    <w:abstractNumId w:val="38"/>
  </w:num>
  <w:num w:numId="29">
    <w:abstractNumId w:val="31"/>
  </w:num>
  <w:num w:numId="30">
    <w:abstractNumId w:val="25"/>
  </w:num>
  <w:num w:numId="31">
    <w:abstractNumId w:val="37"/>
  </w:num>
  <w:num w:numId="32">
    <w:abstractNumId w:val="16"/>
  </w:num>
  <w:num w:numId="33">
    <w:abstractNumId w:val="17"/>
  </w:num>
  <w:num w:numId="34">
    <w:abstractNumId w:val="11"/>
  </w:num>
  <w:num w:numId="35">
    <w:abstractNumId w:val="26"/>
  </w:num>
  <w:num w:numId="36">
    <w:abstractNumId w:val="21"/>
  </w:num>
  <w:num w:numId="37">
    <w:abstractNumId w:val="13"/>
  </w:num>
  <w:num w:numId="38">
    <w:abstractNumId w:val="22"/>
  </w:num>
  <w:num w:numId="39">
    <w:abstractNumId w:val="7"/>
  </w:num>
  <w:num w:numId="40">
    <w:abstractNumId w:val="29"/>
  </w:num>
  <w:num w:numId="41">
    <w:abstractNumId w:val="19"/>
  </w:num>
  <w:num w:numId="42">
    <w:abstractNumId w:val="27"/>
  </w:num>
  <w:num w:numId="4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0E77783"/>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en-US" w:eastAsia="zh-CN" w:bidi="ar-SA"/>
    </w:rPr>
  </w:style>
  <w:style w:type="paragraph" w:styleId="Heading1">
    <w:name w:val="heading 1"/>
    <w:basedOn w:val="Normal"/>
    <w:next w:val="Normal"/>
    <w:uiPriority w:val="1"/>
    <w:qFormat/>
    <w:pPr>
      <w:ind w:left="220"/>
      <w:outlineLvl w:val="0"/>
    </w:pPr>
    <w:rPr>
      <w:rFonts w:ascii="宋体" w:eastAsia="宋体" w:hAnsi="宋体" w:cs="宋体"/>
      <w:b/>
      <w:bCs/>
      <w:sz w:val="21"/>
      <w:szCs w:val="21"/>
      <w:lang w:val="en-US" w:eastAsia="zh-CN" w:bidi="ar-SA"/>
    </w:rPr>
  </w:style>
  <w:style w:type="character" w:default="1" w:styleId="DefaultParagraphFont">
    <w:name w:val="Default Paragraph Font"/>
    <w:uiPriority w:val="1"/>
    <w:semiHidden/>
    <w:unhideWhenUsed/>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uiPriority w:val="1"/>
    <w:qFormat/>
    <w:pPr>
      <w:ind w:left="220"/>
    </w:pPr>
    <w:rPr>
      <w:rFonts w:ascii="宋体" w:eastAsia="宋体" w:hAnsi="宋体" w:cs="宋体"/>
      <w:sz w:val="21"/>
      <w:szCs w:val="21"/>
      <w:lang w:val="en-US" w:eastAsia="zh-CN" w:bidi="ar-SA"/>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itle">
    <w:name w:val="Title"/>
    <w:basedOn w:val="Normal"/>
    <w:uiPriority w:val="1"/>
    <w:qFormat/>
    <w:pPr>
      <w:spacing w:before="61"/>
      <w:ind w:left="1788" w:right="1885"/>
      <w:jc w:val="center"/>
    </w:pPr>
    <w:rPr>
      <w:rFonts w:ascii="宋体" w:eastAsia="宋体" w:hAnsi="宋体" w:cs="宋体"/>
      <w:b/>
      <w:bCs/>
      <w:sz w:val="28"/>
      <w:szCs w:val="28"/>
      <w:lang w:val="en-US" w:eastAsia="zh-CN" w:bidi="ar-SA"/>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220"/>
    </w:pPr>
    <w:rPr>
      <w:rFonts w:ascii="宋体" w:eastAsia="宋体" w:hAnsi="宋体" w:cs="宋体"/>
      <w:lang w:val="en-US" w:eastAsia="zh-CN" w:bidi="ar-SA"/>
    </w:rPr>
  </w:style>
  <w:style w:type="paragraph" w:customStyle="1" w:styleId="TableParagraph">
    <w:name w:val="Table Paragraph"/>
    <w:basedOn w:val="Normal"/>
    <w:uiPriority w:val="1"/>
    <w:qFormat/>
    <w:pPr>
      <w:ind w:left="107"/>
      <w:jc w:val="center"/>
    </w:pPr>
    <w:rPr>
      <w:rFonts w:ascii="宋体" w:eastAsia="宋体" w:hAnsi="宋体" w:cs="宋体"/>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1520133134301104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刘亚利</dc:creator>
  <cp:lastModifiedBy>lyp</cp:lastModifiedBy>
  <cp:revision>0</cp:revision>
  <dcterms:created xsi:type="dcterms:W3CDTF">2024-01-10T05:02:00Z</dcterms:created>
  <dcterms:modified xsi:type="dcterms:W3CDTF">2024-01-10T05:12:30Z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2022-06-10T00:00:00Z</vt:filetime>
  </property>
  <property fmtid="{D5CDD505-2E9C-101B-9397-08002B2CF9AE}" pid="3" name="Creator">
    <vt:lpwstr>WPS 文字</vt:lpwstr>
  </property>
  <property fmtid="{D5CDD505-2E9C-101B-9397-08002B2CF9AE}" pid="4" name="KSOProductBuildVer">
    <vt:lpwstr>2052-11.8.2.9022</vt:lpwstr>
  </property>
  <property fmtid="{D5CDD505-2E9C-101B-9397-08002B2CF9AE}" pid="5" name="LastSaved">
    <vt:filetime>2024-01-10T00:00:00Z</vt:filetime>
  </property>
</Properties>
</file>