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TPX项目计划设计方案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90" w:history="1">
        <w:r>
          <w:rPr>
            <w:rFonts w:ascii="仿宋" w:eastAsia="仿宋" w:hAnsi="仿宋" w:cs="仿宋" w:hint="eastAsia"/>
            <w:lang w:eastAsia="zh-CN"/>
          </w:rPr>
          <w:t>前言</w:t>
        </w:r>
        <w:r>
          <w:tab/>
        </w:r>
        <w:r>
          <w:fldChar w:fldCharType="begin"/>
        </w:r>
        <w:r>
          <w:instrText xml:space="preserve"> PAGEREF _Toc6890 \h </w:instrText>
        </w:r>
        <w:r>
          <w:fldChar w:fldCharType="separate"/>
        </w:r>
        <w:r>
          <w:t>3</w:t>
        </w:r>
        <w:r>
          <w:fldChar w:fldCharType="end"/>
        </w:r>
      </w:hyperlink>
    </w:p>
    <w:p>
      <w:pPr>
        <w:pStyle w:val="TOC1"/>
        <w:tabs>
          <w:tab w:val="right" w:leader="dot" w:pos="8306"/>
        </w:tabs>
      </w:pPr>
      <w:hyperlink w:anchor="_Toc30621" w:history="1">
        <w:r>
          <w:rPr>
            <w:rFonts w:ascii="仿宋" w:eastAsia="仿宋" w:hAnsi="仿宋" w:cs="仿宋" w:hint="eastAsia"/>
            <w:lang w:eastAsia="zh-CN"/>
          </w:rPr>
          <w:t>一、TPX项目危机管理</w:t>
        </w:r>
        <w:r>
          <w:tab/>
        </w:r>
        <w:r>
          <w:fldChar w:fldCharType="begin"/>
        </w:r>
        <w:r>
          <w:instrText xml:space="preserve"> PAGEREF _Toc30621 \h </w:instrText>
        </w:r>
        <w:r>
          <w:fldChar w:fldCharType="separate"/>
        </w:r>
        <w:r>
          <w:t>3</w:t>
        </w:r>
        <w:r>
          <w:fldChar w:fldCharType="end"/>
        </w:r>
      </w:hyperlink>
    </w:p>
    <w:p>
      <w:pPr>
        <w:pStyle w:val="TOC2"/>
        <w:tabs>
          <w:tab w:val="right" w:leader="dot" w:pos="8306"/>
        </w:tabs>
      </w:pPr>
      <w:hyperlink w:anchor="_Toc24157" w:history="1">
        <w:r>
          <w:rPr>
            <w:rFonts w:ascii="仿宋" w:eastAsia="仿宋" w:hAnsi="仿宋" w:cs="仿宋" w:hint="eastAsia"/>
            <w:lang w:eastAsia="zh-CN"/>
          </w:rPr>
          <w:t>(一)、危机预警与识别</w:t>
        </w:r>
        <w:r>
          <w:tab/>
        </w:r>
        <w:r>
          <w:fldChar w:fldCharType="begin"/>
        </w:r>
        <w:r>
          <w:instrText xml:space="preserve"> PAGEREF _Toc24157 \h </w:instrText>
        </w:r>
        <w:r>
          <w:fldChar w:fldCharType="separate"/>
        </w:r>
        <w:r>
          <w:t>3</w:t>
        </w:r>
        <w:r>
          <w:fldChar w:fldCharType="end"/>
        </w:r>
      </w:hyperlink>
    </w:p>
    <w:p>
      <w:pPr>
        <w:pStyle w:val="TOC2"/>
        <w:tabs>
          <w:tab w:val="right" w:leader="dot" w:pos="8306"/>
        </w:tabs>
      </w:pPr>
      <w:hyperlink w:anchor="_Toc8386" w:history="1">
        <w:r>
          <w:rPr>
            <w:rFonts w:ascii="仿宋" w:eastAsia="仿宋" w:hAnsi="仿宋" w:cs="仿宋" w:hint="eastAsia"/>
            <w:lang w:eastAsia="zh-CN"/>
          </w:rPr>
          <w:t>(二)、危机应对与恢复</w:t>
        </w:r>
        <w:r>
          <w:tab/>
        </w:r>
        <w:r>
          <w:fldChar w:fldCharType="begin"/>
        </w:r>
        <w:r>
          <w:instrText xml:space="preserve"> PAGEREF _Toc8386 \h </w:instrText>
        </w:r>
        <w:r>
          <w:fldChar w:fldCharType="separate"/>
        </w:r>
        <w:r>
          <w:t>4</w:t>
        </w:r>
        <w:r>
          <w:fldChar w:fldCharType="end"/>
        </w:r>
      </w:hyperlink>
    </w:p>
    <w:p>
      <w:pPr>
        <w:pStyle w:val="TOC1"/>
        <w:tabs>
          <w:tab w:val="right" w:leader="dot" w:pos="8306"/>
        </w:tabs>
      </w:pPr>
      <w:hyperlink w:anchor="_Toc28183" w:history="1">
        <w:r>
          <w:rPr>
            <w:rFonts w:ascii="仿宋" w:eastAsia="仿宋" w:hAnsi="仿宋" w:cs="仿宋" w:hint="eastAsia"/>
            <w:lang w:eastAsia="zh-CN"/>
          </w:rPr>
          <w:t>二、市场分析、调研</w:t>
        </w:r>
        <w:r>
          <w:tab/>
        </w:r>
        <w:r>
          <w:fldChar w:fldCharType="begin"/>
        </w:r>
        <w:r>
          <w:instrText xml:space="preserve"> PAGEREF _Toc28183 \h </w:instrText>
        </w:r>
        <w:r>
          <w:fldChar w:fldCharType="separate"/>
        </w:r>
        <w:r>
          <w:t>5</w:t>
        </w:r>
        <w:r>
          <w:fldChar w:fldCharType="end"/>
        </w:r>
      </w:hyperlink>
    </w:p>
    <w:p>
      <w:pPr>
        <w:pStyle w:val="TOC2"/>
        <w:tabs>
          <w:tab w:val="right" w:leader="dot" w:pos="8306"/>
        </w:tabs>
      </w:pPr>
      <w:hyperlink w:anchor="_Toc7991" w:history="1">
        <w:r>
          <w:rPr>
            <w:rFonts w:ascii="仿宋" w:eastAsia="仿宋" w:hAnsi="仿宋" w:cs="仿宋" w:hint="eastAsia"/>
            <w:lang w:eastAsia="zh-CN"/>
          </w:rPr>
          <w:t>(一)、TPX行业分析</w:t>
        </w:r>
        <w:r>
          <w:tab/>
        </w:r>
        <w:r>
          <w:fldChar w:fldCharType="begin"/>
        </w:r>
        <w:r>
          <w:instrText xml:space="preserve"> PAGEREF _Toc7991 \h </w:instrText>
        </w:r>
        <w:r>
          <w:fldChar w:fldCharType="separate"/>
        </w:r>
        <w:r>
          <w:t>5</w:t>
        </w:r>
        <w:r>
          <w:fldChar w:fldCharType="end"/>
        </w:r>
      </w:hyperlink>
    </w:p>
    <w:p>
      <w:pPr>
        <w:pStyle w:val="TOC2"/>
        <w:tabs>
          <w:tab w:val="right" w:leader="dot" w:pos="8306"/>
        </w:tabs>
      </w:pPr>
      <w:hyperlink w:anchor="_Toc31853" w:history="1">
        <w:r>
          <w:rPr>
            <w:rFonts w:ascii="仿宋" w:eastAsia="仿宋" w:hAnsi="仿宋" w:cs="仿宋" w:hint="eastAsia"/>
            <w:lang w:eastAsia="zh-CN"/>
          </w:rPr>
          <w:t>(二)、TPX市场分析预测</w:t>
        </w:r>
        <w:r>
          <w:tab/>
        </w:r>
        <w:r>
          <w:fldChar w:fldCharType="begin"/>
        </w:r>
        <w:r>
          <w:instrText xml:space="preserve"> PAGEREF _Toc31853 \h </w:instrText>
        </w:r>
        <w:r>
          <w:fldChar w:fldCharType="separate"/>
        </w:r>
        <w:r>
          <w:t>6</w:t>
        </w:r>
        <w:r>
          <w:fldChar w:fldCharType="end"/>
        </w:r>
      </w:hyperlink>
    </w:p>
    <w:p>
      <w:pPr>
        <w:pStyle w:val="TOC1"/>
        <w:tabs>
          <w:tab w:val="right" w:leader="dot" w:pos="8306"/>
        </w:tabs>
      </w:pPr>
      <w:hyperlink w:anchor="_Toc7994" w:history="1">
        <w:r>
          <w:rPr>
            <w:rFonts w:ascii="仿宋" w:eastAsia="仿宋" w:hAnsi="仿宋" w:cs="仿宋" w:hint="eastAsia"/>
            <w:lang w:eastAsia="zh-CN"/>
          </w:rPr>
          <w:t>三、TPX项目可持续发展</w:t>
        </w:r>
        <w:r>
          <w:tab/>
        </w:r>
        <w:r>
          <w:fldChar w:fldCharType="begin"/>
        </w:r>
        <w:r>
          <w:instrText xml:space="preserve"> PAGEREF _Toc7994 \h </w:instrText>
        </w:r>
        <w:r>
          <w:fldChar w:fldCharType="separate"/>
        </w:r>
        <w:r>
          <w:t>7</w:t>
        </w:r>
        <w:r>
          <w:fldChar w:fldCharType="end"/>
        </w:r>
      </w:hyperlink>
    </w:p>
    <w:p>
      <w:pPr>
        <w:pStyle w:val="TOC2"/>
        <w:tabs>
          <w:tab w:val="right" w:leader="dot" w:pos="8306"/>
        </w:tabs>
      </w:pPr>
      <w:hyperlink w:anchor="_Toc8946" w:history="1">
        <w:r>
          <w:rPr>
            <w:rFonts w:ascii="仿宋" w:eastAsia="仿宋" w:hAnsi="仿宋" w:cs="仿宋" w:hint="eastAsia"/>
            <w:lang w:eastAsia="zh-CN"/>
          </w:rPr>
          <w:t>(一)、可持续战略与实践</w:t>
        </w:r>
        <w:r>
          <w:tab/>
        </w:r>
        <w:r>
          <w:fldChar w:fldCharType="begin"/>
        </w:r>
        <w:r>
          <w:instrText xml:space="preserve"> PAGEREF _Toc8946 \h </w:instrText>
        </w:r>
        <w:r>
          <w:fldChar w:fldCharType="separate"/>
        </w:r>
        <w:r>
          <w:t>7</w:t>
        </w:r>
        <w:r>
          <w:fldChar w:fldCharType="end"/>
        </w:r>
      </w:hyperlink>
    </w:p>
    <w:p>
      <w:pPr>
        <w:pStyle w:val="TOC2"/>
        <w:tabs>
          <w:tab w:val="right" w:leader="dot" w:pos="8306"/>
        </w:tabs>
      </w:pPr>
      <w:hyperlink w:anchor="_Toc16668" w:history="1">
        <w:r>
          <w:rPr>
            <w:rFonts w:ascii="仿宋" w:eastAsia="仿宋" w:hAnsi="仿宋" w:cs="仿宋" w:hint="eastAsia"/>
            <w:lang w:eastAsia="zh-CN"/>
          </w:rPr>
          <w:t>(二)、环保与社会责任</w:t>
        </w:r>
        <w:r>
          <w:tab/>
        </w:r>
        <w:r>
          <w:fldChar w:fldCharType="begin"/>
        </w:r>
        <w:r>
          <w:instrText xml:space="preserve"> PAGEREF _Toc16668 \h </w:instrText>
        </w:r>
        <w:r>
          <w:fldChar w:fldCharType="separate"/>
        </w:r>
        <w:r>
          <w:t>8</w:t>
        </w:r>
        <w:r>
          <w:fldChar w:fldCharType="end"/>
        </w:r>
      </w:hyperlink>
    </w:p>
    <w:p>
      <w:pPr>
        <w:pStyle w:val="TOC1"/>
        <w:tabs>
          <w:tab w:val="right" w:leader="dot" w:pos="8306"/>
        </w:tabs>
      </w:pPr>
      <w:hyperlink w:anchor="_Toc24988" w:history="1">
        <w:r>
          <w:rPr>
            <w:rFonts w:ascii="仿宋" w:eastAsia="仿宋" w:hAnsi="仿宋" w:cs="仿宋" w:hint="eastAsia"/>
            <w:lang w:eastAsia="zh-CN"/>
          </w:rPr>
          <w:t>四、TPX项目选址可行性分析</w:t>
        </w:r>
        <w:r>
          <w:tab/>
        </w:r>
        <w:r>
          <w:fldChar w:fldCharType="begin"/>
        </w:r>
        <w:r>
          <w:instrText xml:space="preserve"> PAGEREF _Toc24988 \h </w:instrText>
        </w:r>
        <w:r>
          <w:fldChar w:fldCharType="separate"/>
        </w:r>
        <w:r>
          <w:t>8</w:t>
        </w:r>
        <w:r>
          <w:fldChar w:fldCharType="end"/>
        </w:r>
      </w:hyperlink>
    </w:p>
    <w:p>
      <w:pPr>
        <w:pStyle w:val="TOC2"/>
        <w:tabs>
          <w:tab w:val="right" w:leader="dot" w:pos="8306"/>
        </w:tabs>
      </w:pPr>
      <w:hyperlink w:anchor="_Toc27220" w:history="1">
        <w:r>
          <w:rPr>
            <w:rFonts w:ascii="仿宋" w:eastAsia="仿宋" w:hAnsi="仿宋" w:cs="仿宋" w:hint="eastAsia"/>
            <w:lang w:eastAsia="zh-CN"/>
          </w:rPr>
          <w:t>(一)、TPX项目选址</w:t>
        </w:r>
        <w:r>
          <w:tab/>
        </w:r>
        <w:r>
          <w:fldChar w:fldCharType="begin"/>
        </w:r>
        <w:r>
          <w:instrText xml:space="preserve"> PAGEREF _Toc27220 \h </w:instrText>
        </w:r>
        <w:r>
          <w:fldChar w:fldCharType="separate"/>
        </w:r>
        <w:r>
          <w:t>8</w:t>
        </w:r>
        <w:r>
          <w:fldChar w:fldCharType="end"/>
        </w:r>
      </w:hyperlink>
    </w:p>
    <w:p>
      <w:pPr>
        <w:pStyle w:val="TOC2"/>
        <w:tabs>
          <w:tab w:val="right" w:leader="dot" w:pos="8306"/>
        </w:tabs>
      </w:pPr>
      <w:hyperlink w:anchor="_Toc16368" w:history="1">
        <w:r>
          <w:rPr>
            <w:rFonts w:ascii="仿宋" w:eastAsia="仿宋" w:hAnsi="仿宋" w:cs="仿宋" w:hint="eastAsia"/>
            <w:lang w:eastAsia="zh-CN"/>
          </w:rPr>
          <w:t>(二)、用地控制指标</w:t>
        </w:r>
        <w:r>
          <w:tab/>
        </w:r>
        <w:r>
          <w:fldChar w:fldCharType="begin"/>
        </w:r>
        <w:r>
          <w:instrText xml:space="preserve"> PAGEREF _Toc16368 \h </w:instrText>
        </w:r>
        <w:r>
          <w:fldChar w:fldCharType="separate"/>
        </w:r>
        <w:r>
          <w:t>9</w:t>
        </w:r>
        <w:r>
          <w:fldChar w:fldCharType="end"/>
        </w:r>
      </w:hyperlink>
    </w:p>
    <w:p>
      <w:pPr>
        <w:pStyle w:val="TOC2"/>
        <w:tabs>
          <w:tab w:val="right" w:leader="dot" w:pos="8306"/>
        </w:tabs>
      </w:pPr>
      <w:hyperlink w:anchor="_Toc9340" w:history="1">
        <w:r>
          <w:rPr>
            <w:rFonts w:ascii="仿宋" w:eastAsia="仿宋" w:hAnsi="仿宋" w:cs="仿宋" w:hint="eastAsia"/>
            <w:lang w:eastAsia="zh-CN"/>
          </w:rPr>
          <w:t>(三)、节约用地措施</w:t>
        </w:r>
        <w:r>
          <w:tab/>
        </w:r>
        <w:r>
          <w:fldChar w:fldCharType="begin"/>
        </w:r>
        <w:r>
          <w:instrText xml:space="preserve"> PAGEREF _Toc9340 \h </w:instrText>
        </w:r>
        <w:r>
          <w:fldChar w:fldCharType="separate"/>
        </w:r>
        <w:r>
          <w:t>10</w:t>
        </w:r>
        <w:r>
          <w:fldChar w:fldCharType="end"/>
        </w:r>
      </w:hyperlink>
    </w:p>
    <w:p>
      <w:pPr>
        <w:pStyle w:val="TOC2"/>
        <w:tabs>
          <w:tab w:val="right" w:leader="dot" w:pos="8306"/>
        </w:tabs>
      </w:pPr>
      <w:hyperlink w:anchor="_Toc26794" w:history="1">
        <w:r>
          <w:rPr>
            <w:rFonts w:ascii="仿宋" w:eastAsia="仿宋" w:hAnsi="仿宋" w:cs="仿宋" w:hint="eastAsia"/>
            <w:lang w:eastAsia="zh-CN"/>
          </w:rPr>
          <w:t>(四)、总图布置方案</w:t>
        </w:r>
        <w:r>
          <w:tab/>
        </w:r>
        <w:r>
          <w:fldChar w:fldCharType="begin"/>
        </w:r>
        <w:r>
          <w:instrText xml:space="preserve"> PAGEREF _Toc26794 \h </w:instrText>
        </w:r>
        <w:r>
          <w:fldChar w:fldCharType="separate"/>
        </w:r>
        <w:r>
          <w:t>11</w:t>
        </w:r>
        <w:r>
          <w:fldChar w:fldCharType="end"/>
        </w:r>
      </w:hyperlink>
    </w:p>
    <w:p>
      <w:pPr>
        <w:pStyle w:val="TOC2"/>
        <w:tabs>
          <w:tab w:val="right" w:leader="dot" w:pos="8306"/>
        </w:tabs>
      </w:pPr>
      <w:hyperlink w:anchor="_Toc8415" w:history="1">
        <w:r>
          <w:rPr>
            <w:rFonts w:ascii="仿宋" w:eastAsia="仿宋" w:hAnsi="仿宋" w:cs="仿宋" w:hint="eastAsia"/>
            <w:lang w:eastAsia="zh-CN"/>
          </w:rPr>
          <w:t>(五)、选址综合评价</w:t>
        </w:r>
        <w:r>
          <w:tab/>
        </w:r>
        <w:r>
          <w:fldChar w:fldCharType="begin"/>
        </w:r>
        <w:r>
          <w:instrText xml:space="preserve"> PAGEREF _Toc8415 \h </w:instrText>
        </w:r>
        <w:r>
          <w:fldChar w:fldCharType="separate"/>
        </w:r>
        <w:r>
          <w:t>13</w:t>
        </w:r>
        <w:r>
          <w:fldChar w:fldCharType="end"/>
        </w:r>
      </w:hyperlink>
    </w:p>
    <w:p>
      <w:pPr>
        <w:pStyle w:val="TOC1"/>
        <w:tabs>
          <w:tab w:val="right" w:leader="dot" w:pos="8306"/>
        </w:tabs>
      </w:pPr>
      <w:hyperlink w:anchor="_Toc7031" w:history="1">
        <w:r>
          <w:rPr>
            <w:rFonts w:ascii="仿宋" w:eastAsia="仿宋" w:hAnsi="仿宋" w:cs="仿宋" w:hint="eastAsia"/>
            <w:lang w:eastAsia="zh-CN"/>
          </w:rPr>
          <w:t>五、TPX项目文档管理</w:t>
        </w:r>
        <w:r>
          <w:tab/>
        </w:r>
        <w:r>
          <w:fldChar w:fldCharType="begin"/>
        </w:r>
        <w:r>
          <w:instrText xml:space="preserve"> PAGEREF _Toc7031 \h </w:instrText>
        </w:r>
        <w:r>
          <w:fldChar w:fldCharType="separate"/>
        </w:r>
        <w:r>
          <w:t>14</w:t>
        </w:r>
        <w:r>
          <w:fldChar w:fldCharType="end"/>
        </w:r>
      </w:hyperlink>
    </w:p>
    <w:p>
      <w:pPr>
        <w:pStyle w:val="TOC2"/>
        <w:tabs>
          <w:tab w:val="right" w:leader="dot" w:pos="8306"/>
        </w:tabs>
      </w:pPr>
      <w:hyperlink w:anchor="_Toc28090" w:history="1">
        <w:r>
          <w:rPr>
            <w:rFonts w:ascii="仿宋" w:eastAsia="仿宋" w:hAnsi="仿宋" w:cs="仿宋" w:hint="eastAsia"/>
            <w:lang w:eastAsia="zh-CN"/>
          </w:rPr>
          <w:t>(一)、文档编制与审查</w:t>
        </w:r>
        <w:r>
          <w:tab/>
        </w:r>
        <w:r>
          <w:fldChar w:fldCharType="begin"/>
        </w:r>
        <w:r>
          <w:instrText xml:space="preserve"> PAGEREF _Toc28090 \h </w:instrText>
        </w:r>
        <w:r>
          <w:fldChar w:fldCharType="separate"/>
        </w:r>
        <w:r>
          <w:t>14</w:t>
        </w:r>
        <w:r>
          <w:fldChar w:fldCharType="end"/>
        </w:r>
      </w:hyperlink>
    </w:p>
    <w:p>
      <w:pPr>
        <w:pStyle w:val="TOC2"/>
        <w:tabs>
          <w:tab w:val="right" w:leader="dot" w:pos="8306"/>
        </w:tabs>
      </w:pPr>
      <w:hyperlink w:anchor="_Toc28096" w:history="1">
        <w:r>
          <w:rPr>
            <w:rFonts w:ascii="仿宋" w:eastAsia="仿宋" w:hAnsi="仿宋" w:cs="仿宋" w:hint="eastAsia"/>
            <w:lang w:eastAsia="zh-CN"/>
          </w:rPr>
          <w:t>(二)、文档发布与分发</w:t>
        </w:r>
        <w:r>
          <w:tab/>
        </w:r>
        <w:r>
          <w:fldChar w:fldCharType="begin"/>
        </w:r>
        <w:r>
          <w:instrText xml:space="preserve"> PAGEREF _Toc28096 \h </w:instrText>
        </w:r>
        <w:r>
          <w:fldChar w:fldCharType="separate"/>
        </w:r>
        <w:r>
          <w:t>15</w:t>
        </w:r>
        <w:r>
          <w:fldChar w:fldCharType="end"/>
        </w:r>
      </w:hyperlink>
    </w:p>
    <w:p>
      <w:pPr>
        <w:pStyle w:val="TOC2"/>
        <w:tabs>
          <w:tab w:val="right" w:leader="dot" w:pos="8306"/>
        </w:tabs>
      </w:pPr>
      <w:hyperlink w:anchor="_Toc4716" w:history="1">
        <w:r>
          <w:rPr>
            <w:rFonts w:ascii="仿宋" w:eastAsia="仿宋" w:hAnsi="仿宋" w:cs="仿宋" w:hint="eastAsia"/>
            <w:lang w:eastAsia="zh-CN"/>
          </w:rPr>
          <w:t>(三)、文档存档与归档</w:t>
        </w:r>
        <w:r>
          <w:tab/>
        </w:r>
        <w:r>
          <w:fldChar w:fldCharType="begin"/>
        </w:r>
        <w:r>
          <w:instrText xml:space="preserve"> PAGEREF _Toc4716 \h </w:instrText>
        </w:r>
        <w:r>
          <w:fldChar w:fldCharType="separate"/>
        </w:r>
        <w:r>
          <w:t>16</w:t>
        </w:r>
        <w:r>
          <w:fldChar w:fldCharType="end"/>
        </w:r>
      </w:hyperlink>
    </w:p>
    <w:p>
      <w:pPr>
        <w:pStyle w:val="TOC1"/>
        <w:tabs>
          <w:tab w:val="right" w:leader="dot" w:pos="8306"/>
        </w:tabs>
      </w:pPr>
      <w:hyperlink w:anchor="_Toc23196" w:history="1">
        <w:r>
          <w:rPr>
            <w:rFonts w:ascii="仿宋" w:eastAsia="仿宋" w:hAnsi="仿宋" w:cs="仿宋" w:hint="eastAsia"/>
            <w:lang w:eastAsia="zh-CN"/>
          </w:rPr>
          <w:t>六、工艺说明</w:t>
        </w:r>
        <w:r>
          <w:tab/>
        </w:r>
        <w:r>
          <w:fldChar w:fldCharType="begin"/>
        </w:r>
        <w:r>
          <w:instrText xml:space="preserve"> PAGEREF _Toc23196 \h </w:instrText>
        </w:r>
        <w:r>
          <w:fldChar w:fldCharType="separate"/>
        </w:r>
        <w:r>
          <w:t>17</w:t>
        </w:r>
        <w:r>
          <w:fldChar w:fldCharType="end"/>
        </w:r>
      </w:hyperlink>
    </w:p>
    <w:p>
      <w:pPr>
        <w:pStyle w:val="TOC2"/>
        <w:tabs>
          <w:tab w:val="right" w:leader="dot" w:pos="8306"/>
        </w:tabs>
      </w:pPr>
      <w:hyperlink w:anchor="_Toc12830" w:history="1">
        <w:r>
          <w:rPr>
            <w:rFonts w:ascii="仿宋" w:eastAsia="仿宋" w:hAnsi="仿宋" w:cs="仿宋" w:hint="eastAsia"/>
            <w:lang w:eastAsia="zh-CN"/>
          </w:rPr>
          <w:t>(一)、技术管理特点</w:t>
        </w:r>
        <w:r>
          <w:tab/>
        </w:r>
        <w:r>
          <w:fldChar w:fldCharType="begin"/>
        </w:r>
        <w:r>
          <w:instrText xml:space="preserve"> PAGEREF _Toc12830 \h </w:instrText>
        </w:r>
        <w:r>
          <w:fldChar w:fldCharType="separate"/>
        </w:r>
        <w:r>
          <w:t>17</w:t>
        </w:r>
        <w:r>
          <w:fldChar w:fldCharType="end"/>
        </w:r>
      </w:hyperlink>
    </w:p>
    <w:p>
      <w:pPr>
        <w:pStyle w:val="TOC2"/>
        <w:tabs>
          <w:tab w:val="right" w:leader="dot" w:pos="8306"/>
        </w:tabs>
      </w:pPr>
      <w:hyperlink w:anchor="_Toc25430" w:history="1">
        <w:r>
          <w:rPr>
            <w:rFonts w:ascii="仿宋" w:eastAsia="仿宋" w:hAnsi="仿宋" w:cs="仿宋" w:hint="eastAsia"/>
            <w:lang w:eastAsia="zh-CN"/>
          </w:rPr>
          <w:t>(二)、TPX项目工艺技术设计方案</w:t>
        </w:r>
        <w:r>
          <w:tab/>
        </w:r>
        <w:r>
          <w:fldChar w:fldCharType="begin"/>
        </w:r>
        <w:r>
          <w:instrText xml:space="preserve"> PAGEREF _Toc25430 \h </w:instrText>
        </w:r>
        <w:r>
          <w:fldChar w:fldCharType="separate"/>
        </w:r>
        <w:r>
          <w:t>18</w:t>
        </w:r>
        <w:r>
          <w:fldChar w:fldCharType="end"/>
        </w:r>
      </w:hyperlink>
    </w:p>
    <w:p>
      <w:pPr>
        <w:pStyle w:val="TOC2"/>
        <w:tabs>
          <w:tab w:val="right" w:leader="dot" w:pos="8306"/>
        </w:tabs>
      </w:pPr>
      <w:hyperlink w:anchor="_Toc4264" w:history="1">
        <w:r>
          <w:rPr>
            <w:rFonts w:ascii="仿宋" w:eastAsia="仿宋" w:hAnsi="仿宋" w:cs="仿宋" w:hint="eastAsia"/>
            <w:lang w:eastAsia="zh-CN"/>
          </w:rPr>
          <w:t>(三)、设备选型方案</w:t>
        </w:r>
        <w:r>
          <w:tab/>
        </w:r>
        <w:r>
          <w:fldChar w:fldCharType="begin"/>
        </w:r>
        <w:r>
          <w:instrText xml:space="preserve"> PAGEREF _Toc4264 \h </w:instrText>
        </w:r>
        <w:r>
          <w:fldChar w:fldCharType="separate"/>
        </w:r>
        <w:r>
          <w:t>19</w:t>
        </w:r>
        <w:r>
          <w:fldChar w:fldCharType="end"/>
        </w:r>
      </w:hyperlink>
    </w:p>
    <w:p>
      <w:pPr>
        <w:pStyle w:val="TOC1"/>
        <w:tabs>
          <w:tab w:val="right" w:leader="dot" w:pos="8306"/>
        </w:tabs>
      </w:pPr>
      <w:hyperlink w:anchor="_Toc19761" w:history="1">
        <w:r>
          <w:rPr>
            <w:rFonts w:ascii="仿宋" w:eastAsia="仿宋" w:hAnsi="仿宋" w:cs="仿宋" w:hint="eastAsia"/>
            <w:lang w:eastAsia="zh-CN"/>
          </w:rPr>
          <w:t>七、TPX项目投资规划</w:t>
        </w:r>
        <w:r>
          <w:tab/>
        </w:r>
        <w:r>
          <w:fldChar w:fldCharType="begin"/>
        </w:r>
        <w:r>
          <w:instrText xml:space="preserve"> PAGEREF _Toc19761 \h </w:instrText>
        </w:r>
        <w:r>
          <w:fldChar w:fldCharType="separate"/>
        </w:r>
        <w:r>
          <w:t>20</w:t>
        </w:r>
        <w:r>
          <w:fldChar w:fldCharType="end"/>
        </w:r>
      </w:hyperlink>
    </w:p>
    <w:p>
      <w:pPr>
        <w:pStyle w:val="TOC2"/>
        <w:tabs>
          <w:tab w:val="right" w:leader="dot" w:pos="8306"/>
        </w:tabs>
      </w:pPr>
      <w:hyperlink w:anchor="_Toc29642" w:history="1">
        <w:r>
          <w:rPr>
            <w:rFonts w:ascii="仿宋" w:eastAsia="仿宋" w:hAnsi="仿宋" w:cs="仿宋" w:hint="eastAsia"/>
            <w:lang w:eastAsia="zh-CN"/>
          </w:rPr>
          <w:t>(一)、TPX项目总投资估算</w:t>
        </w:r>
        <w:r>
          <w:tab/>
        </w:r>
        <w:r>
          <w:fldChar w:fldCharType="begin"/>
        </w:r>
        <w:r>
          <w:instrText xml:space="preserve"> PAGEREF _Toc29642 \h </w:instrText>
        </w:r>
        <w:r>
          <w:fldChar w:fldCharType="separate"/>
        </w:r>
        <w:r>
          <w:t>20</w:t>
        </w:r>
        <w:r>
          <w:fldChar w:fldCharType="end"/>
        </w:r>
      </w:hyperlink>
    </w:p>
    <w:p>
      <w:pPr>
        <w:pStyle w:val="TOC2"/>
        <w:tabs>
          <w:tab w:val="right" w:leader="dot" w:pos="8306"/>
        </w:tabs>
      </w:pPr>
      <w:hyperlink w:anchor="_Toc11860" w:history="1">
        <w:r>
          <w:rPr>
            <w:rFonts w:ascii="仿宋" w:eastAsia="仿宋" w:hAnsi="仿宋" w:cs="仿宋" w:hint="eastAsia"/>
            <w:lang w:eastAsia="zh-CN"/>
          </w:rPr>
          <w:t>(二)、资金筹措</w:t>
        </w:r>
        <w:r>
          <w:tab/>
        </w:r>
        <w:r>
          <w:fldChar w:fldCharType="begin"/>
        </w:r>
        <w:r>
          <w:instrText xml:space="preserve"> PAGEREF _Toc11860 \h </w:instrText>
        </w:r>
        <w:r>
          <w:fldChar w:fldCharType="separate"/>
        </w:r>
        <w:r>
          <w:t>22</w:t>
        </w:r>
        <w:r>
          <w:fldChar w:fldCharType="end"/>
        </w:r>
      </w:hyperlink>
    </w:p>
    <w:p>
      <w:pPr>
        <w:pStyle w:val="TOC1"/>
        <w:tabs>
          <w:tab w:val="right" w:leader="dot" w:pos="8306"/>
        </w:tabs>
      </w:pPr>
      <w:hyperlink w:anchor="_Toc27369" w:history="1">
        <w:r>
          <w:rPr>
            <w:rFonts w:ascii="仿宋" w:eastAsia="仿宋" w:hAnsi="仿宋" w:cs="仿宋" w:hint="eastAsia"/>
            <w:lang w:eastAsia="zh-CN"/>
          </w:rPr>
          <w:t>八、TPX项目人力资源培养与发展</w:t>
        </w:r>
        <w:r>
          <w:tab/>
        </w:r>
        <w:r>
          <w:fldChar w:fldCharType="begin"/>
        </w:r>
        <w:r>
          <w:instrText xml:space="preserve"> PAGEREF _Toc27369 \h </w:instrText>
        </w:r>
        <w:r>
          <w:fldChar w:fldCharType="separate"/>
        </w:r>
        <w:r>
          <w:t>22</w:t>
        </w:r>
        <w:r>
          <w:fldChar w:fldCharType="end"/>
        </w:r>
      </w:hyperlink>
    </w:p>
    <w:p>
      <w:pPr>
        <w:pStyle w:val="TOC2"/>
        <w:tabs>
          <w:tab w:val="right" w:leader="dot" w:pos="8306"/>
        </w:tabs>
      </w:pPr>
      <w:hyperlink w:anchor="_Toc19199" w:history="1">
        <w:r>
          <w:rPr>
            <w:rFonts w:ascii="仿宋" w:eastAsia="仿宋" w:hAnsi="仿宋" w:cs="仿宋" w:hint="eastAsia"/>
            <w:lang w:eastAsia="zh-CN"/>
          </w:rPr>
          <w:t>(一)、人才需求与规划</w:t>
        </w:r>
        <w:r>
          <w:tab/>
        </w:r>
        <w:r>
          <w:fldChar w:fldCharType="begin"/>
        </w:r>
        <w:r>
          <w:instrText xml:space="preserve"> PAGEREF _Toc19199 \h </w:instrText>
        </w:r>
        <w:r>
          <w:fldChar w:fldCharType="separate"/>
        </w:r>
        <w:r>
          <w:t>22</w:t>
        </w:r>
        <w:r>
          <w:fldChar w:fldCharType="end"/>
        </w:r>
      </w:hyperlink>
    </w:p>
    <w:p>
      <w:pPr>
        <w:pStyle w:val="TOC2"/>
        <w:tabs>
          <w:tab w:val="right" w:leader="dot" w:pos="8306"/>
        </w:tabs>
      </w:pPr>
      <w:hyperlink w:anchor="_Toc6639" w:history="1">
        <w:r>
          <w:rPr>
            <w:rFonts w:ascii="仿宋" w:eastAsia="仿宋" w:hAnsi="仿宋" w:cs="仿宋" w:hint="eastAsia"/>
            <w:lang w:eastAsia="zh-CN"/>
          </w:rPr>
          <w:t>(二)、培训与发展计划</w:t>
        </w:r>
        <w:r>
          <w:tab/>
        </w:r>
        <w:r>
          <w:fldChar w:fldCharType="begin"/>
        </w:r>
        <w:r>
          <w:instrText xml:space="preserve"> PAGEREF _Toc6639 \h </w:instrText>
        </w:r>
        <w:r>
          <w:fldChar w:fldCharType="separate"/>
        </w:r>
        <w:r>
          <w:t>23</w:t>
        </w:r>
        <w:r>
          <w:fldChar w:fldCharType="end"/>
        </w:r>
      </w:hyperlink>
    </w:p>
    <w:p>
      <w:pPr>
        <w:pStyle w:val="TOC1"/>
        <w:tabs>
          <w:tab w:val="right" w:leader="dot" w:pos="8306"/>
        </w:tabs>
      </w:pPr>
      <w:hyperlink w:anchor="_Toc3447" w:history="1">
        <w:r>
          <w:rPr>
            <w:rFonts w:ascii="仿宋" w:eastAsia="仿宋" w:hAnsi="仿宋" w:cs="仿宋" w:hint="eastAsia"/>
            <w:lang w:eastAsia="zh-CN"/>
          </w:rPr>
          <w:t>九、TPX项目计划安排</w:t>
        </w:r>
        <w:r>
          <w:tab/>
        </w:r>
        <w:r>
          <w:fldChar w:fldCharType="begin"/>
        </w:r>
        <w:r>
          <w:instrText xml:space="preserve"> PAGEREF _Toc3447 \h </w:instrText>
        </w:r>
        <w:r>
          <w:fldChar w:fldCharType="separate"/>
        </w:r>
        <w:r>
          <w:t>23</w:t>
        </w:r>
        <w:r>
          <w:fldChar w:fldCharType="end"/>
        </w:r>
      </w:hyperlink>
    </w:p>
    <w:p>
      <w:pPr>
        <w:pStyle w:val="TOC2"/>
        <w:tabs>
          <w:tab w:val="right" w:leader="dot" w:pos="8306"/>
        </w:tabs>
      </w:pPr>
      <w:hyperlink w:anchor="_Toc18438" w:history="1">
        <w:r>
          <w:rPr>
            <w:rFonts w:ascii="仿宋" w:eastAsia="仿宋" w:hAnsi="仿宋" w:cs="仿宋" w:hint="eastAsia"/>
            <w:lang w:eastAsia="zh-CN"/>
          </w:rPr>
          <w:t>(一)、建设周期</w:t>
        </w:r>
        <w:r>
          <w:tab/>
        </w:r>
        <w:r>
          <w:fldChar w:fldCharType="begin"/>
        </w:r>
        <w:r>
          <w:instrText xml:space="preserve"> PAGEREF _Toc18438 \h </w:instrText>
        </w:r>
        <w:r>
          <w:fldChar w:fldCharType="separate"/>
        </w:r>
        <w:r>
          <w:t>23</w:t>
        </w:r>
        <w:r>
          <w:fldChar w:fldCharType="end"/>
        </w:r>
      </w:hyperlink>
    </w:p>
    <w:p>
      <w:pPr>
        <w:pStyle w:val="TOC2"/>
        <w:tabs>
          <w:tab w:val="right" w:leader="dot" w:pos="8306"/>
        </w:tabs>
      </w:pPr>
      <w:hyperlink w:anchor="_Toc30288" w:history="1">
        <w:r>
          <w:rPr>
            <w:rFonts w:ascii="仿宋" w:eastAsia="仿宋" w:hAnsi="仿宋" w:cs="仿宋" w:hint="eastAsia"/>
            <w:lang w:eastAsia="zh-CN"/>
          </w:rPr>
          <w:t>(二)、建设进度</w:t>
        </w:r>
        <w:r>
          <w:tab/>
        </w:r>
        <w:r>
          <w:fldChar w:fldCharType="begin"/>
        </w:r>
        <w:r>
          <w:instrText xml:space="preserve"> PAGEREF _Toc30288 \h </w:instrText>
        </w:r>
        <w:r>
          <w:fldChar w:fldCharType="separate"/>
        </w:r>
        <w:r>
          <w:t>24</w:t>
        </w:r>
        <w:r>
          <w:fldChar w:fldCharType="end"/>
        </w:r>
      </w:hyperlink>
    </w:p>
    <w:p>
      <w:pPr>
        <w:pStyle w:val="TOC2"/>
        <w:tabs>
          <w:tab w:val="right" w:leader="dot" w:pos="8306"/>
        </w:tabs>
      </w:pPr>
      <w:hyperlink w:anchor="_Toc14656" w:history="1">
        <w:r>
          <w:rPr>
            <w:rFonts w:ascii="仿宋" w:eastAsia="仿宋" w:hAnsi="仿宋" w:cs="仿宋" w:hint="eastAsia"/>
            <w:lang w:eastAsia="zh-CN"/>
          </w:rPr>
          <w:t>(三)、进度安排注意事项</w:t>
        </w:r>
        <w:r>
          <w:tab/>
        </w:r>
        <w:r>
          <w:fldChar w:fldCharType="begin"/>
        </w:r>
        <w:r>
          <w:instrText xml:space="preserve"> PAGEREF _Toc14656 \h </w:instrText>
        </w:r>
        <w:r>
          <w:fldChar w:fldCharType="separate"/>
        </w:r>
        <w:r>
          <w:t>25</w:t>
        </w:r>
        <w:r>
          <w:fldChar w:fldCharType="end"/>
        </w:r>
      </w:hyperlink>
    </w:p>
    <w:p>
      <w:pPr>
        <w:pStyle w:val="TOC2"/>
        <w:tabs>
          <w:tab w:val="right" w:leader="dot" w:pos="8306"/>
        </w:tabs>
      </w:pPr>
      <w:hyperlink w:anchor="_Toc4087" w:history="1">
        <w:r>
          <w:rPr>
            <w:rFonts w:ascii="仿宋" w:eastAsia="仿宋" w:hAnsi="仿宋" w:cs="仿宋" w:hint="eastAsia"/>
            <w:lang w:eastAsia="zh-CN"/>
          </w:rPr>
          <w:t>(四)、人力资源配置</w:t>
        </w:r>
        <w:r>
          <w:tab/>
        </w:r>
        <w:r>
          <w:fldChar w:fldCharType="begin"/>
        </w:r>
        <w:r>
          <w:instrText xml:space="preserve"> PAGEREF _Toc4087 \h </w:instrText>
        </w:r>
        <w:r>
          <w:fldChar w:fldCharType="separate"/>
        </w:r>
        <w:r>
          <w:t>27</w:t>
        </w:r>
        <w:r>
          <w:fldChar w:fldCharType="end"/>
        </w:r>
      </w:hyperlink>
    </w:p>
    <w:p>
      <w:pPr>
        <w:pStyle w:val="TOC1"/>
        <w:tabs>
          <w:tab w:val="right" w:leader="dot" w:pos="8306"/>
        </w:tabs>
      </w:pPr>
      <w:hyperlink w:anchor="_Toc21100" w:history="1">
        <w:r>
          <w:rPr>
            <w:rFonts w:ascii="仿宋" w:eastAsia="仿宋" w:hAnsi="仿宋" w:cs="仿宋" w:hint="eastAsia"/>
            <w:lang w:eastAsia="zh-CN"/>
          </w:rPr>
          <w:t>十、TPX项目人力资源管理</w:t>
        </w:r>
        <w:r>
          <w:tab/>
        </w:r>
        <w:r>
          <w:fldChar w:fldCharType="begin"/>
        </w:r>
        <w:r>
          <w:instrText xml:space="preserve"> PAGEREF _Toc21100 \h </w:instrText>
        </w:r>
        <w:r>
          <w:fldChar w:fldCharType="separate"/>
        </w:r>
        <w:r>
          <w:t>27</w:t>
        </w:r>
        <w:r>
          <w:fldChar w:fldCharType="end"/>
        </w:r>
      </w:hyperlink>
    </w:p>
    <w:p>
      <w:pPr>
        <w:pStyle w:val="TOC2"/>
        <w:tabs>
          <w:tab w:val="right" w:leader="dot" w:pos="8306"/>
        </w:tabs>
      </w:pPr>
      <w:hyperlink w:anchor="_Toc1969" w:history="1">
        <w:r>
          <w:rPr>
            <w:rFonts w:ascii="仿宋" w:eastAsia="仿宋" w:hAnsi="仿宋" w:cs="仿宋" w:hint="eastAsia"/>
            <w:lang w:eastAsia="zh-CN"/>
          </w:rPr>
          <w:t>(一)、建立健全的预算管理制度</w:t>
        </w:r>
        <w:r>
          <w:tab/>
        </w:r>
        <w:r>
          <w:fldChar w:fldCharType="begin"/>
        </w:r>
        <w:r>
          <w:instrText xml:space="preserve"> PAGEREF _Toc1969 \h </w:instrText>
        </w:r>
        <w:r>
          <w:fldChar w:fldCharType="separate"/>
        </w:r>
        <w:r>
          <w:t>27</w:t>
        </w:r>
        <w:r>
          <w:fldChar w:fldCharType="end"/>
        </w:r>
      </w:hyperlink>
    </w:p>
    <w:p>
      <w:pPr>
        <w:pStyle w:val="TOC2"/>
        <w:tabs>
          <w:tab w:val="right" w:leader="dot" w:pos="8306"/>
        </w:tabs>
      </w:pPr>
      <w:hyperlink w:anchor="_Toc16551" w:history="1">
        <w:r>
          <w:rPr>
            <w:rFonts w:ascii="仿宋" w:eastAsia="仿宋" w:hAnsi="仿宋" w:cs="仿宋" w:hint="eastAsia"/>
            <w:lang w:eastAsia="zh-CN"/>
          </w:rPr>
          <w:t>(二)、加强资金流动监控</w:t>
        </w:r>
        <w:r>
          <w:tab/>
        </w:r>
        <w:r>
          <w:fldChar w:fldCharType="begin"/>
        </w:r>
        <w:r>
          <w:instrText xml:space="preserve"> PAGEREF _Toc16551 \h </w:instrText>
        </w:r>
        <w:r>
          <w:fldChar w:fldCharType="separate"/>
        </w:r>
        <w:r>
          <w:t>29</w:t>
        </w:r>
        <w:r>
          <w:fldChar w:fldCharType="end"/>
        </w:r>
      </w:hyperlink>
    </w:p>
    <w:p>
      <w:pPr>
        <w:pStyle w:val="TOC2"/>
        <w:tabs>
          <w:tab w:val="right" w:leader="dot" w:pos="8306"/>
        </w:tabs>
      </w:pPr>
      <w:hyperlink w:anchor="_Toc24423" w:history="1">
        <w:r>
          <w:rPr>
            <w:rFonts w:ascii="仿宋" w:eastAsia="仿宋" w:hAnsi="仿宋" w:cs="仿宋" w:hint="eastAsia"/>
            <w:lang w:eastAsia="zh-CN"/>
          </w:rPr>
          <w:t>(三)、制定完善的风险控制机制</w:t>
        </w:r>
        <w:r>
          <w:tab/>
        </w:r>
        <w:r>
          <w:fldChar w:fldCharType="begin"/>
        </w:r>
        <w:r>
          <w:instrText xml:space="preserve"> PAGEREF _Toc24423 \h </w:instrText>
        </w:r>
        <w:r>
          <w:fldChar w:fldCharType="separate"/>
        </w:r>
        <w:r>
          <w:t>30</w:t>
        </w:r>
        <w:r>
          <w:fldChar w:fldCharType="end"/>
        </w:r>
      </w:hyperlink>
    </w:p>
    <w:p>
      <w:pPr>
        <w:pStyle w:val="TOC2"/>
        <w:tabs>
          <w:tab w:val="right" w:leader="dot" w:pos="8306"/>
        </w:tabs>
      </w:pPr>
      <w:hyperlink w:anchor="_Toc27246" w:history="1">
        <w:r>
          <w:rPr>
            <w:rFonts w:ascii="仿宋" w:eastAsia="仿宋" w:hAnsi="仿宋" w:cs="仿宋" w:hint="eastAsia"/>
            <w:lang w:eastAsia="zh-CN"/>
          </w:rPr>
          <w:t>(四)、优化成本管理</w:t>
        </w:r>
        <w:r>
          <w:tab/>
        </w:r>
        <w:r>
          <w:fldChar w:fldCharType="begin"/>
        </w:r>
        <w:r>
          <w:instrText xml:space="preserve"> PAGEREF _Toc27246 \h </w:instrText>
        </w:r>
        <w:r>
          <w:fldChar w:fldCharType="separate"/>
        </w:r>
        <w:r>
          <w:t>31</w:t>
        </w:r>
        <w:r>
          <w:fldChar w:fldCharType="end"/>
        </w:r>
      </w:hyperlink>
    </w:p>
    <w:p>
      <w:pPr>
        <w:pStyle w:val="TOC1"/>
        <w:tabs>
          <w:tab w:val="right" w:leader="dot" w:pos="8306"/>
        </w:tabs>
      </w:pPr>
      <w:hyperlink w:anchor="_Toc1781" w:history="1">
        <w:r>
          <w:rPr>
            <w:rFonts w:ascii="仿宋" w:eastAsia="仿宋" w:hAnsi="仿宋" w:cs="仿宋" w:hint="eastAsia"/>
            <w:lang w:eastAsia="zh-CN"/>
          </w:rPr>
          <w:t>十一、TPX项目技术管理</w:t>
        </w:r>
        <w:r>
          <w:tab/>
        </w:r>
        <w:r>
          <w:fldChar w:fldCharType="begin"/>
        </w:r>
        <w:r>
          <w:instrText xml:space="preserve"> PAGEREF _Toc1781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19" w:history="1">
        <w:r>
          <w:rPr>
            <w:rFonts w:ascii="仿宋" w:eastAsia="仿宋" w:hAnsi="仿宋" w:cs="仿宋" w:hint="eastAsia"/>
            <w:lang w:eastAsia="zh-CN"/>
          </w:rPr>
          <w:t>(一)、技术方案选用方向</w:t>
        </w:r>
        <w:r>
          <w:tab/>
        </w:r>
        <w:r>
          <w:fldChar w:fldCharType="begin"/>
        </w:r>
        <w:r>
          <w:instrText xml:space="preserve"> PAGEREF _Toc24119 \h </w:instrText>
        </w:r>
        <w:r>
          <w:fldChar w:fldCharType="separate"/>
        </w:r>
        <w:r>
          <w:t>33</w:t>
        </w:r>
        <w:r>
          <w:fldChar w:fldCharType="end"/>
        </w:r>
      </w:hyperlink>
    </w:p>
    <w:p>
      <w:pPr>
        <w:pStyle w:val="TOC2"/>
        <w:tabs>
          <w:tab w:val="right" w:leader="dot" w:pos="8306"/>
        </w:tabs>
      </w:pPr>
      <w:hyperlink w:anchor="_Toc24796" w:history="1">
        <w:r>
          <w:rPr>
            <w:rFonts w:ascii="仿宋" w:eastAsia="仿宋" w:hAnsi="仿宋" w:cs="仿宋" w:hint="eastAsia"/>
            <w:lang w:eastAsia="zh-CN"/>
          </w:rPr>
          <w:t>(二)、工艺技术方案选用原则</w:t>
        </w:r>
        <w:r>
          <w:tab/>
        </w:r>
        <w:r>
          <w:fldChar w:fldCharType="begin"/>
        </w:r>
        <w:r>
          <w:instrText xml:space="preserve"> PAGEREF _Toc24796 \h </w:instrText>
        </w:r>
        <w:r>
          <w:fldChar w:fldCharType="separate"/>
        </w:r>
        <w:r>
          <w:t>34</w:t>
        </w:r>
        <w:r>
          <w:fldChar w:fldCharType="end"/>
        </w:r>
      </w:hyperlink>
    </w:p>
    <w:p>
      <w:pPr>
        <w:pStyle w:val="TOC2"/>
        <w:tabs>
          <w:tab w:val="right" w:leader="dot" w:pos="8306"/>
        </w:tabs>
      </w:pPr>
      <w:hyperlink w:anchor="_Toc21213" w:history="1">
        <w:r>
          <w:rPr>
            <w:rFonts w:ascii="仿宋" w:eastAsia="仿宋" w:hAnsi="仿宋" w:cs="仿宋" w:hint="eastAsia"/>
            <w:lang w:eastAsia="zh-CN"/>
          </w:rPr>
          <w:t>(三)、工艺技术方案要求</w:t>
        </w:r>
        <w:r>
          <w:tab/>
        </w:r>
        <w:r>
          <w:fldChar w:fldCharType="begin"/>
        </w:r>
        <w:r>
          <w:instrText xml:space="preserve"> PAGEREF _Toc21213 \h </w:instrText>
        </w:r>
        <w:r>
          <w:fldChar w:fldCharType="separate"/>
        </w:r>
        <w:r>
          <w:t>36</w:t>
        </w:r>
        <w:r>
          <w:fldChar w:fldCharType="end"/>
        </w:r>
      </w:hyperlink>
    </w:p>
    <w:p>
      <w:pPr>
        <w:pStyle w:val="TOC1"/>
        <w:tabs>
          <w:tab w:val="right" w:leader="dot" w:pos="8306"/>
        </w:tabs>
      </w:pPr>
      <w:hyperlink w:anchor="_Toc5501" w:history="1">
        <w:r>
          <w:rPr>
            <w:rFonts w:ascii="仿宋" w:eastAsia="仿宋" w:hAnsi="仿宋" w:cs="仿宋" w:hint="eastAsia"/>
            <w:lang w:eastAsia="zh-CN"/>
          </w:rPr>
          <w:t>十二、生产安全保护</w:t>
        </w:r>
        <w:r>
          <w:tab/>
        </w:r>
        <w:r>
          <w:fldChar w:fldCharType="begin"/>
        </w:r>
        <w:r>
          <w:instrText xml:space="preserve"> PAGEREF _Toc5501 \h </w:instrText>
        </w:r>
        <w:r>
          <w:fldChar w:fldCharType="separate"/>
        </w:r>
        <w:r>
          <w:t>39</w:t>
        </w:r>
        <w:r>
          <w:fldChar w:fldCharType="end"/>
        </w:r>
      </w:hyperlink>
    </w:p>
    <w:p>
      <w:pPr>
        <w:pStyle w:val="TOC2"/>
        <w:tabs>
          <w:tab w:val="right" w:leader="dot" w:pos="8306"/>
        </w:tabs>
      </w:pPr>
      <w:hyperlink w:anchor="_Toc12387" w:history="1">
        <w:r>
          <w:rPr>
            <w:rFonts w:ascii="仿宋" w:eastAsia="仿宋" w:hAnsi="仿宋" w:cs="仿宋" w:hint="eastAsia"/>
            <w:lang w:eastAsia="zh-CN"/>
          </w:rPr>
          <w:t>(一)、消防安全</w:t>
        </w:r>
        <w:r>
          <w:tab/>
        </w:r>
        <w:r>
          <w:fldChar w:fldCharType="begin"/>
        </w:r>
        <w:r>
          <w:instrText xml:space="preserve"> PAGEREF _Toc12387 \h </w:instrText>
        </w:r>
        <w:r>
          <w:fldChar w:fldCharType="separate"/>
        </w:r>
        <w:r>
          <w:t>39</w:t>
        </w:r>
        <w:r>
          <w:fldChar w:fldCharType="end"/>
        </w:r>
      </w:hyperlink>
    </w:p>
    <w:p>
      <w:pPr>
        <w:pStyle w:val="TOC2"/>
        <w:tabs>
          <w:tab w:val="right" w:leader="dot" w:pos="8306"/>
        </w:tabs>
      </w:pPr>
      <w:hyperlink w:anchor="_Toc29009" w:history="1">
        <w:r>
          <w:rPr>
            <w:rFonts w:ascii="仿宋" w:eastAsia="仿宋" w:hAnsi="仿宋" w:cs="仿宋" w:hint="eastAsia"/>
            <w:lang w:eastAsia="zh-CN"/>
          </w:rPr>
          <w:t>(二)、防火防爆总图布置措施</w:t>
        </w:r>
        <w:r>
          <w:tab/>
        </w:r>
        <w:r>
          <w:fldChar w:fldCharType="begin"/>
        </w:r>
        <w:r>
          <w:instrText xml:space="preserve"> PAGEREF _Toc29009 \h </w:instrText>
        </w:r>
        <w:r>
          <w:fldChar w:fldCharType="separate"/>
        </w:r>
        <w:r>
          <w:t>40</w:t>
        </w:r>
        <w:r>
          <w:fldChar w:fldCharType="end"/>
        </w:r>
      </w:hyperlink>
    </w:p>
    <w:p>
      <w:pPr>
        <w:pStyle w:val="TOC2"/>
        <w:tabs>
          <w:tab w:val="right" w:leader="dot" w:pos="8306"/>
        </w:tabs>
      </w:pPr>
      <w:hyperlink w:anchor="_Toc3033" w:history="1">
        <w:r>
          <w:rPr>
            <w:rFonts w:ascii="仿宋" w:eastAsia="仿宋" w:hAnsi="仿宋" w:cs="仿宋" w:hint="eastAsia"/>
            <w:lang w:eastAsia="zh-CN"/>
          </w:rPr>
          <w:t>(三)、自然灾害防范措施</w:t>
        </w:r>
        <w:r>
          <w:tab/>
        </w:r>
        <w:r>
          <w:fldChar w:fldCharType="begin"/>
        </w:r>
        <w:r>
          <w:instrText xml:space="preserve"> PAGEREF _Toc3033 \h </w:instrText>
        </w:r>
        <w:r>
          <w:fldChar w:fldCharType="separate"/>
        </w:r>
        <w:r>
          <w:t>41</w:t>
        </w:r>
        <w:r>
          <w:fldChar w:fldCharType="end"/>
        </w:r>
      </w:hyperlink>
    </w:p>
    <w:p>
      <w:pPr>
        <w:pStyle w:val="TOC2"/>
        <w:tabs>
          <w:tab w:val="right" w:leader="dot" w:pos="8306"/>
        </w:tabs>
      </w:pPr>
      <w:hyperlink w:anchor="_Toc11703" w:history="1">
        <w:r>
          <w:rPr>
            <w:rFonts w:ascii="仿宋" w:eastAsia="仿宋" w:hAnsi="仿宋" w:cs="仿宋" w:hint="eastAsia"/>
            <w:lang w:eastAsia="zh-CN"/>
          </w:rPr>
          <w:t>(四)、安全色及安全标志使用要求</w:t>
        </w:r>
        <w:r>
          <w:tab/>
        </w:r>
        <w:r>
          <w:fldChar w:fldCharType="begin"/>
        </w:r>
        <w:r>
          <w:instrText xml:space="preserve"> PAGEREF _Toc11703 \h </w:instrText>
        </w:r>
        <w:r>
          <w:fldChar w:fldCharType="separate"/>
        </w:r>
        <w:r>
          <w:t>42</w:t>
        </w:r>
        <w:r>
          <w:fldChar w:fldCharType="end"/>
        </w:r>
      </w:hyperlink>
    </w:p>
    <w:p>
      <w:pPr>
        <w:pStyle w:val="TOC2"/>
        <w:tabs>
          <w:tab w:val="right" w:leader="dot" w:pos="8306"/>
        </w:tabs>
      </w:pPr>
      <w:hyperlink w:anchor="_Toc5997" w:history="1">
        <w:r>
          <w:rPr>
            <w:rFonts w:ascii="仿宋" w:eastAsia="仿宋" w:hAnsi="仿宋" w:cs="仿宋" w:hint="eastAsia"/>
            <w:lang w:eastAsia="zh-CN"/>
          </w:rPr>
          <w:t>(五)、防尘防毒措施</w:t>
        </w:r>
        <w:r>
          <w:tab/>
        </w:r>
        <w:r>
          <w:fldChar w:fldCharType="begin"/>
        </w:r>
        <w:r>
          <w:instrText xml:space="preserve"> PAGEREF _Toc5997 \h </w:instrText>
        </w:r>
        <w:r>
          <w:fldChar w:fldCharType="separate"/>
        </w:r>
        <w:r>
          <w:t>43</w:t>
        </w:r>
        <w:r>
          <w:fldChar w:fldCharType="end"/>
        </w:r>
      </w:hyperlink>
    </w:p>
    <w:p>
      <w:pPr>
        <w:pStyle w:val="TOC2"/>
        <w:tabs>
          <w:tab w:val="right" w:leader="dot" w:pos="8306"/>
        </w:tabs>
      </w:pPr>
      <w:hyperlink w:anchor="_Toc16714" w:history="1">
        <w:r>
          <w:rPr>
            <w:rFonts w:ascii="仿宋" w:eastAsia="仿宋" w:hAnsi="仿宋" w:cs="仿宋" w:hint="eastAsia"/>
            <w:lang w:eastAsia="zh-CN"/>
          </w:rPr>
          <w:t>(六)、防静电、触电防护及防雷措施</w:t>
        </w:r>
        <w:r>
          <w:tab/>
        </w:r>
        <w:r>
          <w:fldChar w:fldCharType="begin"/>
        </w:r>
        <w:r>
          <w:instrText xml:space="preserve"> PAGEREF _Toc16714 \h </w:instrText>
        </w:r>
        <w:r>
          <w:fldChar w:fldCharType="separate"/>
        </w:r>
        <w:r>
          <w:t>44</w:t>
        </w:r>
        <w:r>
          <w:fldChar w:fldCharType="end"/>
        </w:r>
      </w:hyperlink>
    </w:p>
    <w:p>
      <w:pPr>
        <w:pStyle w:val="TOC2"/>
        <w:tabs>
          <w:tab w:val="right" w:leader="dot" w:pos="8306"/>
        </w:tabs>
      </w:pPr>
      <w:hyperlink w:anchor="_Toc20454" w:history="1">
        <w:r>
          <w:rPr>
            <w:rFonts w:ascii="仿宋" w:eastAsia="仿宋" w:hAnsi="仿宋" w:cs="仿宋" w:hint="eastAsia"/>
            <w:lang w:eastAsia="zh-CN"/>
          </w:rPr>
          <w:t>(七)、机械设备安全保障措施</w:t>
        </w:r>
        <w:r>
          <w:tab/>
        </w:r>
        <w:r>
          <w:fldChar w:fldCharType="begin"/>
        </w:r>
        <w:r>
          <w:instrText xml:space="preserve"> PAGEREF _Toc20454 \h </w:instrText>
        </w:r>
        <w:r>
          <w:fldChar w:fldCharType="separate"/>
        </w:r>
        <w:r>
          <w:t>45</w:t>
        </w:r>
        <w:r>
          <w:fldChar w:fldCharType="end"/>
        </w:r>
      </w:hyperlink>
    </w:p>
    <w:p>
      <w:pPr>
        <w:pStyle w:val="TOC1"/>
        <w:tabs>
          <w:tab w:val="right" w:leader="dot" w:pos="8306"/>
        </w:tabs>
      </w:pPr>
      <w:hyperlink w:anchor="_Toc31717" w:history="1">
        <w:r>
          <w:rPr>
            <w:rFonts w:ascii="仿宋" w:eastAsia="仿宋" w:hAnsi="仿宋" w:cs="仿宋" w:hint="eastAsia"/>
            <w:lang w:eastAsia="zh-CN"/>
          </w:rPr>
          <w:t>十三、TPX项目实施时间节点</w:t>
        </w:r>
        <w:r>
          <w:tab/>
        </w:r>
        <w:r>
          <w:fldChar w:fldCharType="begin"/>
        </w:r>
        <w:r>
          <w:instrText xml:space="preserve"> PAGEREF _Toc31717 \h </w:instrText>
        </w:r>
        <w:r>
          <w:fldChar w:fldCharType="separate"/>
        </w:r>
        <w:r>
          <w:t>46</w:t>
        </w:r>
        <w:r>
          <w:fldChar w:fldCharType="end"/>
        </w:r>
      </w:hyperlink>
    </w:p>
    <w:p>
      <w:pPr>
        <w:pStyle w:val="TOC2"/>
        <w:tabs>
          <w:tab w:val="right" w:leader="dot" w:pos="8306"/>
        </w:tabs>
      </w:pPr>
      <w:hyperlink w:anchor="_Toc15137" w:history="1">
        <w:r>
          <w:rPr>
            <w:rFonts w:ascii="仿宋" w:eastAsia="仿宋" w:hAnsi="仿宋" w:cs="仿宋" w:hint="eastAsia"/>
            <w:lang w:eastAsia="zh-CN"/>
          </w:rPr>
          <w:t>(一)、TPX项目启动阶段时间节点</w:t>
        </w:r>
        <w:r>
          <w:tab/>
        </w:r>
        <w:r>
          <w:fldChar w:fldCharType="begin"/>
        </w:r>
        <w:r>
          <w:instrText xml:space="preserve"> PAGEREF _Toc15137 \h </w:instrText>
        </w:r>
        <w:r>
          <w:fldChar w:fldCharType="separate"/>
        </w:r>
        <w:r>
          <w:t>46</w:t>
        </w:r>
        <w:r>
          <w:fldChar w:fldCharType="end"/>
        </w:r>
      </w:hyperlink>
    </w:p>
    <w:p>
      <w:pPr>
        <w:pStyle w:val="TOC2"/>
        <w:tabs>
          <w:tab w:val="right" w:leader="dot" w:pos="8306"/>
        </w:tabs>
      </w:pPr>
      <w:hyperlink w:anchor="_Toc5048" w:history="1">
        <w:r>
          <w:rPr>
            <w:rFonts w:ascii="仿宋" w:eastAsia="仿宋" w:hAnsi="仿宋" w:cs="仿宋" w:hint="eastAsia"/>
            <w:lang w:eastAsia="zh-CN"/>
          </w:rPr>
          <w:t>(二)、TPX项目执行阶段时间节点</w:t>
        </w:r>
        <w:r>
          <w:tab/>
        </w:r>
        <w:r>
          <w:fldChar w:fldCharType="begin"/>
        </w:r>
        <w:r>
          <w:instrText xml:space="preserve"> PAGEREF _Toc5048 \h </w:instrText>
        </w:r>
        <w:r>
          <w:fldChar w:fldCharType="separate"/>
        </w:r>
        <w:r>
          <w:t>47</w:t>
        </w:r>
        <w:r>
          <w:fldChar w:fldCharType="end"/>
        </w:r>
      </w:hyperlink>
    </w:p>
    <w:p>
      <w:pPr>
        <w:pStyle w:val="TOC2"/>
        <w:tabs>
          <w:tab w:val="right" w:leader="dot" w:pos="8306"/>
        </w:tabs>
      </w:pPr>
      <w:hyperlink w:anchor="_Toc26435" w:history="1">
        <w:r>
          <w:rPr>
            <w:rFonts w:ascii="仿宋" w:eastAsia="仿宋" w:hAnsi="仿宋" w:cs="仿宋" w:hint="eastAsia"/>
            <w:lang w:eastAsia="zh-CN"/>
          </w:rPr>
          <w:t>(三)、TPX项目完成阶段时间节点</w:t>
        </w:r>
        <w:r>
          <w:tab/>
        </w:r>
        <w:r>
          <w:fldChar w:fldCharType="begin"/>
        </w:r>
        <w:r>
          <w:instrText xml:space="preserve"> PAGEREF _Toc26435 \h </w:instrText>
        </w:r>
        <w:r>
          <w:fldChar w:fldCharType="separate"/>
        </w:r>
        <w:r>
          <w:t>48</w:t>
        </w:r>
        <w:r>
          <w:fldChar w:fldCharType="end"/>
        </w:r>
      </w:hyperlink>
    </w:p>
    <w:p>
      <w:pPr>
        <w:pStyle w:val="TOC1"/>
        <w:tabs>
          <w:tab w:val="right" w:leader="dot" w:pos="8306"/>
        </w:tabs>
      </w:pPr>
      <w:hyperlink w:anchor="_Toc13344" w:history="1">
        <w:r>
          <w:rPr>
            <w:rFonts w:ascii="仿宋" w:eastAsia="仿宋" w:hAnsi="仿宋" w:cs="仿宋" w:hint="eastAsia"/>
            <w:lang w:eastAsia="zh-CN"/>
          </w:rPr>
          <w:t>十四、供应链管理</w:t>
        </w:r>
        <w:r>
          <w:tab/>
        </w:r>
        <w:r>
          <w:fldChar w:fldCharType="begin"/>
        </w:r>
        <w:r>
          <w:instrText xml:space="preserve"> PAGEREF _Toc13344 \h </w:instrText>
        </w:r>
        <w:r>
          <w:fldChar w:fldCharType="separate"/>
        </w:r>
        <w:r>
          <w:t>49</w:t>
        </w:r>
        <w:r>
          <w:fldChar w:fldCharType="end"/>
        </w:r>
      </w:hyperlink>
    </w:p>
    <w:p>
      <w:pPr>
        <w:pStyle w:val="TOC2"/>
        <w:tabs>
          <w:tab w:val="right" w:leader="dot" w:pos="8306"/>
        </w:tabs>
      </w:pPr>
      <w:hyperlink w:anchor="_Toc6338" w:history="1">
        <w:r>
          <w:rPr>
            <w:rFonts w:ascii="仿宋" w:eastAsia="仿宋" w:hAnsi="仿宋" w:cs="仿宋" w:hint="eastAsia"/>
            <w:lang w:eastAsia="zh-CN"/>
          </w:rPr>
          <w:t>(一)、供应链战略规划</w:t>
        </w:r>
        <w:r>
          <w:tab/>
        </w:r>
        <w:r>
          <w:fldChar w:fldCharType="begin"/>
        </w:r>
        <w:r>
          <w:instrText xml:space="preserve"> PAGEREF _Toc6338 \h </w:instrText>
        </w:r>
        <w:r>
          <w:fldChar w:fldCharType="separate"/>
        </w:r>
        <w:r>
          <w:t>49</w:t>
        </w:r>
        <w:r>
          <w:fldChar w:fldCharType="end"/>
        </w:r>
      </w:hyperlink>
    </w:p>
    <w:p>
      <w:pPr>
        <w:pStyle w:val="TOC2"/>
        <w:tabs>
          <w:tab w:val="right" w:leader="dot" w:pos="8306"/>
        </w:tabs>
      </w:pPr>
      <w:hyperlink w:anchor="_Toc25629" w:history="1">
        <w:r>
          <w:rPr>
            <w:rFonts w:ascii="仿宋" w:eastAsia="仿宋" w:hAnsi="仿宋" w:cs="仿宋" w:hint="eastAsia"/>
            <w:lang w:eastAsia="zh-CN"/>
          </w:rPr>
          <w:t>(二)、供应商选择与合作</w:t>
        </w:r>
        <w:r>
          <w:tab/>
        </w:r>
        <w:r>
          <w:fldChar w:fldCharType="begin"/>
        </w:r>
        <w:r>
          <w:instrText xml:space="preserve"> PAGEREF _Toc25629 \h </w:instrText>
        </w:r>
        <w:r>
          <w:fldChar w:fldCharType="separate"/>
        </w:r>
        <w:r>
          <w:t>51</w:t>
        </w:r>
        <w:r>
          <w:fldChar w:fldCharType="end"/>
        </w:r>
      </w:hyperlink>
    </w:p>
    <w:p>
      <w:pPr>
        <w:pStyle w:val="TOC2"/>
        <w:tabs>
          <w:tab w:val="right" w:leader="dot" w:pos="8306"/>
        </w:tabs>
      </w:pPr>
      <w:hyperlink w:anchor="_Toc17783" w:history="1">
        <w:r>
          <w:rPr>
            <w:rFonts w:ascii="仿宋" w:eastAsia="仿宋" w:hAnsi="仿宋" w:cs="仿宋" w:hint="eastAsia"/>
            <w:lang w:eastAsia="zh-CN"/>
          </w:rPr>
          <w:t>(三)、物流与库存管理</w:t>
        </w:r>
        <w:r>
          <w:tab/>
        </w:r>
        <w:r>
          <w:fldChar w:fldCharType="begin"/>
        </w:r>
        <w:r>
          <w:instrText xml:space="preserve"> PAGEREF _Toc17783 \h </w:instrText>
        </w:r>
        <w:r>
          <w:fldChar w:fldCharType="separate"/>
        </w:r>
        <w:r>
          <w:t>52</w:t>
        </w:r>
        <w:r>
          <w:fldChar w:fldCharType="end"/>
        </w:r>
      </w:hyperlink>
    </w:p>
    <w:p>
      <w:pPr>
        <w:pStyle w:val="TOC1"/>
        <w:tabs>
          <w:tab w:val="right" w:leader="dot" w:pos="8306"/>
        </w:tabs>
      </w:pPr>
      <w:hyperlink w:anchor="_Toc2460" w:history="1">
        <w:r>
          <w:rPr>
            <w:rFonts w:ascii="仿宋" w:eastAsia="仿宋" w:hAnsi="仿宋" w:cs="仿宋" w:hint="eastAsia"/>
            <w:lang w:eastAsia="zh-CN"/>
          </w:rPr>
          <w:t>十五、营销与推广策略</w:t>
        </w:r>
        <w:r>
          <w:tab/>
        </w:r>
        <w:r>
          <w:fldChar w:fldCharType="begin"/>
        </w:r>
        <w:r>
          <w:instrText xml:space="preserve"> PAGEREF _Toc2460 \h </w:instrText>
        </w:r>
        <w:r>
          <w:fldChar w:fldCharType="separate"/>
        </w:r>
        <w:r>
          <w:t>53</w:t>
        </w:r>
        <w:r>
          <w:fldChar w:fldCharType="end"/>
        </w:r>
      </w:hyperlink>
    </w:p>
    <w:p>
      <w:pPr>
        <w:pStyle w:val="TOC2"/>
        <w:tabs>
          <w:tab w:val="right" w:leader="dot" w:pos="8306"/>
        </w:tabs>
      </w:pPr>
      <w:hyperlink w:anchor="_Toc11589" w:history="1">
        <w:r>
          <w:rPr>
            <w:rFonts w:ascii="仿宋" w:eastAsia="仿宋" w:hAnsi="仿宋" w:cs="仿宋" w:hint="eastAsia"/>
            <w:lang w:eastAsia="zh-CN"/>
          </w:rPr>
          <w:t>(一)、产品/服务定位与特点</w:t>
        </w:r>
        <w:r>
          <w:tab/>
        </w:r>
        <w:r>
          <w:fldChar w:fldCharType="begin"/>
        </w:r>
        <w:r>
          <w:instrText xml:space="preserve"> PAGEREF _Toc11589 \h </w:instrText>
        </w:r>
        <w:r>
          <w:fldChar w:fldCharType="separate"/>
        </w:r>
        <w:r>
          <w:t>53</w:t>
        </w:r>
        <w:r>
          <w:fldChar w:fldCharType="end"/>
        </w:r>
      </w:hyperlink>
    </w:p>
    <w:p>
      <w:pPr>
        <w:pStyle w:val="TOC2"/>
        <w:tabs>
          <w:tab w:val="right" w:leader="dot" w:pos="8306"/>
        </w:tabs>
      </w:pPr>
      <w:hyperlink w:anchor="_Toc14320" w:history="1">
        <w:r>
          <w:rPr>
            <w:rFonts w:ascii="仿宋" w:eastAsia="仿宋" w:hAnsi="仿宋" w:cs="仿宋" w:hint="eastAsia"/>
            <w:lang w:eastAsia="zh-CN"/>
          </w:rPr>
          <w:t>(二)、市场定位与竞争分析</w:t>
        </w:r>
        <w:r>
          <w:tab/>
        </w:r>
        <w:r>
          <w:fldChar w:fldCharType="begin"/>
        </w:r>
        <w:r>
          <w:instrText xml:space="preserve"> PAGEREF _Toc14320 \h </w:instrText>
        </w:r>
        <w:r>
          <w:fldChar w:fldCharType="separate"/>
        </w:r>
        <w:r>
          <w:t>55</w:t>
        </w:r>
        <w:r>
          <w:fldChar w:fldCharType="end"/>
        </w:r>
      </w:hyperlink>
    </w:p>
    <w:p>
      <w:pPr>
        <w:pStyle w:val="TOC2"/>
        <w:tabs>
          <w:tab w:val="right" w:leader="dot" w:pos="8306"/>
        </w:tabs>
      </w:pPr>
      <w:hyperlink w:anchor="_Toc9516" w:history="1">
        <w:r>
          <w:rPr>
            <w:rFonts w:ascii="仿宋" w:eastAsia="仿宋" w:hAnsi="仿宋" w:cs="仿宋" w:hint="eastAsia"/>
            <w:lang w:eastAsia="zh-CN"/>
          </w:rPr>
          <w:t>(三)、营销渠道与策略</w:t>
        </w:r>
        <w:r>
          <w:tab/>
        </w:r>
        <w:r>
          <w:fldChar w:fldCharType="begin"/>
        </w:r>
        <w:r>
          <w:instrText xml:space="preserve"> PAGEREF _Toc9516 \h </w:instrText>
        </w:r>
        <w:r>
          <w:fldChar w:fldCharType="separate"/>
        </w:r>
        <w:r>
          <w:t>56</w:t>
        </w:r>
        <w:r>
          <w:fldChar w:fldCharType="end"/>
        </w:r>
      </w:hyperlink>
    </w:p>
    <w:p>
      <w:pPr>
        <w:pStyle w:val="TOC2"/>
        <w:tabs>
          <w:tab w:val="right" w:leader="dot" w:pos="8306"/>
        </w:tabs>
      </w:pPr>
      <w:hyperlink w:anchor="_Toc11053" w:history="1">
        <w:r>
          <w:rPr>
            <w:rFonts w:ascii="仿宋" w:eastAsia="仿宋" w:hAnsi="仿宋" w:cs="仿宋" w:hint="eastAsia"/>
            <w:lang w:eastAsia="zh-CN"/>
          </w:rPr>
          <w:t>(四)、推广与宣传活动</w:t>
        </w:r>
        <w:r>
          <w:tab/>
        </w:r>
        <w:r>
          <w:fldChar w:fldCharType="begin"/>
        </w:r>
        <w:r>
          <w:instrText xml:space="preserve"> PAGEREF _Toc11053 \h </w:instrText>
        </w:r>
        <w:r>
          <w:fldChar w:fldCharType="separate"/>
        </w:r>
        <w:r>
          <w:t>57</w:t>
        </w:r>
        <w:r>
          <w:fldChar w:fldCharType="end"/>
        </w:r>
      </w:hyperlink>
    </w:p>
    <w:p>
      <w:pPr>
        <w:pStyle w:val="TOC1"/>
        <w:tabs>
          <w:tab w:val="right" w:leader="dot" w:pos="8306"/>
        </w:tabs>
      </w:pPr>
      <w:hyperlink w:anchor="_Toc4029" w:history="1">
        <w:r>
          <w:rPr>
            <w:rFonts w:ascii="仿宋" w:eastAsia="仿宋" w:hAnsi="仿宋" w:cs="仿宋" w:hint="eastAsia"/>
            <w:lang w:eastAsia="zh-CN"/>
          </w:rPr>
          <w:t>十六、TPX项目实施保障措施</w:t>
        </w:r>
        <w:r>
          <w:tab/>
        </w:r>
        <w:r>
          <w:fldChar w:fldCharType="begin"/>
        </w:r>
        <w:r>
          <w:instrText xml:space="preserve"> PAGEREF _Toc4029 \h </w:instrText>
        </w:r>
        <w:r>
          <w:fldChar w:fldCharType="separate"/>
        </w:r>
        <w:r>
          <w:t>62</w:t>
        </w:r>
        <w:r>
          <w:fldChar w:fldCharType="end"/>
        </w:r>
      </w:hyperlink>
    </w:p>
    <w:p>
      <w:pPr>
        <w:pStyle w:val="TOC2"/>
        <w:tabs>
          <w:tab w:val="right" w:leader="dot" w:pos="8306"/>
        </w:tabs>
      </w:pPr>
      <w:hyperlink w:anchor="_Toc8003" w:history="1">
        <w:r>
          <w:rPr>
            <w:rFonts w:ascii="仿宋" w:eastAsia="仿宋" w:hAnsi="仿宋" w:cs="仿宋" w:hint="eastAsia"/>
            <w:lang w:eastAsia="zh-CN"/>
          </w:rPr>
          <w:t>(一)、TPX项目实施保障机制</w:t>
        </w:r>
        <w:r>
          <w:tab/>
        </w:r>
        <w:r>
          <w:fldChar w:fldCharType="begin"/>
        </w:r>
        <w:r>
          <w:instrText xml:space="preserve"> PAGEREF _Toc8003 \h </w:instrText>
        </w:r>
        <w:r>
          <w:fldChar w:fldCharType="separate"/>
        </w:r>
        <w:r>
          <w:t>62</w:t>
        </w:r>
        <w:r>
          <w:fldChar w:fldCharType="end"/>
        </w:r>
      </w:hyperlink>
    </w:p>
    <w:p>
      <w:pPr>
        <w:pStyle w:val="TOC2"/>
        <w:tabs>
          <w:tab w:val="right" w:leader="dot" w:pos="8306"/>
        </w:tabs>
      </w:pPr>
      <w:hyperlink w:anchor="_Toc5696" w:history="1">
        <w:r>
          <w:rPr>
            <w:rFonts w:ascii="仿宋" w:eastAsia="仿宋" w:hAnsi="仿宋" w:cs="仿宋" w:hint="eastAsia"/>
            <w:lang w:eastAsia="zh-CN"/>
          </w:rPr>
          <w:t>(二)、TPX项目法律合规要求</w:t>
        </w:r>
        <w:r>
          <w:tab/>
        </w:r>
        <w:r>
          <w:fldChar w:fldCharType="begin"/>
        </w:r>
        <w:r>
          <w:instrText xml:space="preserve"> PAGEREF _Toc5696 \h </w:instrText>
        </w:r>
        <w:r>
          <w:fldChar w:fldCharType="separate"/>
        </w:r>
        <w:r>
          <w:t>65</w:t>
        </w:r>
        <w:r>
          <w:fldChar w:fldCharType="end"/>
        </w:r>
      </w:hyperlink>
    </w:p>
    <w:p>
      <w:pPr>
        <w:pStyle w:val="TOC2"/>
        <w:tabs>
          <w:tab w:val="right" w:leader="dot" w:pos="8306"/>
        </w:tabs>
      </w:pPr>
      <w:hyperlink w:anchor="_Toc26890" w:history="1">
        <w:r>
          <w:rPr>
            <w:rFonts w:ascii="仿宋" w:eastAsia="仿宋" w:hAnsi="仿宋" w:cs="仿宋" w:hint="eastAsia"/>
            <w:lang w:eastAsia="zh-CN"/>
          </w:rPr>
          <w:t>(三)、TPX项目合同管理与法律事务</w:t>
        </w:r>
        <w:r>
          <w:tab/>
        </w:r>
        <w:r>
          <w:fldChar w:fldCharType="begin"/>
        </w:r>
        <w:r>
          <w:instrText xml:space="preserve"> PAGEREF _Toc26890 \h </w:instrText>
        </w:r>
        <w:r>
          <w:fldChar w:fldCharType="separate"/>
        </w:r>
        <w:r>
          <w:t>69</w:t>
        </w:r>
        <w:r>
          <w:fldChar w:fldCharType="end"/>
        </w:r>
      </w:hyperlink>
    </w:p>
    <w:p>
      <w:pPr>
        <w:pStyle w:val="TOC2"/>
        <w:tabs>
          <w:tab w:val="right" w:leader="dot" w:pos="8306"/>
        </w:tabs>
      </w:pPr>
      <w:hyperlink w:anchor="_Toc4119" w:history="1">
        <w:r>
          <w:rPr>
            <w:rFonts w:ascii="仿宋" w:eastAsia="仿宋" w:hAnsi="仿宋" w:cs="仿宋" w:hint="eastAsia"/>
            <w:lang w:eastAsia="zh-CN"/>
          </w:rPr>
          <w:t>(四)、TPX项目知识产权保护策略</w:t>
        </w:r>
        <w:r>
          <w:tab/>
        </w:r>
        <w:r>
          <w:fldChar w:fldCharType="begin"/>
        </w:r>
        <w:r>
          <w:instrText xml:space="preserve"> PAGEREF _Toc4119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621"/>
      <w:r>
        <w:rPr>
          <w:rFonts w:ascii="仿宋" w:eastAsia="仿宋" w:hAnsi="仿宋" w:cs="仿宋" w:hint="eastAsia"/>
          <w:sz w:val="28"/>
          <w:lang w:eastAsia="zh-CN"/>
        </w:rPr>
        <w:t>一、TPX项目危机管理</w:t>
      </w:r>
      <w:bookmarkEnd w:id="2"/>
    </w:p>
    <w:p>
      <w:pPr>
        <w:pStyle w:val="Heading2"/>
        <w:rPr>
          <w:rFonts w:ascii="仿宋" w:eastAsia="仿宋" w:hAnsi="仿宋" w:cs="仿宋" w:hint="eastAsia"/>
          <w:lang w:eastAsia="zh-CN"/>
        </w:rPr>
      </w:pPr>
      <w:bookmarkStart w:id="3" w:name="_Toc2415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TPX项目危机管理中，危机预警与识别是确保TPX项目稳健运行的核心步骤。通过建立全面的监测机制，TPX项目团队旨在及时发现和理解潜在的风险和危机因素，以便采取及时的预防和应对措施，确保TPX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首先，通过深入的风险评估，TPX项目团队全面分析了整个TPX项目和各个阶段可能存在的威胁。这包括准确评估每个潜在风险的发生概率和可能影响的程度，为后续危机预警提供了有力支持。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TPX项目团队着重于明确定义TPX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实时监测作为危机预警的关键手段，通过对TPX项目进展的持续监控，团队能够及时发现潜在问题并作出迅速反应。TPX项目管理工具、定期进度报告以及团队会议等方式都被纳入监测体系，确保信息能够流畅传递。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在这一阶段，团队的专业素养和反应速度将发挥至关重要的作用，以确保潜在危机能够在初期得到有效的处理，最大程度地减轻负面影响。通过危机预警与识别，TPX项目得以更有序、可控地推进。</w:t>
      </w:r>
    </w:p>
    <w:p>
      <w:pPr>
        <w:pStyle w:val="Heading2"/>
        <w:ind w:firstLine="560" w:firstLineChars="200"/>
        <w:rPr>
          <w:rFonts w:ascii="仿宋" w:eastAsia="仿宋" w:hAnsi="仿宋" w:cs="仿宋" w:hint="eastAsia"/>
          <w:sz w:val="28"/>
          <w:lang w:eastAsia="zh-CN"/>
        </w:rPr>
      </w:pPr>
      <w:bookmarkStart w:id="4" w:name="_Toc838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在危机发生时，TPX项目团队立即行动，成立了应急小组。该小组的任务是迅速制定并实施紧急应对措施，以最小化潜在损失。以下是采取的主要措施：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暂停TPX项目进度：为遏制危机蔓延，TPX项目暂时停止进行，以便全面评估当前状况。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资源重新分配：重新评估TPX项目资源的分配，确保最大限度地减小损失。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实时沟通：与关键利益相关者建立实时沟通机制，向他们传递TPX项目危机的实际状况，保障TPX项目核心利益。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在紧急应对的同时，TPX项目团队强调了团队协作和有效沟通的重要性。以下是团队协作的关键举措：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信息共享机制：建立了信息共享平台，确保团队成员能够及时获取TPX项目危机的实时信息。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领导者沟通：TPX项目领导者通过定期会议和即时沟通工具，指导团队应对危机，保持团队稳定运行。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随着危机得到初步控制，TPX项目团队转向制定恢复计划，以确保TPX项目能够从中迅速恢复。主要恢复计划包括：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修复受损的进度计划：重新评估TPX项目进度，制定修复计划，确保TPX项目尽快回归正常进程。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重新调整资源分配：优化资源分配，确保TPX项目在有限资源下高效运转。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风险管理机制加强：对TPX项目风险进行全面评估，制定更强化的风险管理策略，以预防未来可能的危机。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818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7991"/>
      <w:r>
        <w:rPr>
          <w:rFonts w:ascii="仿宋" w:eastAsia="仿宋" w:hAnsi="仿宋" w:cs="仿宋" w:hint="eastAsia"/>
          <w:lang w:eastAsia="zh-CN"/>
        </w:rPr>
        <w:t>(一)、TPX行业分析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TPX行业一直以来都是市场的关注焦点。行业内的发展趋势、竞争态势以及潜在机会都对TPX项目的推进产生深远的影响。通过深入研究行业的整体概貌，我们将更好地理解行业的核心特征，为TPX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TPX行业，技术一直是推动创新和发展的关键因素。我们将对当前技术趋势进行详尽分析，包括但不限于人工智能、大数据应用、先进制造技术等。这有助于TPX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TPX项目成功的基础。我们将对主要竞争对手进行深入研究，包括其市场份额、产品特点、市场定位等。通过全面了解竞争对手的优势和劣势，TPX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1853"/>
      <w:r>
        <w:rPr>
          <w:rFonts w:ascii="仿宋" w:eastAsia="仿宋" w:hAnsi="仿宋" w:cs="仿宋" w:hint="eastAsia"/>
          <w:sz w:val="28"/>
          <w:lang w:eastAsia="zh-CN"/>
        </w:rPr>
        <w:t>(二)、TPX市场分析预测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通过对市场规模的深入调研，我们将预测TPX市场未来的增长趋势。这包括市场的整体规模、各细分领域的发展趋势等。TPX项目可以根据市场的扩张速度和潜在机会，制定更符合市场需求的发展策略。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了解消费者的需求是市场分析的核心。我们将通过调查研究，深入挖掘目标消费者的需求特点、购买习惯以及对产品和服务的期望。这有助于TPX项目更好地定位目标市场，提供更符合消费者期待的解决方案。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TPX项目实施过程中需要充分考虑的因素。我们将对市场风险进行全面评估，包括但不限于政策法规风险、市场竞争风险、技术变革风险等。通过对潜在风险的深入分析，TPX项目可以制定相应的风险缓解策略，降低不确定性对TPX项目的影响。</w:t>
      </w:r>
    </w:p>
    <w:p>
      <w:pPr>
        <w:pStyle w:val="Heading1"/>
        <w:ind w:firstLine="560" w:firstLineChars="200"/>
        <w:rPr>
          <w:rFonts w:ascii="仿宋" w:eastAsia="仿宋" w:hAnsi="仿宋" w:cs="仿宋" w:hint="eastAsia"/>
          <w:sz w:val="28"/>
          <w:lang w:eastAsia="zh-CN"/>
        </w:rPr>
      </w:pPr>
      <w:bookmarkStart w:id="8" w:name="_Toc7994"/>
      <w:r>
        <w:rPr>
          <w:rFonts w:ascii="仿宋" w:eastAsia="仿宋" w:hAnsi="仿宋" w:cs="仿宋" w:hint="eastAsia"/>
          <w:sz w:val="28"/>
          <w:lang w:eastAsia="zh-CN"/>
        </w:rPr>
        <w:t>三、TPX项目可持续发展</w:t>
      </w:r>
      <w:bookmarkEnd w:id="8"/>
    </w:p>
    <w:p>
      <w:pPr>
        <w:pStyle w:val="Heading2"/>
        <w:rPr>
          <w:rFonts w:ascii="仿宋" w:eastAsia="仿宋" w:hAnsi="仿宋" w:cs="仿宋" w:hint="eastAsia"/>
          <w:lang w:eastAsia="zh-CN"/>
        </w:rPr>
      </w:pPr>
      <w:bookmarkStart w:id="9" w:name="_Toc8946"/>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TPX项目中，TPX项目团队着眼于未来，明确了可持续发展的战略方向。制定的具体可持续发展目标包括降低资源使用、采用环保技术、最大化社会效益等。这一步骤不仅有助于TPX项目在环保和社会责任方面达到最高标准，也为未来提供了明确的指引，确保TPX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可持续实践的融入TPX项目管理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可持续实践已经贯穿于整个TPX项目管理周期。从TPX项目规划开始，TPX项目团队就考虑了环境和社会的因素。在执行阶段，TPX项目团队积极推动绿色技术的应用，优化资源利用。此外，关注员工的社会责任，通过培训和沟通活动提高员工对可持续发展的认知，使他们能够在日常工作中践行可持续实践。这些举措不仅为TPX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6668"/>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扎根于TPX项目的可持续发展理念，我们深信环保与社会责任是TPX项目成功的关键支柱。在TPX项目的每一步，我们都致力于通过创新和实践，履行对环境和社会的坚定责任。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TPX项目团队通过引入先进的环保技术、建立高效的废物处理系统以及推动能源节约措施，积极履行环保责任。定期的环保监测和评估确保TPX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TPX项目不仅致力于自身可持续发展，还注重对社会的回馈。通过支持社区TPX项目、参与慈善事业、提供培训机会等方式，TPX项目积极履行社会责任。与当地社区建立积极互动，关注员工的工作与生活平衡，以及员工的身心健康，是TPX项目在社会责任层面的关键举措。这样的实践不仅增强了TPX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4988"/>
      <w:r>
        <w:rPr>
          <w:rFonts w:ascii="仿宋" w:eastAsia="仿宋" w:hAnsi="仿宋" w:cs="仿宋" w:hint="eastAsia"/>
          <w:sz w:val="28"/>
          <w:lang w:eastAsia="zh-CN"/>
        </w:rPr>
        <w:t>四、TPX项目选址可行性分析</w:t>
      </w:r>
      <w:bookmarkEnd w:id="11"/>
    </w:p>
    <w:p>
      <w:pPr>
        <w:pStyle w:val="Heading2"/>
        <w:rPr>
          <w:rFonts w:ascii="仿宋" w:eastAsia="仿宋" w:hAnsi="仿宋" w:cs="仿宋" w:hint="eastAsia"/>
          <w:lang w:eastAsia="zh-CN"/>
        </w:rPr>
      </w:pPr>
      <w:bookmarkStart w:id="12" w:name="_Toc27220"/>
      <w:r>
        <w:rPr>
          <w:rFonts w:ascii="仿宋" w:eastAsia="仿宋" w:hAnsi="仿宋" w:cs="仿宋" w:hint="eastAsia"/>
          <w:lang w:eastAsia="zh-CN"/>
        </w:rPr>
        <w:t>(一)、TPX项目选址</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该TPX项目选址位于XX省XX市XX区XXX街道</w:t>
      </w:r>
    </w:p>
    <w:p>
      <w:pPr>
        <w:pStyle w:val="Heading2"/>
        <w:ind w:firstLine="560" w:firstLineChars="200"/>
        <w:rPr>
          <w:rFonts w:ascii="仿宋" w:eastAsia="仿宋" w:hAnsi="仿宋" w:cs="仿宋" w:hint="eastAsia"/>
          <w:sz w:val="28"/>
          <w:lang w:eastAsia="zh-CN"/>
        </w:rPr>
      </w:pPr>
      <w:bookmarkStart w:id="13" w:name="_Toc16368"/>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TPX项目的征地面积将根据TPX项目的实际规模和需求进行精确规划。具体面积XXX平方米，旨在确保TPX项目不仅能够满足当前的发展需求，还能够预留空间以适应未来的扩展。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净用地面积是在征地面积基础上去除不可利用面积后的实际可开发用地。具体面积XXX平方米，考虑到环保、交通、安全等多方面因素，以确保TPX项目在整体利用效率上达到最优。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TPX项目计划建设的建筑总规模具体面积XXX平方米。这一规模的确定综合考虑了TPX项目的性质、规模，以及城市规划的相关要求，确保建筑布局与周边环境协调一致。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绿地率是TPX项目用地中被规划为绿地的比例。具体面积XXX平方米，旨在通过合理规划绿地，改善TPX项目周边环境，提升居民生活质量，并符合城市整体绿化规划。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容积率是用地上可以建设的建筑总体积与用地面积之比。具体面积XXX，通过合理的容积率规划，确保TPX项目建筑规模与周边环境和谐共生。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确保TPX项目选址与当地城市规划相一致，具体面积XXX平方米。通过与城市规划部门深入沟通，确保TPX项目不仅符合城市的整体发展方向，还能够融入城市的发展布局，为城市的长远发展贡献力量。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充分了解并确保TPX项目选址符合当地产业政策，具体面积XXX平方米。这包括TPX项目对当地经济的促进作用，以及对相关产业的带动效应，确保TPX项目与地方政府的产业政策保持一致，促进共赢合作。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用地总体要求必须符合环保和可持续发展的原则，具体面积XXX平方米。通过采用绿色建筑设计、节能减排等措施，确保TPX项目在建设和运营过程中对环境的影响最小化，达到可持续发展的要求。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确保TPX项目选址具备必要的公共设施配套，具体面积XXX平方米。这包括交通便利性、教育、医疗等基础设施，以提高居民生活品质，使得TPX项目选址更具吸引力。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考虑用地总体要求对当地社会稳定性的影响，具体面积XXX平方米。通过深入了解当地社区反馈，确保TPX项目的选址和建设过程对当地社会和谐稳定产生积极作用。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TPX项目选址不仅符合法规和规划，还在实际操作中具有可行性。这一全面规划将为TPX项目的成功实施提供坚实的基础，确保TPX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9340"/>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TPX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TPX项目的设备规划和空间设计中，我们将采取灵活设备布局的措施。设备布局将根据实际需求进行灵活设计，避免不必要的浪费。通过合理规划设备摆放位置，我们将提高设备的利用率，减少设备间距，以确保TPX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TPX项目内部引入共享设施的概念，例如共享会议室、办公区等。通过这种方式，我们可以减少对资源的重复建设，提高资源共享效率，从而减小TPX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6794"/>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TPX项目的总图布置中，我们将不同功能区域进行明确的规划，以最大程度满足TPX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8415"/>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我们首先关注市场因素，包括潜在客户分布、竞争对手位置、市场需求等。通过深入的市场调研，我们能够更准确地评估选址对于市场开拓和产品销售的影响，确保TPX项目能够在有利的市场环境中蓬勃发展。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TPX项目对环境的影响是综合评价的重要因素之一。我们将详细考虑选址周边的自然环境、生态保护区、水源地等情况，确保TPX项目的建设和运营对环境影响最小化，并符合当地的环保法规标准。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对选址的评价还需充分考虑当地政府的产业政策和法规。我们将详细了解TPX项目所在地的相关政策，确保TPX项目的规划和运营与当地法规相符，降低不必要的法律风险。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考虑到社会稳定性对企业运营的重要性，我们将评估选址地区的社会安全情况、劳工关系、社区反馈等方面，以确保TPX项目的建设和运营不会受到社会稳定性的负面影响。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最后，我们将综合考虑用地成本，包括土地购置费用、土地开发成本等。通过对用地成本的详细评估，我们能够做出更为精确的经济效益分析，为TPX项目的投资决策提供有力支持。</w:t>
      </w:r>
    </w:p>
    <w:p>
      <w:pPr>
        <w:pStyle w:val="Heading1"/>
        <w:ind w:firstLine="560" w:firstLineChars="200"/>
        <w:rPr>
          <w:rFonts w:ascii="仿宋" w:eastAsia="仿宋" w:hAnsi="仿宋" w:cs="仿宋" w:hint="eastAsia"/>
          <w:sz w:val="28"/>
          <w:lang w:eastAsia="zh-CN"/>
        </w:rPr>
      </w:pPr>
      <w:bookmarkStart w:id="17" w:name="_Toc7031"/>
      <w:r>
        <w:rPr>
          <w:rFonts w:ascii="仿宋" w:eastAsia="仿宋" w:hAnsi="仿宋" w:cs="仿宋" w:hint="eastAsia"/>
          <w:sz w:val="28"/>
          <w:lang w:eastAsia="zh-CN"/>
        </w:rPr>
        <w:t>五、TPX项目文档管理</w:t>
      </w:r>
      <w:bookmarkEnd w:id="17"/>
    </w:p>
    <w:p>
      <w:pPr>
        <w:pStyle w:val="Heading2"/>
        <w:rPr>
          <w:rFonts w:ascii="仿宋" w:eastAsia="仿宋" w:hAnsi="仿宋" w:cs="仿宋" w:hint="eastAsia"/>
          <w:lang w:eastAsia="zh-CN"/>
        </w:rPr>
      </w:pPr>
      <w:bookmarkStart w:id="18" w:name="_Toc28090"/>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TPX项目高度重视文档的质量和准确性，以支持TPX项目的各项活动和决策。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TPX项目文档的编制始于TPX项目计划的初期，我们制定了详细的文档编制计划，明确了每个文档的内容、格式和编写责任人。在TPX项目启动阶段，我们首先编制了TPX项目章程，明确定义了TPX项目的目标、范围、风险等关键要素。随后，TPX项目团队根据计划陆续编制了需求文档、设计文档、测试文档等各类文档，确保TPX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审查是TPX项目管理中的重要环节，旨在确保TPX项目文档符合质量标准和TPX项目需求。在TPX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除了内部审查，我们还进行了外部审查，邀请TPX项目相关利益方和专业领域的专家对文档进行独立审查。这有助于获取更全面、客观的反馈，确保TPX项目文档不仅符合内部标准，也满足外部需求。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TPX项目在文档编制与审查方面建立了严格的管理机制，通过规范的流程和多维度的审查，确保TPX项目文档的质量、准确性和可靠性，为TPX项目的顺利推进提供了有力支持。</w:t>
      </w:r>
    </w:p>
    <w:p>
      <w:pPr>
        <w:pStyle w:val="Heading2"/>
        <w:ind w:firstLine="560" w:firstLineChars="200"/>
        <w:rPr>
          <w:rFonts w:ascii="仿宋" w:eastAsia="仿宋" w:hAnsi="仿宋" w:cs="仿宋" w:hint="eastAsia"/>
          <w:sz w:val="28"/>
          <w:lang w:eastAsia="zh-CN"/>
        </w:rPr>
      </w:pPr>
      <w:bookmarkStart w:id="19" w:name="_Toc28096"/>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在TPX项目中，我们致力于优化文档发布与分发过程，以确保信息的高效传递和团队间协作的顺畅进行。以下是我们采取的关键优化策略：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我们通过多渠道发布文档，包括电子邮件、TPX项目管理平台、内部网站等，以满足不同团队成员的偏好和需求。多渠道发布确保了信息的全面覆盖。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我们采用了精细的权限控制，确保只有授权人员可以访问敏感信息。这种安全措施保护了TPX项目文档的机密性，防止了未经授权的信息泄露。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4716"/>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文档存档与归档是TPX项目生命周期中一个至关重要的环节，直接关系到TPX项目信息的长期保存和历史记录的完整性。在TPX项目中，我们实施了一系列有效的文档存档与归档管理策略：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https://d.book118.com/815210042314011111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TPX项目计划设计方案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TPX项目计划设计方案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TPX项目计划设计方案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TPX项目计划设计方案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TPX项目计划设计方案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TPX项目计划设计方案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TPX项目计划设计方案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TPX项目计划设计方案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TPX项目计划设计方案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TPX项目计划设计方案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TPX项目计划设计方案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TPX项目计划设计方案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TPX项目计划设计方案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TPX项目计划设计方案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TPX项目计划设计方案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TPX项目计划设计方案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TPX项目计划设计方案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183C46"/>
    <w:rsid w:val="64183C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5210042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2024-02-15T21:01:00Z</dcterms:created>
  <dcterms:modified xsi:type="dcterms:W3CDTF">2024-02-15T21:02:16Z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0ABC02FF194045B08F35BD70134C06A4_11</vt:lpwstr>
  </property>
  <property fmtid="{D5CDD505-2E9C-101B-9397-08002B2CF9AE}" pid="3" name="KSOProductBuildVer">
    <vt:lpwstr>2052-12.1.0.16250</vt:lpwstr>
  </property>
</Properties>
</file>