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高压清洗车项目规划设计蓝图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24" w:history="1">
        <w:r>
          <w:rPr>
            <w:rFonts w:ascii="仿宋" w:eastAsia="仿宋" w:hAnsi="仿宋" w:cs="仿宋" w:hint="eastAsia"/>
            <w:lang w:eastAsia="zh-CN"/>
          </w:rPr>
          <w:t>序言</w:t>
        </w:r>
        <w:r>
          <w:tab/>
        </w:r>
        <w:r>
          <w:fldChar w:fldCharType="begin"/>
        </w:r>
        <w:r>
          <w:instrText xml:space="preserve"> PAGEREF _Toc22424 \h </w:instrText>
        </w:r>
        <w:r>
          <w:fldChar w:fldCharType="separate"/>
        </w:r>
        <w:r>
          <w:t>3</w:t>
        </w:r>
        <w:r>
          <w:fldChar w:fldCharType="end"/>
        </w:r>
      </w:hyperlink>
    </w:p>
    <w:p>
      <w:pPr>
        <w:pStyle w:val="TOC1"/>
        <w:tabs>
          <w:tab w:val="right" w:leader="dot" w:pos="8306"/>
        </w:tabs>
      </w:pPr>
      <w:hyperlink w:anchor="_Toc20236" w:history="1">
        <w:r>
          <w:rPr>
            <w:rFonts w:ascii="仿宋" w:eastAsia="仿宋" w:hAnsi="仿宋" w:cs="仿宋" w:hint="eastAsia"/>
            <w:lang w:eastAsia="zh-CN"/>
          </w:rPr>
          <w:t>一、高压清洗车项目可持续发展</w:t>
        </w:r>
        <w:r>
          <w:tab/>
        </w:r>
        <w:r>
          <w:fldChar w:fldCharType="begin"/>
        </w:r>
        <w:r>
          <w:instrText xml:space="preserve"> PAGEREF _Toc20236 \h </w:instrText>
        </w:r>
        <w:r>
          <w:fldChar w:fldCharType="separate"/>
        </w:r>
        <w:r>
          <w:t>3</w:t>
        </w:r>
        <w:r>
          <w:fldChar w:fldCharType="end"/>
        </w:r>
      </w:hyperlink>
    </w:p>
    <w:p>
      <w:pPr>
        <w:pStyle w:val="TOC2"/>
        <w:tabs>
          <w:tab w:val="right" w:leader="dot" w:pos="8306"/>
        </w:tabs>
      </w:pPr>
      <w:hyperlink w:anchor="_Toc25416" w:history="1">
        <w:r>
          <w:rPr>
            <w:rFonts w:ascii="仿宋" w:eastAsia="仿宋" w:hAnsi="仿宋" w:cs="仿宋" w:hint="eastAsia"/>
            <w:lang w:eastAsia="zh-CN"/>
          </w:rPr>
          <w:t>(一)、可持续战略与实践</w:t>
        </w:r>
        <w:r>
          <w:tab/>
        </w:r>
        <w:r>
          <w:fldChar w:fldCharType="begin"/>
        </w:r>
        <w:r>
          <w:instrText xml:space="preserve"> PAGEREF _Toc25416 \h </w:instrText>
        </w:r>
        <w:r>
          <w:fldChar w:fldCharType="separate"/>
        </w:r>
        <w:r>
          <w:t>3</w:t>
        </w:r>
        <w:r>
          <w:fldChar w:fldCharType="end"/>
        </w:r>
      </w:hyperlink>
    </w:p>
    <w:p>
      <w:pPr>
        <w:pStyle w:val="TOC2"/>
        <w:tabs>
          <w:tab w:val="right" w:leader="dot" w:pos="8306"/>
        </w:tabs>
      </w:pPr>
      <w:hyperlink w:anchor="_Toc21885" w:history="1">
        <w:r>
          <w:rPr>
            <w:rFonts w:ascii="仿宋" w:eastAsia="仿宋" w:hAnsi="仿宋" w:cs="仿宋" w:hint="eastAsia"/>
            <w:lang w:eastAsia="zh-CN"/>
          </w:rPr>
          <w:t>(二)、环保与社会责任</w:t>
        </w:r>
        <w:r>
          <w:tab/>
        </w:r>
        <w:r>
          <w:fldChar w:fldCharType="begin"/>
        </w:r>
        <w:r>
          <w:instrText xml:space="preserve"> PAGEREF _Toc21885 \h </w:instrText>
        </w:r>
        <w:r>
          <w:fldChar w:fldCharType="separate"/>
        </w:r>
        <w:r>
          <w:t>4</w:t>
        </w:r>
        <w:r>
          <w:fldChar w:fldCharType="end"/>
        </w:r>
      </w:hyperlink>
    </w:p>
    <w:p>
      <w:pPr>
        <w:pStyle w:val="TOC1"/>
        <w:tabs>
          <w:tab w:val="right" w:leader="dot" w:pos="8306"/>
        </w:tabs>
      </w:pPr>
      <w:hyperlink w:anchor="_Toc22037" w:history="1">
        <w:r>
          <w:rPr>
            <w:rFonts w:ascii="仿宋" w:eastAsia="仿宋" w:hAnsi="仿宋" w:cs="仿宋" w:hint="eastAsia"/>
            <w:lang w:eastAsia="zh-CN"/>
          </w:rPr>
          <w:t>二、高压清洗车项目土建工程</w:t>
        </w:r>
        <w:r>
          <w:tab/>
        </w:r>
        <w:r>
          <w:fldChar w:fldCharType="begin"/>
        </w:r>
        <w:r>
          <w:instrText xml:space="preserve"> PAGEREF _Toc22037 \h </w:instrText>
        </w:r>
        <w:r>
          <w:fldChar w:fldCharType="separate"/>
        </w:r>
        <w:r>
          <w:t>5</w:t>
        </w:r>
        <w:r>
          <w:fldChar w:fldCharType="end"/>
        </w:r>
      </w:hyperlink>
    </w:p>
    <w:p>
      <w:pPr>
        <w:pStyle w:val="TOC2"/>
        <w:tabs>
          <w:tab w:val="right" w:leader="dot" w:pos="8306"/>
        </w:tabs>
      </w:pPr>
      <w:hyperlink w:anchor="_Toc25302" w:history="1">
        <w:r>
          <w:rPr>
            <w:rFonts w:ascii="仿宋" w:eastAsia="仿宋" w:hAnsi="仿宋" w:cs="仿宋" w:hint="eastAsia"/>
            <w:lang w:eastAsia="zh-CN"/>
          </w:rPr>
          <w:t>(一)、建筑工程设计原则</w:t>
        </w:r>
        <w:r>
          <w:tab/>
        </w:r>
        <w:r>
          <w:fldChar w:fldCharType="begin"/>
        </w:r>
        <w:r>
          <w:instrText xml:space="preserve"> PAGEREF _Toc25302 \h </w:instrText>
        </w:r>
        <w:r>
          <w:fldChar w:fldCharType="separate"/>
        </w:r>
        <w:r>
          <w:t>5</w:t>
        </w:r>
        <w:r>
          <w:fldChar w:fldCharType="end"/>
        </w:r>
      </w:hyperlink>
    </w:p>
    <w:p>
      <w:pPr>
        <w:pStyle w:val="TOC2"/>
        <w:tabs>
          <w:tab w:val="right" w:leader="dot" w:pos="8306"/>
        </w:tabs>
      </w:pPr>
      <w:hyperlink w:anchor="_Toc5222" w:history="1">
        <w:r>
          <w:rPr>
            <w:rFonts w:ascii="仿宋" w:eastAsia="仿宋" w:hAnsi="仿宋" w:cs="仿宋" w:hint="eastAsia"/>
            <w:lang w:eastAsia="zh-CN"/>
          </w:rPr>
          <w:t>(二)、土建工程设计年限及安全等级</w:t>
        </w:r>
        <w:r>
          <w:tab/>
        </w:r>
        <w:r>
          <w:fldChar w:fldCharType="begin"/>
        </w:r>
        <w:r>
          <w:instrText xml:space="preserve"> PAGEREF _Toc5222 \h </w:instrText>
        </w:r>
        <w:r>
          <w:fldChar w:fldCharType="separate"/>
        </w:r>
        <w:r>
          <w:t>6</w:t>
        </w:r>
        <w:r>
          <w:fldChar w:fldCharType="end"/>
        </w:r>
      </w:hyperlink>
    </w:p>
    <w:p>
      <w:pPr>
        <w:pStyle w:val="TOC2"/>
        <w:tabs>
          <w:tab w:val="right" w:leader="dot" w:pos="8306"/>
        </w:tabs>
      </w:pPr>
      <w:hyperlink w:anchor="_Toc11761" w:history="1">
        <w:r>
          <w:rPr>
            <w:rFonts w:ascii="仿宋" w:eastAsia="仿宋" w:hAnsi="仿宋" w:cs="仿宋" w:hint="eastAsia"/>
            <w:lang w:eastAsia="zh-CN"/>
          </w:rPr>
          <w:t>(三)、建筑工程设计总体要求</w:t>
        </w:r>
        <w:r>
          <w:tab/>
        </w:r>
        <w:r>
          <w:fldChar w:fldCharType="begin"/>
        </w:r>
        <w:r>
          <w:instrText xml:space="preserve"> PAGEREF _Toc11761 \h </w:instrText>
        </w:r>
        <w:r>
          <w:fldChar w:fldCharType="separate"/>
        </w:r>
        <w:r>
          <w:t>7</w:t>
        </w:r>
        <w:r>
          <w:fldChar w:fldCharType="end"/>
        </w:r>
      </w:hyperlink>
    </w:p>
    <w:p>
      <w:pPr>
        <w:pStyle w:val="TOC2"/>
        <w:tabs>
          <w:tab w:val="right" w:leader="dot" w:pos="8306"/>
        </w:tabs>
      </w:pPr>
      <w:hyperlink w:anchor="_Toc30095" w:history="1">
        <w:r>
          <w:rPr>
            <w:rFonts w:ascii="仿宋" w:eastAsia="仿宋" w:hAnsi="仿宋" w:cs="仿宋" w:hint="eastAsia"/>
            <w:lang w:eastAsia="zh-CN"/>
          </w:rPr>
          <w:t>(四)、土建工程建设指标</w:t>
        </w:r>
        <w:r>
          <w:tab/>
        </w:r>
        <w:r>
          <w:fldChar w:fldCharType="begin"/>
        </w:r>
        <w:r>
          <w:instrText xml:space="preserve"> PAGEREF _Toc30095 \h </w:instrText>
        </w:r>
        <w:r>
          <w:fldChar w:fldCharType="separate"/>
        </w:r>
        <w:r>
          <w:t>8</w:t>
        </w:r>
        <w:r>
          <w:fldChar w:fldCharType="end"/>
        </w:r>
      </w:hyperlink>
    </w:p>
    <w:p>
      <w:pPr>
        <w:pStyle w:val="TOC1"/>
        <w:tabs>
          <w:tab w:val="right" w:leader="dot" w:pos="8306"/>
        </w:tabs>
      </w:pPr>
      <w:hyperlink w:anchor="_Toc17704" w:history="1">
        <w:r>
          <w:rPr>
            <w:rFonts w:ascii="仿宋" w:eastAsia="仿宋" w:hAnsi="仿宋" w:cs="仿宋" w:hint="eastAsia"/>
            <w:lang w:eastAsia="zh-CN"/>
          </w:rPr>
          <w:t>三、高压清洗车项目绩效评估</w:t>
        </w:r>
        <w:r>
          <w:tab/>
        </w:r>
        <w:r>
          <w:fldChar w:fldCharType="begin"/>
        </w:r>
        <w:r>
          <w:instrText xml:space="preserve"> PAGEREF _Toc17704 \h </w:instrText>
        </w:r>
        <w:r>
          <w:fldChar w:fldCharType="separate"/>
        </w:r>
        <w:r>
          <w:t>8</w:t>
        </w:r>
        <w:r>
          <w:fldChar w:fldCharType="end"/>
        </w:r>
      </w:hyperlink>
    </w:p>
    <w:p>
      <w:pPr>
        <w:pStyle w:val="TOC2"/>
        <w:tabs>
          <w:tab w:val="right" w:leader="dot" w:pos="8306"/>
        </w:tabs>
      </w:pPr>
      <w:hyperlink w:anchor="_Toc31092" w:history="1">
        <w:r>
          <w:rPr>
            <w:rFonts w:ascii="仿宋" w:eastAsia="仿宋" w:hAnsi="仿宋" w:cs="仿宋" w:hint="eastAsia"/>
            <w:lang w:eastAsia="zh-CN"/>
          </w:rPr>
          <w:t>(一)、绩效评估指标</w:t>
        </w:r>
        <w:r>
          <w:tab/>
        </w:r>
        <w:r>
          <w:fldChar w:fldCharType="begin"/>
        </w:r>
        <w:r>
          <w:instrText xml:space="preserve"> PAGEREF _Toc31092 \h </w:instrText>
        </w:r>
        <w:r>
          <w:fldChar w:fldCharType="separate"/>
        </w:r>
        <w:r>
          <w:t>8</w:t>
        </w:r>
        <w:r>
          <w:fldChar w:fldCharType="end"/>
        </w:r>
      </w:hyperlink>
    </w:p>
    <w:p>
      <w:pPr>
        <w:pStyle w:val="TOC2"/>
        <w:tabs>
          <w:tab w:val="right" w:leader="dot" w:pos="8306"/>
        </w:tabs>
      </w:pPr>
      <w:hyperlink w:anchor="_Toc28666" w:history="1">
        <w:r>
          <w:rPr>
            <w:rFonts w:ascii="仿宋" w:eastAsia="仿宋" w:hAnsi="仿宋" w:cs="仿宋" w:hint="eastAsia"/>
            <w:lang w:eastAsia="zh-CN"/>
          </w:rPr>
          <w:t>(二)、绩效评估方法</w:t>
        </w:r>
        <w:r>
          <w:tab/>
        </w:r>
        <w:r>
          <w:fldChar w:fldCharType="begin"/>
        </w:r>
        <w:r>
          <w:instrText xml:space="preserve"> PAGEREF _Toc28666 \h </w:instrText>
        </w:r>
        <w:r>
          <w:fldChar w:fldCharType="separate"/>
        </w:r>
        <w:r>
          <w:t>9</w:t>
        </w:r>
        <w:r>
          <w:fldChar w:fldCharType="end"/>
        </w:r>
      </w:hyperlink>
    </w:p>
    <w:p>
      <w:pPr>
        <w:pStyle w:val="TOC2"/>
        <w:tabs>
          <w:tab w:val="right" w:leader="dot" w:pos="8306"/>
        </w:tabs>
      </w:pPr>
      <w:hyperlink w:anchor="_Toc7195" w:history="1">
        <w:r>
          <w:rPr>
            <w:rFonts w:ascii="仿宋" w:eastAsia="仿宋" w:hAnsi="仿宋" w:cs="仿宋" w:hint="eastAsia"/>
            <w:lang w:eastAsia="zh-CN"/>
          </w:rPr>
          <w:t>(三)、绩效评估周期</w:t>
        </w:r>
        <w:r>
          <w:tab/>
        </w:r>
        <w:r>
          <w:fldChar w:fldCharType="begin"/>
        </w:r>
        <w:r>
          <w:instrText xml:space="preserve"> PAGEREF _Toc7195 \h </w:instrText>
        </w:r>
        <w:r>
          <w:fldChar w:fldCharType="separate"/>
        </w:r>
        <w:r>
          <w:t>10</w:t>
        </w:r>
        <w:r>
          <w:fldChar w:fldCharType="end"/>
        </w:r>
      </w:hyperlink>
    </w:p>
    <w:p>
      <w:pPr>
        <w:pStyle w:val="TOC1"/>
        <w:tabs>
          <w:tab w:val="right" w:leader="dot" w:pos="8306"/>
        </w:tabs>
      </w:pPr>
      <w:hyperlink w:anchor="_Toc19151" w:history="1">
        <w:r>
          <w:rPr>
            <w:rFonts w:ascii="仿宋" w:eastAsia="仿宋" w:hAnsi="仿宋" w:cs="仿宋" w:hint="eastAsia"/>
            <w:lang w:eastAsia="zh-CN"/>
          </w:rPr>
          <w:t>四、高压清洗车项目危机管理</w:t>
        </w:r>
        <w:r>
          <w:tab/>
        </w:r>
        <w:r>
          <w:fldChar w:fldCharType="begin"/>
        </w:r>
        <w:r>
          <w:instrText xml:space="preserve"> PAGEREF _Toc19151 \h </w:instrText>
        </w:r>
        <w:r>
          <w:fldChar w:fldCharType="separate"/>
        </w:r>
        <w:r>
          <w:t>11</w:t>
        </w:r>
        <w:r>
          <w:fldChar w:fldCharType="end"/>
        </w:r>
      </w:hyperlink>
    </w:p>
    <w:p>
      <w:pPr>
        <w:pStyle w:val="TOC2"/>
        <w:tabs>
          <w:tab w:val="right" w:leader="dot" w:pos="8306"/>
        </w:tabs>
      </w:pPr>
      <w:hyperlink w:anchor="_Toc16093" w:history="1">
        <w:r>
          <w:rPr>
            <w:rFonts w:ascii="仿宋" w:eastAsia="仿宋" w:hAnsi="仿宋" w:cs="仿宋" w:hint="eastAsia"/>
            <w:lang w:eastAsia="zh-CN"/>
          </w:rPr>
          <w:t>(一)、危机预警与识别</w:t>
        </w:r>
        <w:r>
          <w:tab/>
        </w:r>
        <w:r>
          <w:fldChar w:fldCharType="begin"/>
        </w:r>
        <w:r>
          <w:instrText xml:space="preserve"> PAGEREF _Toc16093 \h </w:instrText>
        </w:r>
        <w:r>
          <w:fldChar w:fldCharType="separate"/>
        </w:r>
        <w:r>
          <w:t>11</w:t>
        </w:r>
        <w:r>
          <w:fldChar w:fldCharType="end"/>
        </w:r>
      </w:hyperlink>
    </w:p>
    <w:p>
      <w:pPr>
        <w:pStyle w:val="TOC2"/>
        <w:tabs>
          <w:tab w:val="right" w:leader="dot" w:pos="8306"/>
        </w:tabs>
      </w:pPr>
      <w:hyperlink w:anchor="_Toc21991" w:history="1">
        <w:r>
          <w:rPr>
            <w:rFonts w:ascii="仿宋" w:eastAsia="仿宋" w:hAnsi="仿宋" w:cs="仿宋" w:hint="eastAsia"/>
            <w:lang w:eastAsia="zh-CN"/>
          </w:rPr>
          <w:t>(二)、危机应对与恢复</w:t>
        </w:r>
        <w:r>
          <w:tab/>
        </w:r>
        <w:r>
          <w:fldChar w:fldCharType="begin"/>
        </w:r>
        <w:r>
          <w:instrText xml:space="preserve"> PAGEREF _Toc21991 \h </w:instrText>
        </w:r>
        <w:r>
          <w:fldChar w:fldCharType="separate"/>
        </w:r>
        <w:r>
          <w:t>12</w:t>
        </w:r>
        <w:r>
          <w:fldChar w:fldCharType="end"/>
        </w:r>
      </w:hyperlink>
    </w:p>
    <w:p>
      <w:pPr>
        <w:pStyle w:val="TOC1"/>
        <w:tabs>
          <w:tab w:val="right" w:leader="dot" w:pos="8306"/>
        </w:tabs>
      </w:pPr>
      <w:hyperlink w:anchor="_Toc7194" w:history="1">
        <w:r>
          <w:rPr>
            <w:rFonts w:ascii="仿宋" w:eastAsia="仿宋" w:hAnsi="仿宋" w:cs="仿宋" w:hint="eastAsia"/>
            <w:lang w:eastAsia="zh-CN"/>
          </w:rPr>
          <w:t>五、工艺说明</w:t>
        </w:r>
        <w:r>
          <w:tab/>
        </w:r>
        <w:r>
          <w:fldChar w:fldCharType="begin"/>
        </w:r>
        <w:r>
          <w:instrText xml:space="preserve"> PAGEREF _Toc7194 \h </w:instrText>
        </w:r>
        <w:r>
          <w:fldChar w:fldCharType="separate"/>
        </w:r>
        <w:r>
          <w:t>13</w:t>
        </w:r>
        <w:r>
          <w:fldChar w:fldCharType="end"/>
        </w:r>
      </w:hyperlink>
    </w:p>
    <w:p>
      <w:pPr>
        <w:pStyle w:val="TOC2"/>
        <w:tabs>
          <w:tab w:val="right" w:leader="dot" w:pos="8306"/>
        </w:tabs>
      </w:pPr>
      <w:hyperlink w:anchor="_Toc14523" w:history="1">
        <w:r>
          <w:rPr>
            <w:rFonts w:ascii="仿宋" w:eastAsia="仿宋" w:hAnsi="仿宋" w:cs="仿宋" w:hint="eastAsia"/>
            <w:lang w:eastAsia="zh-CN"/>
          </w:rPr>
          <w:t>(一)、技术管理特点</w:t>
        </w:r>
        <w:r>
          <w:tab/>
        </w:r>
        <w:r>
          <w:fldChar w:fldCharType="begin"/>
        </w:r>
        <w:r>
          <w:instrText xml:space="preserve"> PAGEREF _Toc14523 \h </w:instrText>
        </w:r>
        <w:r>
          <w:fldChar w:fldCharType="separate"/>
        </w:r>
        <w:r>
          <w:t>13</w:t>
        </w:r>
        <w:r>
          <w:fldChar w:fldCharType="end"/>
        </w:r>
      </w:hyperlink>
    </w:p>
    <w:p>
      <w:pPr>
        <w:pStyle w:val="TOC2"/>
        <w:tabs>
          <w:tab w:val="right" w:leader="dot" w:pos="8306"/>
        </w:tabs>
      </w:pPr>
      <w:hyperlink w:anchor="_Toc8606" w:history="1">
        <w:r>
          <w:rPr>
            <w:rFonts w:ascii="仿宋" w:eastAsia="仿宋" w:hAnsi="仿宋" w:cs="仿宋" w:hint="eastAsia"/>
            <w:lang w:eastAsia="zh-CN"/>
          </w:rPr>
          <w:t>(二)、高压清洗车项目工艺技术设计方案</w:t>
        </w:r>
        <w:r>
          <w:tab/>
        </w:r>
        <w:r>
          <w:fldChar w:fldCharType="begin"/>
        </w:r>
        <w:r>
          <w:instrText xml:space="preserve"> PAGEREF _Toc8606 \h </w:instrText>
        </w:r>
        <w:r>
          <w:fldChar w:fldCharType="separate"/>
        </w:r>
        <w:r>
          <w:t>15</w:t>
        </w:r>
        <w:r>
          <w:fldChar w:fldCharType="end"/>
        </w:r>
      </w:hyperlink>
    </w:p>
    <w:p>
      <w:pPr>
        <w:pStyle w:val="TOC2"/>
        <w:tabs>
          <w:tab w:val="right" w:leader="dot" w:pos="8306"/>
        </w:tabs>
      </w:pPr>
      <w:hyperlink w:anchor="_Toc17744" w:history="1">
        <w:r>
          <w:rPr>
            <w:rFonts w:ascii="仿宋" w:eastAsia="仿宋" w:hAnsi="仿宋" w:cs="仿宋" w:hint="eastAsia"/>
            <w:lang w:eastAsia="zh-CN"/>
          </w:rPr>
          <w:t>(三)、设备选型方案</w:t>
        </w:r>
        <w:r>
          <w:tab/>
        </w:r>
        <w:r>
          <w:fldChar w:fldCharType="begin"/>
        </w:r>
        <w:r>
          <w:instrText xml:space="preserve"> PAGEREF _Toc17744 \h </w:instrText>
        </w:r>
        <w:r>
          <w:fldChar w:fldCharType="separate"/>
        </w:r>
        <w:r>
          <w:t>16</w:t>
        </w:r>
        <w:r>
          <w:fldChar w:fldCharType="end"/>
        </w:r>
      </w:hyperlink>
    </w:p>
    <w:p>
      <w:pPr>
        <w:pStyle w:val="TOC1"/>
        <w:tabs>
          <w:tab w:val="right" w:leader="dot" w:pos="8306"/>
        </w:tabs>
      </w:pPr>
      <w:hyperlink w:anchor="_Toc12056" w:history="1">
        <w:r>
          <w:rPr>
            <w:rFonts w:ascii="仿宋" w:eastAsia="仿宋" w:hAnsi="仿宋" w:cs="仿宋" w:hint="eastAsia"/>
            <w:lang w:eastAsia="zh-CN"/>
          </w:rPr>
          <w:t>六、高压清洗车项目建设单位说明</w:t>
        </w:r>
        <w:r>
          <w:tab/>
        </w:r>
        <w:r>
          <w:fldChar w:fldCharType="begin"/>
        </w:r>
        <w:r>
          <w:instrText xml:space="preserve"> PAGEREF _Toc12056 \h </w:instrText>
        </w:r>
        <w:r>
          <w:fldChar w:fldCharType="separate"/>
        </w:r>
        <w:r>
          <w:t>17</w:t>
        </w:r>
        <w:r>
          <w:fldChar w:fldCharType="end"/>
        </w:r>
      </w:hyperlink>
    </w:p>
    <w:p>
      <w:pPr>
        <w:pStyle w:val="TOC2"/>
        <w:tabs>
          <w:tab w:val="right" w:leader="dot" w:pos="8306"/>
        </w:tabs>
      </w:pPr>
      <w:hyperlink w:anchor="_Toc25430" w:history="1">
        <w:r>
          <w:rPr>
            <w:rFonts w:ascii="仿宋" w:eastAsia="仿宋" w:hAnsi="仿宋" w:cs="仿宋" w:hint="eastAsia"/>
            <w:lang w:eastAsia="zh-CN"/>
          </w:rPr>
          <w:t>(一)、高压清洗车项目承办单位基本情况</w:t>
        </w:r>
        <w:r>
          <w:tab/>
        </w:r>
        <w:r>
          <w:fldChar w:fldCharType="begin"/>
        </w:r>
        <w:r>
          <w:instrText xml:space="preserve"> PAGEREF _Toc25430 \h </w:instrText>
        </w:r>
        <w:r>
          <w:fldChar w:fldCharType="separate"/>
        </w:r>
        <w:r>
          <w:t>17</w:t>
        </w:r>
        <w:r>
          <w:fldChar w:fldCharType="end"/>
        </w:r>
      </w:hyperlink>
    </w:p>
    <w:p>
      <w:pPr>
        <w:pStyle w:val="TOC2"/>
        <w:tabs>
          <w:tab w:val="right" w:leader="dot" w:pos="8306"/>
        </w:tabs>
      </w:pPr>
      <w:hyperlink w:anchor="_Toc24909" w:history="1">
        <w:r>
          <w:rPr>
            <w:rFonts w:ascii="仿宋" w:eastAsia="仿宋" w:hAnsi="仿宋" w:cs="仿宋" w:hint="eastAsia"/>
            <w:lang w:eastAsia="zh-CN"/>
          </w:rPr>
          <w:t>(二)、公司经济效益分析</w:t>
        </w:r>
        <w:r>
          <w:tab/>
        </w:r>
        <w:r>
          <w:fldChar w:fldCharType="begin"/>
        </w:r>
        <w:r>
          <w:instrText xml:space="preserve"> PAGEREF _Toc24909 \h </w:instrText>
        </w:r>
        <w:r>
          <w:fldChar w:fldCharType="separate"/>
        </w:r>
        <w:r>
          <w:t>18</w:t>
        </w:r>
        <w:r>
          <w:fldChar w:fldCharType="end"/>
        </w:r>
      </w:hyperlink>
    </w:p>
    <w:p>
      <w:pPr>
        <w:pStyle w:val="TOC1"/>
        <w:tabs>
          <w:tab w:val="right" w:leader="dot" w:pos="8306"/>
        </w:tabs>
      </w:pPr>
      <w:hyperlink w:anchor="_Toc2309" w:history="1">
        <w:r>
          <w:rPr>
            <w:rFonts w:ascii="仿宋" w:eastAsia="仿宋" w:hAnsi="仿宋" w:cs="仿宋" w:hint="eastAsia"/>
            <w:lang w:eastAsia="zh-CN"/>
          </w:rPr>
          <w:t>七、高压清洗车项目环境影响分析</w:t>
        </w:r>
        <w:r>
          <w:tab/>
        </w:r>
        <w:r>
          <w:fldChar w:fldCharType="begin"/>
        </w:r>
        <w:r>
          <w:instrText xml:space="preserve"> PAGEREF _Toc2309 \h </w:instrText>
        </w:r>
        <w:r>
          <w:fldChar w:fldCharType="separate"/>
        </w:r>
        <w:r>
          <w:t>19</w:t>
        </w:r>
        <w:r>
          <w:fldChar w:fldCharType="end"/>
        </w:r>
      </w:hyperlink>
    </w:p>
    <w:p>
      <w:pPr>
        <w:pStyle w:val="TOC2"/>
        <w:tabs>
          <w:tab w:val="right" w:leader="dot" w:pos="8306"/>
        </w:tabs>
      </w:pPr>
      <w:hyperlink w:anchor="_Toc6132" w:history="1">
        <w:r>
          <w:rPr>
            <w:rFonts w:ascii="仿宋" w:eastAsia="仿宋" w:hAnsi="仿宋" w:cs="仿宋" w:hint="eastAsia"/>
            <w:lang w:eastAsia="zh-CN"/>
          </w:rPr>
          <w:t>(一)、建设区域环境质量现状</w:t>
        </w:r>
        <w:r>
          <w:tab/>
        </w:r>
        <w:r>
          <w:fldChar w:fldCharType="begin"/>
        </w:r>
        <w:r>
          <w:instrText xml:space="preserve"> PAGEREF _Toc6132 \h </w:instrText>
        </w:r>
        <w:r>
          <w:fldChar w:fldCharType="separate"/>
        </w:r>
        <w:r>
          <w:t>19</w:t>
        </w:r>
        <w:r>
          <w:fldChar w:fldCharType="end"/>
        </w:r>
      </w:hyperlink>
    </w:p>
    <w:p>
      <w:pPr>
        <w:pStyle w:val="TOC2"/>
        <w:tabs>
          <w:tab w:val="right" w:leader="dot" w:pos="8306"/>
        </w:tabs>
      </w:pPr>
      <w:hyperlink w:anchor="_Toc22548" w:history="1">
        <w:r>
          <w:rPr>
            <w:rFonts w:ascii="仿宋" w:eastAsia="仿宋" w:hAnsi="仿宋" w:cs="仿宋" w:hint="eastAsia"/>
            <w:lang w:eastAsia="zh-CN"/>
          </w:rPr>
          <w:t>(二)、建设期环境保护</w:t>
        </w:r>
        <w:r>
          <w:tab/>
        </w:r>
        <w:r>
          <w:fldChar w:fldCharType="begin"/>
        </w:r>
        <w:r>
          <w:instrText xml:space="preserve"> PAGEREF _Toc22548 \h </w:instrText>
        </w:r>
        <w:r>
          <w:fldChar w:fldCharType="separate"/>
        </w:r>
        <w:r>
          <w:t>20</w:t>
        </w:r>
        <w:r>
          <w:fldChar w:fldCharType="end"/>
        </w:r>
      </w:hyperlink>
    </w:p>
    <w:p>
      <w:pPr>
        <w:pStyle w:val="TOC2"/>
        <w:tabs>
          <w:tab w:val="right" w:leader="dot" w:pos="8306"/>
        </w:tabs>
      </w:pPr>
      <w:hyperlink w:anchor="_Toc4954" w:history="1">
        <w:r>
          <w:rPr>
            <w:rFonts w:ascii="仿宋" w:eastAsia="仿宋" w:hAnsi="仿宋" w:cs="仿宋" w:hint="eastAsia"/>
            <w:lang w:eastAsia="zh-CN"/>
          </w:rPr>
          <w:t>(三)、运营期环境保护</w:t>
        </w:r>
        <w:r>
          <w:tab/>
        </w:r>
        <w:r>
          <w:fldChar w:fldCharType="begin"/>
        </w:r>
        <w:r>
          <w:instrText xml:space="preserve"> PAGEREF _Toc4954 \h </w:instrText>
        </w:r>
        <w:r>
          <w:fldChar w:fldCharType="separate"/>
        </w:r>
        <w:r>
          <w:t>22</w:t>
        </w:r>
        <w:r>
          <w:fldChar w:fldCharType="end"/>
        </w:r>
      </w:hyperlink>
    </w:p>
    <w:p>
      <w:pPr>
        <w:pStyle w:val="TOC2"/>
        <w:tabs>
          <w:tab w:val="right" w:leader="dot" w:pos="8306"/>
        </w:tabs>
      </w:pPr>
      <w:hyperlink w:anchor="_Toc26436" w:history="1">
        <w:r>
          <w:rPr>
            <w:rFonts w:ascii="仿宋" w:eastAsia="仿宋" w:hAnsi="仿宋" w:cs="仿宋" w:hint="eastAsia"/>
            <w:lang w:eastAsia="zh-CN"/>
          </w:rPr>
          <w:t>(四)、高压清洗车项目建设对区域经济的影响</w:t>
        </w:r>
        <w:r>
          <w:tab/>
        </w:r>
        <w:r>
          <w:fldChar w:fldCharType="begin"/>
        </w:r>
        <w:r>
          <w:instrText xml:space="preserve"> PAGEREF _Toc26436 \h </w:instrText>
        </w:r>
        <w:r>
          <w:fldChar w:fldCharType="separate"/>
        </w:r>
        <w:r>
          <w:t>23</w:t>
        </w:r>
        <w:r>
          <w:fldChar w:fldCharType="end"/>
        </w:r>
      </w:hyperlink>
    </w:p>
    <w:p>
      <w:pPr>
        <w:pStyle w:val="TOC2"/>
        <w:tabs>
          <w:tab w:val="right" w:leader="dot" w:pos="8306"/>
        </w:tabs>
      </w:pPr>
      <w:hyperlink w:anchor="_Toc12353" w:history="1">
        <w:r>
          <w:rPr>
            <w:rFonts w:ascii="仿宋" w:eastAsia="仿宋" w:hAnsi="仿宋" w:cs="仿宋" w:hint="eastAsia"/>
            <w:lang w:eastAsia="zh-CN"/>
          </w:rPr>
          <w:t>(五)、废弃物处理</w:t>
        </w:r>
        <w:r>
          <w:tab/>
        </w:r>
        <w:r>
          <w:fldChar w:fldCharType="begin"/>
        </w:r>
        <w:r>
          <w:instrText xml:space="preserve"> PAGEREF _Toc12353 \h </w:instrText>
        </w:r>
        <w:r>
          <w:fldChar w:fldCharType="separate"/>
        </w:r>
        <w:r>
          <w:t>25</w:t>
        </w:r>
        <w:r>
          <w:fldChar w:fldCharType="end"/>
        </w:r>
      </w:hyperlink>
    </w:p>
    <w:p>
      <w:pPr>
        <w:pStyle w:val="TOC2"/>
        <w:tabs>
          <w:tab w:val="right" w:leader="dot" w:pos="8306"/>
        </w:tabs>
      </w:pPr>
      <w:hyperlink w:anchor="_Toc17739" w:history="1">
        <w:r>
          <w:rPr>
            <w:rFonts w:ascii="仿宋" w:eastAsia="仿宋" w:hAnsi="仿宋" w:cs="仿宋" w:hint="eastAsia"/>
            <w:lang w:eastAsia="zh-CN"/>
          </w:rPr>
          <w:t>(六)、特殊环境影响分析</w:t>
        </w:r>
        <w:r>
          <w:tab/>
        </w:r>
        <w:r>
          <w:fldChar w:fldCharType="begin"/>
        </w:r>
        <w:r>
          <w:instrText xml:space="preserve"> PAGEREF _Toc17739 \h </w:instrText>
        </w:r>
        <w:r>
          <w:fldChar w:fldCharType="separate"/>
        </w:r>
        <w:r>
          <w:t>26</w:t>
        </w:r>
        <w:r>
          <w:fldChar w:fldCharType="end"/>
        </w:r>
      </w:hyperlink>
    </w:p>
    <w:p>
      <w:pPr>
        <w:pStyle w:val="TOC2"/>
        <w:tabs>
          <w:tab w:val="right" w:leader="dot" w:pos="8306"/>
        </w:tabs>
      </w:pPr>
      <w:hyperlink w:anchor="_Toc15254" w:history="1">
        <w:r>
          <w:rPr>
            <w:rFonts w:ascii="仿宋" w:eastAsia="仿宋" w:hAnsi="仿宋" w:cs="仿宋" w:hint="eastAsia"/>
            <w:lang w:eastAsia="zh-CN"/>
          </w:rPr>
          <w:t>(七)、清洁生产</w:t>
        </w:r>
        <w:r>
          <w:tab/>
        </w:r>
        <w:r>
          <w:fldChar w:fldCharType="begin"/>
        </w:r>
        <w:r>
          <w:instrText xml:space="preserve"> PAGEREF _Toc15254 \h </w:instrText>
        </w:r>
        <w:r>
          <w:fldChar w:fldCharType="separate"/>
        </w:r>
        <w:r>
          <w:t>27</w:t>
        </w:r>
        <w:r>
          <w:fldChar w:fldCharType="end"/>
        </w:r>
      </w:hyperlink>
    </w:p>
    <w:p>
      <w:pPr>
        <w:pStyle w:val="TOC2"/>
        <w:tabs>
          <w:tab w:val="right" w:leader="dot" w:pos="8306"/>
        </w:tabs>
      </w:pPr>
      <w:hyperlink w:anchor="_Toc26671" w:history="1">
        <w:r>
          <w:rPr>
            <w:rFonts w:ascii="仿宋" w:eastAsia="仿宋" w:hAnsi="仿宋" w:cs="仿宋" w:hint="eastAsia"/>
            <w:lang w:eastAsia="zh-CN"/>
          </w:rPr>
          <w:t>(八)、环境保护综合评价</w:t>
        </w:r>
        <w:r>
          <w:tab/>
        </w:r>
        <w:r>
          <w:fldChar w:fldCharType="begin"/>
        </w:r>
        <w:r>
          <w:instrText xml:space="preserve"> PAGEREF _Toc26671 \h </w:instrText>
        </w:r>
        <w:r>
          <w:fldChar w:fldCharType="separate"/>
        </w:r>
        <w:r>
          <w:t>28</w:t>
        </w:r>
        <w:r>
          <w:fldChar w:fldCharType="end"/>
        </w:r>
      </w:hyperlink>
    </w:p>
    <w:p>
      <w:pPr>
        <w:pStyle w:val="TOC1"/>
        <w:tabs>
          <w:tab w:val="right" w:leader="dot" w:pos="8306"/>
        </w:tabs>
      </w:pPr>
      <w:hyperlink w:anchor="_Toc25837" w:history="1">
        <w:r>
          <w:rPr>
            <w:rFonts w:ascii="仿宋" w:eastAsia="仿宋" w:hAnsi="仿宋" w:cs="仿宋" w:hint="eastAsia"/>
            <w:lang w:eastAsia="zh-CN"/>
          </w:rPr>
          <w:t>八、高压清洗车项目人力资源管理</w:t>
        </w:r>
        <w:r>
          <w:tab/>
        </w:r>
        <w:r>
          <w:fldChar w:fldCharType="begin"/>
        </w:r>
        <w:r>
          <w:instrText xml:space="preserve"> PAGEREF _Toc25837 \h </w:instrText>
        </w:r>
        <w:r>
          <w:fldChar w:fldCharType="separate"/>
        </w:r>
        <w:r>
          <w:t>29</w:t>
        </w:r>
        <w:r>
          <w:fldChar w:fldCharType="end"/>
        </w:r>
      </w:hyperlink>
    </w:p>
    <w:p>
      <w:pPr>
        <w:pStyle w:val="TOC2"/>
        <w:tabs>
          <w:tab w:val="right" w:leader="dot" w:pos="8306"/>
        </w:tabs>
      </w:pPr>
      <w:hyperlink w:anchor="_Toc5190" w:history="1">
        <w:r>
          <w:rPr>
            <w:rFonts w:ascii="仿宋" w:eastAsia="仿宋" w:hAnsi="仿宋" w:cs="仿宋" w:hint="eastAsia"/>
            <w:lang w:eastAsia="zh-CN"/>
          </w:rPr>
          <w:t>(一)、建立健全的预算管理制度</w:t>
        </w:r>
        <w:r>
          <w:tab/>
        </w:r>
        <w:r>
          <w:fldChar w:fldCharType="begin"/>
        </w:r>
        <w:r>
          <w:instrText xml:space="preserve"> PAGEREF _Toc5190 \h </w:instrText>
        </w:r>
        <w:r>
          <w:fldChar w:fldCharType="separate"/>
        </w:r>
        <w:r>
          <w:t>29</w:t>
        </w:r>
        <w:r>
          <w:fldChar w:fldCharType="end"/>
        </w:r>
      </w:hyperlink>
    </w:p>
    <w:p>
      <w:pPr>
        <w:pStyle w:val="TOC2"/>
        <w:tabs>
          <w:tab w:val="right" w:leader="dot" w:pos="8306"/>
        </w:tabs>
      </w:pPr>
      <w:hyperlink w:anchor="_Toc19953" w:history="1">
        <w:r>
          <w:rPr>
            <w:rFonts w:ascii="仿宋" w:eastAsia="仿宋" w:hAnsi="仿宋" w:cs="仿宋" w:hint="eastAsia"/>
            <w:lang w:eastAsia="zh-CN"/>
          </w:rPr>
          <w:t>(二)、加强资金流动监控</w:t>
        </w:r>
        <w:r>
          <w:tab/>
        </w:r>
        <w:r>
          <w:fldChar w:fldCharType="begin"/>
        </w:r>
        <w:r>
          <w:instrText xml:space="preserve"> PAGEREF _Toc19953 \h </w:instrText>
        </w:r>
        <w:r>
          <w:fldChar w:fldCharType="separate"/>
        </w:r>
        <w:r>
          <w:t>31</w:t>
        </w:r>
        <w:r>
          <w:fldChar w:fldCharType="end"/>
        </w:r>
      </w:hyperlink>
    </w:p>
    <w:p>
      <w:pPr>
        <w:pStyle w:val="TOC2"/>
        <w:tabs>
          <w:tab w:val="right" w:leader="dot" w:pos="8306"/>
        </w:tabs>
      </w:pPr>
      <w:hyperlink w:anchor="_Toc24700" w:history="1">
        <w:r>
          <w:rPr>
            <w:rFonts w:ascii="仿宋" w:eastAsia="仿宋" w:hAnsi="仿宋" w:cs="仿宋" w:hint="eastAsia"/>
            <w:lang w:eastAsia="zh-CN"/>
          </w:rPr>
          <w:t>(三)、制定完善的风险控制机制</w:t>
        </w:r>
        <w:r>
          <w:tab/>
        </w:r>
        <w:r>
          <w:fldChar w:fldCharType="begin"/>
        </w:r>
        <w:r>
          <w:instrText xml:space="preserve"> PAGEREF _Toc24700 \h </w:instrText>
        </w:r>
        <w:r>
          <w:fldChar w:fldCharType="separate"/>
        </w:r>
        <w:r>
          <w:t>32</w:t>
        </w:r>
        <w:r>
          <w:fldChar w:fldCharType="end"/>
        </w:r>
      </w:hyperlink>
    </w:p>
    <w:p>
      <w:pPr>
        <w:pStyle w:val="TOC2"/>
        <w:tabs>
          <w:tab w:val="right" w:leader="dot" w:pos="8306"/>
        </w:tabs>
      </w:pPr>
      <w:hyperlink w:anchor="_Toc26144" w:history="1">
        <w:r>
          <w:rPr>
            <w:rFonts w:ascii="仿宋" w:eastAsia="仿宋" w:hAnsi="仿宋" w:cs="仿宋" w:hint="eastAsia"/>
            <w:lang w:eastAsia="zh-CN"/>
          </w:rPr>
          <w:t>(四)、优化成本管理</w:t>
        </w:r>
        <w:r>
          <w:tab/>
        </w:r>
        <w:r>
          <w:fldChar w:fldCharType="begin"/>
        </w:r>
        <w:r>
          <w:instrText xml:space="preserve"> PAGEREF _Toc26144 \h </w:instrText>
        </w:r>
        <w:r>
          <w:fldChar w:fldCharType="separate"/>
        </w:r>
        <w:r>
          <w:t>33</w:t>
        </w:r>
        <w:r>
          <w:fldChar w:fldCharType="end"/>
        </w:r>
      </w:hyperlink>
    </w:p>
    <w:p>
      <w:pPr>
        <w:pStyle w:val="TOC1"/>
        <w:tabs>
          <w:tab w:val="right" w:leader="dot" w:pos="8306"/>
        </w:tabs>
      </w:pPr>
      <w:hyperlink w:anchor="_Toc27029" w:history="1">
        <w:r>
          <w:rPr>
            <w:rFonts w:ascii="仿宋" w:eastAsia="仿宋" w:hAnsi="仿宋" w:cs="仿宋" w:hint="eastAsia"/>
            <w:lang w:eastAsia="zh-CN"/>
          </w:rPr>
          <w:t>九、高压清洗车项目投资规划</w:t>
        </w:r>
        <w:r>
          <w:tab/>
        </w:r>
        <w:r>
          <w:fldChar w:fldCharType="begin"/>
        </w:r>
        <w:r>
          <w:instrText xml:space="preserve"> PAGEREF _Toc27029 \h </w:instrText>
        </w:r>
        <w:r>
          <w:fldChar w:fldCharType="separate"/>
        </w:r>
        <w:r>
          <w:t>35</w:t>
        </w:r>
        <w:r>
          <w:fldChar w:fldCharType="end"/>
        </w:r>
      </w:hyperlink>
    </w:p>
    <w:p>
      <w:pPr>
        <w:pStyle w:val="TOC2"/>
        <w:tabs>
          <w:tab w:val="right" w:leader="dot" w:pos="8306"/>
        </w:tabs>
      </w:pPr>
      <w:hyperlink w:anchor="_Toc32136" w:history="1">
        <w:r>
          <w:rPr>
            <w:rFonts w:ascii="仿宋" w:eastAsia="仿宋" w:hAnsi="仿宋" w:cs="仿宋" w:hint="eastAsia"/>
            <w:lang w:eastAsia="zh-CN"/>
          </w:rPr>
          <w:t>(一)、高压清洗车项目总投资估算</w:t>
        </w:r>
        <w:r>
          <w:tab/>
        </w:r>
        <w:r>
          <w:fldChar w:fldCharType="begin"/>
        </w:r>
        <w:r>
          <w:instrText xml:space="preserve"> PAGEREF _Toc32136 \h </w:instrText>
        </w:r>
        <w:r>
          <w:fldChar w:fldCharType="separate"/>
        </w:r>
        <w:r>
          <w:t>35</w:t>
        </w:r>
        <w:r>
          <w:fldChar w:fldCharType="end"/>
        </w:r>
      </w:hyperlink>
    </w:p>
    <w:p>
      <w:pPr>
        <w:pStyle w:val="TOC2"/>
        <w:tabs>
          <w:tab w:val="right" w:leader="dot" w:pos="8306"/>
        </w:tabs>
      </w:pPr>
      <w:hyperlink w:anchor="_Toc5231" w:history="1">
        <w:r>
          <w:rPr>
            <w:rFonts w:ascii="仿宋" w:eastAsia="仿宋" w:hAnsi="仿宋" w:cs="仿宋" w:hint="eastAsia"/>
            <w:lang w:eastAsia="zh-CN"/>
          </w:rPr>
          <w:t>(二)、资金筹措</w:t>
        </w:r>
        <w:r>
          <w:tab/>
        </w:r>
        <w:r>
          <w:fldChar w:fldCharType="begin"/>
        </w:r>
        <w:r>
          <w:instrText xml:space="preserve"> PAGEREF _Toc5231 \h </w:instrText>
        </w:r>
        <w:r>
          <w:fldChar w:fldCharType="separate"/>
        </w:r>
        <w:r>
          <w:t>36</w:t>
        </w:r>
        <w:r>
          <w:fldChar w:fldCharType="end"/>
        </w:r>
      </w:hyperlink>
    </w:p>
    <w:p>
      <w:pPr>
        <w:pStyle w:val="TOC1"/>
        <w:tabs>
          <w:tab w:val="right" w:leader="dot" w:pos="8306"/>
        </w:tabs>
      </w:pPr>
      <w:hyperlink w:anchor="_Toc3687" w:history="1">
        <w:r>
          <w:rPr>
            <w:rFonts w:ascii="仿宋" w:eastAsia="仿宋" w:hAnsi="仿宋" w:cs="仿宋" w:hint="eastAsia"/>
            <w:lang w:eastAsia="zh-CN"/>
          </w:rPr>
          <w:t>十、高压清洗车项目经营效益</w:t>
        </w:r>
        <w:r>
          <w:tab/>
        </w:r>
        <w:r>
          <w:fldChar w:fldCharType="begin"/>
        </w:r>
        <w:r>
          <w:instrText xml:space="preserve"> PAGEREF _Toc3687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78" w:history="1">
        <w:r>
          <w:rPr>
            <w:rFonts w:ascii="仿宋" w:eastAsia="仿宋" w:hAnsi="仿宋" w:cs="仿宋" w:hint="eastAsia"/>
            <w:lang w:eastAsia="zh-CN"/>
          </w:rPr>
          <w:t>(一)、经济评价财务测算</w:t>
        </w:r>
        <w:r>
          <w:tab/>
        </w:r>
        <w:r>
          <w:fldChar w:fldCharType="begin"/>
        </w:r>
        <w:r>
          <w:instrText xml:space="preserve"> PAGEREF _Toc32678 \h </w:instrText>
        </w:r>
        <w:r>
          <w:fldChar w:fldCharType="separate"/>
        </w:r>
        <w:r>
          <w:t>37</w:t>
        </w:r>
        <w:r>
          <w:fldChar w:fldCharType="end"/>
        </w:r>
      </w:hyperlink>
    </w:p>
    <w:p>
      <w:pPr>
        <w:pStyle w:val="TOC2"/>
        <w:tabs>
          <w:tab w:val="right" w:leader="dot" w:pos="8306"/>
        </w:tabs>
      </w:pPr>
      <w:hyperlink w:anchor="_Toc31967" w:history="1">
        <w:r>
          <w:rPr>
            <w:rFonts w:ascii="仿宋" w:eastAsia="仿宋" w:hAnsi="仿宋" w:cs="仿宋" w:hint="eastAsia"/>
            <w:lang w:eastAsia="zh-CN"/>
          </w:rPr>
          <w:t>(二)、高压清洗车项目盈利能力分析</w:t>
        </w:r>
        <w:r>
          <w:tab/>
        </w:r>
        <w:r>
          <w:fldChar w:fldCharType="begin"/>
        </w:r>
        <w:r>
          <w:instrText xml:space="preserve"> PAGEREF _Toc31967 \h </w:instrText>
        </w:r>
        <w:r>
          <w:fldChar w:fldCharType="separate"/>
        </w:r>
        <w:r>
          <w:t>38</w:t>
        </w:r>
        <w:r>
          <w:fldChar w:fldCharType="end"/>
        </w:r>
      </w:hyperlink>
    </w:p>
    <w:p>
      <w:pPr>
        <w:pStyle w:val="TOC1"/>
        <w:tabs>
          <w:tab w:val="right" w:leader="dot" w:pos="8306"/>
        </w:tabs>
      </w:pPr>
      <w:hyperlink w:anchor="_Toc1797" w:history="1">
        <w:r>
          <w:rPr>
            <w:rFonts w:ascii="仿宋" w:eastAsia="仿宋" w:hAnsi="仿宋" w:cs="仿宋" w:hint="eastAsia"/>
            <w:lang w:eastAsia="zh-CN"/>
          </w:rPr>
          <w:t>十一、高压清洗车项目创新与研发</w:t>
        </w:r>
        <w:r>
          <w:tab/>
        </w:r>
        <w:r>
          <w:fldChar w:fldCharType="begin"/>
        </w:r>
        <w:r>
          <w:instrText xml:space="preserve"> PAGEREF _Toc1797 \h </w:instrText>
        </w:r>
        <w:r>
          <w:fldChar w:fldCharType="separate"/>
        </w:r>
        <w:r>
          <w:t>39</w:t>
        </w:r>
        <w:r>
          <w:fldChar w:fldCharType="end"/>
        </w:r>
      </w:hyperlink>
    </w:p>
    <w:p>
      <w:pPr>
        <w:pStyle w:val="TOC2"/>
        <w:tabs>
          <w:tab w:val="right" w:leader="dot" w:pos="8306"/>
        </w:tabs>
      </w:pPr>
      <w:hyperlink w:anchor="_Toc17682" w:history="1">
        <w:r>
          <w:rPr>
            <w:rFonts w:ascii="仿宋" w:eastAsia="仿宋" w:hAnsi="仿宋" w:cs="仿宋" w:hint="eastAsia"/>
            <w:lang w:eastAsia="zh-CN"/>
          </w:rPr>
          <w:t>(一)、创新策略与方向</w:t>
        </w:r>
        <w:r>
          <w:tab/>
        </w:r>
        <w:r>
          <w:fldChar w:fldCharType="begin"/>
        </w:r>
        <w:r>
          <w:instrText xml:space="preserve"> PAGEREF _Toc17682 \h </w:instrText>
        </w:r>
        <w:r>
          <w:fldChar w:fldCharType="separate"/>
        </w:r>
        <w:r>
          <w:t>39</w:t>
        </w:r>
        <w:r>
          <w:fldChar w:fldCharType="end"/>
        </w:r>
      </w:hyperlink>
    </w:p>
    <w:p>
      <w:pPr>
        <w:pStyle w:val="TOC2"/>
        <w:tabs>
          <w:tab w:val="right" w:leader="dot" w:pos="8306"/>
        </w:tabs>
      </w:pPr>
      <w:hyperlink w:anchor="_Toc3994" w:history="1">
        <w:r>
          <w:rPr>
            <w:rFonts w:ascii="仿宋" w:eastAsia="仿宋" w:hAnsi="仿宋" w:cs="仿宋" w:hint="eastAsia"/>
            <w:lang w:eastAsia="zh-CN"/>
          </w:rPr>
          <w:t>(二)、研发规划与投入</w:t>
        </w:r>
        <w:r>
          <w:tab/>
        </w:r>
        <w:r>
          <w:fldChar w:fldCharType="begin"/>
        </w:r>
        <w:r>
          <w:instrText xml:space="preserve"> PAGEREF _Toc3994 \h </w:instrText>
        </w:r>
        <w:r>
          <w:fldChar w:fldCharType="separate"/>
        </w:r>
        <w:r>
          <w:t>40</w:t>
        </w:r>
        <w:r>
          <w:fldChar w:fldCharType="end"/>
        </w:r>
      </w:hyperlink>
    </w:p>
    <w:p>
      <w:pPr>
        <w:pStyle w:val="TOC1"/>
        <w:tabs>
          <w:tab w:val="right" w:leader="dot" w:pos="8306"/>
        </w:tabs>
      </w:pPr>
      <w:hyperlink w:anchor="_Toc4970" w:history="1">
        <w:r>
          <w:rPr>
            <w:rFonts w:ascii="仿宋" w:eastAsia="仿宋" w:hAnsi="仿宋" w:cs="仿宋" w:hint="eastAsia"/>
            <w:lang w:eastAsia="zh-CN"/>
          </w:rPr>
          <w:t>十二、高压清洗车项目人力资源培养与发展</w:t>
        </w:r>
        <w:r>
          <w:tab/>
        </w:r>
        <w:r>
          <w:fldChar w:fldCharType="begin"/>
        </w:r>
        <w:r>
          <w:instrText xml:space="preserve"> PAGEREF _Toc4970 \h </w:instrText>
        </w:r>
        <w:r>
          <w:fldChar w:fldCharType="separate"/>
        </w:r>
        <w:r>
          <w:t>42</w:t>
        </w:r>
        <w:r>
          <w:fldChar w:fldCharType="end"/>
        </w:r>
      </w:hyperlink>
    </w:p>
    <w:p>
      <w:pPr>
        <w:pStyle w:val="TOC2"/>
        <w:tabs>
          <w:tab w:val="right" w:leader="dot" w:pos="8306"/>
        </w:tabs>
      </w:pPr>
      <w:hyperlink w:anchor="_Toc18803" w:history="1">
        <w:r>
          <w:rPr>
            <w:rFonts w:ascii="仿宋" w:eastAsia="仿宋" w:hAnsi="仿宋" w:cs="仿宋" w:hint="eastAsia"/>
            <w:lang w:eastAsia="zh-CN"/>
          </w:rPr>
          <w:t>(一)、人才需求与规划</w:t>
        </w:r>
        <w:r>
          <w:tab/>
        </w:r>
        <w:r>
          <w:fldChar w:fldCharType="begin"/>
        </w:r>
        <w:r>
          <w:instrText xml:space="preserve"> PAGEREF _Toc18803 \h </w:instrText>
        </w:r>
        <w:r>
          <w:fldChar w:fldCharType="separate"/>
        </w:r>
        <w:r>
          <w:t>42</w:t>
        </w:r>
        <w:r>
          <w:fldChar w:fldCharType="end"/>
        </w:r>
      </w:hyperlink>
    </w:p>
    <w:p>
      <w:pPr>
        <w:pStyle w:val="TOC2"/>
        <w:tabs>
          <w:tab w:val="right" w:leader="dot" w:pos="8306"/>
        </w:tabs>
      </w:pPr>
      <w:hyperlink w:anchor="_Toc24539" w:history="1">
        <w:r>
          <w:rPr>
            <w:rFonts w:ascii="仿宋" w:eastAsia="仿宋" w:hAnsi="仿宋" w:cs="仿宋" w:hint="eastAsia"/>
            <w:lang w:eastAsia="zh-CN"/>
          </w:rPr>
          <w:t>(二)、培训与发展计划</w:t>
        </w:r>
        <w:r>
          <w:tab/>
        </w:r>
        <w:r>
          <w:fldChar w:fldCharType="begin"/>
        </w:r>
        <w:r>
          <w:instrText xml:space="preserve"> PAGEREF _Toc24539 \h </w:instrText>
        </w:r>
        <w:r>
          <w:fldChar w:fldCharType="separate"/>
        </w:r>
        <w:r>
          <w:t>42</w:t>
        </w:r>
        <w:r>
          <w:fldChar w:fldCharType="end"/>
        </w:r>
      </w:hyperlink>
    </w:p>
    <w:p>
      <w:pPr>
        <w:pStyle w:val="TOC1"/>
        <w:tabs>
          <w:tab w:val="right" w:leader="dot" w:pos="8306"/>
        </w:tabs>
      </w:pPr>
      <w:hyperlink w:anchor="_Toc15441" w:history="1">
        <w:r>
          <w:rPr>
            <w:rFonts w:ascii="仿宋" w:eastAsia="仿宋" w:hAnsi="仿宋" w:cs="仿宋" w:hint="eastAsia"/>
            <w:lang w:eastAsia="zh-CN"/>
          </w:rPr>
          <w:t>十三、风险识别与分类</w:t>
        </w:r>
        <w:r>
          <w:tab/>
        </w:r>
        <w:r>
          <w:fldChar w:fldCharType="begin"/>
        </w:r>
        <w:r>
          <w:instrText xml:space="preserve"> PAGEREF _Toc15441 \h </w:instrText>
        </w:r>
        <w:r>
          <w:fldChar w:fldCharType="separate"/>
        </w:r>
        <w:r>
          <w:t>43</w:t>
        </w:r>
        <w:r>
          <w:fldChar w:fldCharType="end"/>
        </w:r>
      </w:hyperlink>
    </w:p>
    <w:p>
      <w:pPr>
        <w:pStyle w:val="TOC2"/>
        <w:tabs>
          <w:tab w:val="right" w:leader="dot" w:pos="8306"/>
        </w:tabs>
      </w:pPr>
      <w:hyperlink w:anchor="_Toc11347" w:history="1">
        <w:r>
          <w:rPr>
            <w:rFonts w:ascii="仿宋" w:eastAsia="仿宋" w:hAnsi="仿宋" w:cs="仿宋" w:hint="eastAsia"/>
            <w:lang w:eastAsia="zh-CN"/>
          </w:rPr>
          <w:t>(一)、风险识别</w:t>
        </w:r>
        <w:r>
          <w:tab/>
        </w:r>
        <w:r>
          <w:fldChar w:fldCharType="begin"/>
        </w:r>
        <w:r>
          <w:instrText xml:space="preserve"> PAGEREF _Toc11347 \h </w:instrText>
        </w:r>
        <w:r>
          <w:fldChar w:fldCharType="separate"/>
        </w:r>
        <w:r>
          <w:t>43</w:t>
        </w:r>
        <w:r>
          <w:fldChar w:fldCharType="end"/>
        </w:r>
      </w:hyperlink>
    </w:p>
    <w:p>
      <w:pPr>
        <w:pStyle w:val="TOC2"/>
        <w:tabs>
          <w:tab w:val="right" w:leader="dot" w:pos="8306"/>
        </w:tabs>
      </w:pPr>
      <w:hyperlink w:anchor="_Toc24270" w:history="1">
        <w:r>
          <w:rPr>
            <w:rFonts w:ascii="仿宋" w:eastAsia="仿宋" w:hAnsi="仿宋" w:cs="仿宋" w:hint="eastAsia"/>
            <w:lang w:eastAsia="zh-CN"/>
          </w:rPr>
          <w:t>(二)、风险分类</w:t>
        </w:r>
        <w:r>
          <w:tab/>
        </w:r>
        <w:r>
          <w:fldChar w:fldCharType="begin"/>
        </w:r>
        <w:r>
          <w:instrText xml:space="preserve"> PAGEREF _Toc24270 \h </w:instrText>
        </w:r>
        <w:r>
          <w:fldChar w:fldCharType="separate"/>
        </w:r>
        <w:r>
          <w:t>44</w:t>
        </w:r>
        <w:r>
          <w:fldChar w:fldCharType="end"/>
        </w:r>
      </w:hyperlink>
    </w:p>
    <w:p>
      <w:pPr>
        <w:pStyle w:val="TOC1"/>
        <w:tabs>
          <w:tab w:val="right" w:leader="dot" w:pos="8306"/>
        </w:tabs>
      </w:pPr>
      <w:hyperlink w:anchor="_Toc18376" w:history="1">
        <w:r>
          <w:rPr>
            <w:rFonts w:ascii="仿宋" w:eastAsia="仿宋" w:hAnsi="仿宋" w:cs="仿宋" w:hint="eastAsia"/>
            <w:lang w:eastAsia="zh-CN"/>
          </w:rPr>
          <w:t>十四、利益相关者分析与沟通计划</w:t>
        </w:r>
        <w:r>
          <w:tab/>
        </w:r>
        <w:r>
          <w:fldChar w:fldCharType="begin"/>
        </w:r>
        <w:r>
          <w:instrText xml:space="preserve"> PAGEREF _Toc18376 \h </w:instrText>
        </w:r>
        <w:r>
          <w:fldChar w:fldCharType="separate"/>
        </w:r>
        <w:r>
          <w:t>46</w:t>
        </w:r>
        <w:r>
          <w:fldChar w:fldCharType="end"/>
        </w:r>
      </w:hyperlink>
    </w:p>
    <w:p>
      <w:pPr>
        <w:pStyle w:val="TOC2"/>
        <w:tabs>
          <w:tab w:val="right" w:leader="dot" w:pos="8306"/>
        </w:tabs>
      </w:pPr>
      <w:hyperlink w:anchor="_Toc13255" w:history="1">
        <w:r>
          <w:rPr>
            <w:rFonts w:ascii="仿宋" w:eastAsia="仿宋" w:hAnsi="仿宋" w:cs="仿宋" w:hint="eastAsia"/>
            <w:lang w:eastAsia="zh-CN"/>
          </w:rPr>
          <w:t>(一)、利益相关者分析</w:t>
        </w:r>
        <w:r>
          <w:tab/>
        </w:r>
        <w:r>
          <w:fldChar w:fldCharType="begin"/>
        </w:r>
        <w:r>
          <w:instrText xml:space="preserve"> PAGEREF _Toc13255 \h </w:instrText>
        </w:r>
        <w:r>
          <w:fldChar w:fldCharType="separate"/>
        </w:r>
        <w:r>
          <w:t>46</w:t>
        </w:r>
        <w:r>
          <w:fldChar w:fldCharType="end"/>
        </w:r>
      </w:hyperlink>
    </w:p>
    <w:p>
      <w:pPr>
        <w:pStyle w:val="TOC2"/>
        <w:tabs>
          <w:tab w:val="right" w:leader="dot" w:pos="8306"/>
        </w:tabs>
      </w:pPr>
      <w:hyperlink w:anchor="_Toc17015" w:history="1">
        <w:r>
          <w:rPr>
            <w:rFonts w:ascii="仿宋" w:eastAsia="仿宋" w:hAnsi="仿宋" w:cs="仿宋" w:hint="eastAsia"/>
            <w:lang w:eastAsia="zh-CN"/>
          </w:rPr>
          <w:t>(二)、沟通计划</w:t>
        </w:r>
        <w:r>
          <w:tab/>
        </w:r>
        <w:r>
          <w:fldChar w:fldCharType="begin"/>
        </w:r>
        <w:r>
          <w:instrText xml:space="preserve"> PAGEREF _Toc17015 \h </w:instrText>
        </w:r>
        <w:r>
          <w:fldChar w:fldCharType="separate"/>
        </w:r>
        <w:r>
          <w:t>47</w:t>
        </w:r>
        <w:r>
          <w:fldChar w:fldCharType="end"/>
        </w:r>
      </w:hyperlink>
    </w:p>
    <w:p>
      <w:pPr>
        <w:pStyle w:val="TOC1"/>
        <w:tabs>
          <w:tab w:val="right" w:leader="dot" w:pos="8306"/>
        </w:tabs>
      </w:pPr>
      <w:hyperlink w:anchor="_Toc2060" w:history="1">
        <w:r>
          <w:rPr>
            <w:rFonts w:ascii="仿宋" w:eastAsia="仿宋" w:hAnsi="仿宋" w:cs="仿宋" w:hint="eastAsia"/>
            <w:lang w:eastAsia="zh-CN"/>
          </w:rPr>
          <w:t>十五、高压清洗车项目治理与监督</w:t>
        </w:r>
        <w:r>
          <w:tab/>
        </w:r>
        <w:r>
          <w:fldChar w:fldCharType="begin"/>
        </w:r>
        <w:r>
          <w:instrText xml:space="preserve"> PAGEREF _Toc2060 \h </w:instrText>
        </w:r>
        <w:r>
          <w:fldChar w:fldCharType="separate"/>
        </w:r>
        <w:r>
          <w:t>49</w:t>
        </w:r>
        <w:r>
          <w:fldChar w:fldCharType="end"/>
        </w:r>
      </w:hyperlink>
    </w:p>
    <w:p>
      <w:pPr>
        <w:pStyle w:val="TOC2"/>
        <w:tabs>
          <w:tab w:val="right" w:leader="dot" w:pos="8306"/>
        </w:tabs>
      </w:pPr>
      <w:hyperlink w:anchor="_Toc25938" w:history="1">
        <w:r>
          <w:rPr>
            <w:rFonts w:ascii="仿宋" w:eastAsia="仿宋" w:hAnsi="仿宋" w:cs="仿宋" w:hint="eastAsia"/>
            <w:lang w:eastAsia="zh-CN"/>
          </w:rPr>
          <w:t>(一)、高压清洗车项目治理结构</w:t>
        </w:r>
        <w:r>
          <w:tab/>
        </w:r>
        <w:r>
          <w:fldChar w:fldCharType="begin"/>
        </w:r>
        <w:r>
          <w:instrText xml:space="preserve"> PAGEREF _Toc25938 \h </w:instrText>
        </w:r>
        <w:r>
          <w:fldChar w:fldCharType="separate"/>
        </w:r>
        <w:r>
          <w:t>49</w:t>
        </w:r>
        <w:r>
          <w:fldChar w:fldCharType="end"/>
        </w:r>
      </w:hyperlink>
    </w:p>
    <w:p>
      <w:pPr>
        <w:pStyle w:val="TOC2"/>
        <w:tabs>
          <w:tab w:val="right" w:leader="dot" w:pos="8306"/>
        </w:tabs>
      </w:pPr>
      <w:hyperlink w:anchor="_Toc31396" w:history="1">
        <w:r>
          <w:rPr>
            <w:rFonts w:ascii="仿宋" w:eastAsia="仿宋" w:hAnsi="仿宋" w:cs="仿宋" w:hint="eastAsia"/>
            <w:lang w:eastAsia="zh-CN"/>
          </w:rPr>
          <w:t>(二)、监督与审计</w:t>
        </w:r>
        <w:r>
          <w:tab/>
        </w:r>
        <w:r>
          <w:fldChar w:fldCharType="begin"/>
        </w:r>
        <w:r>
          <w:instrText xml:space="preserve"> PAGEREF _Toc31396 \h </w:instrText>
        </w:r>
        <w:r>
          <w:fldChar w:fldCharType="separate"/>
        </w:r>
        <w:r>
          <w:t>50</w:t>
        </w:r>
        <w:r>
          <w:fldChar w:fldCharType="end"/>
        </w:r>
      </w:hyperlink>
    </w:p>
    <w:p>
      <w:pPr>
        <w:pStyle w:val="TOC1"/>
        <w:tabs>
          <w:tab w:val="right" w:leader="dot" w:pos="8306"/>
        </w:tabs>
      </w:pPr>
      <w:hyperlink w:anchor="_Toc19890" w:history="1">
        <w:r>
          <w:rPr>
            <w:rFonts w:ascii="仿宋" w:eastAsia="仿宋" w:hAnsi="仿宋" w:cs="仿宋" w:hint="eastAsia"/>
            <w:lang w:eastAsia="zh-CN"/>
          </w:rPr>
          <w:t>十六、质量管理体系</w:t>
        </w:r>
        <w:r>
          <w:tab/>
        </w:r>
        <w:r>
          <w:fldChar w:fldCharType="begin"/>
        </w:r>
        <w:r>
          <w:instrText xml:space="preserve"> PAGEREF _Toc19890 \h </w:instrText>
        </w:r>
        <w:r>
          <w:fldChar w:fldCharType="separate"/>
        </w:r>
        <w:r>
          <w:t>52</w:t>
        </w:r>
        <w:r>
          <w:fldChar w:fldCharType="end"/>
        </w:r>
      </w:hyperlink>
    </w:p>
    <w:p>
      <w:pPr>
        <w:pStyle w:val="TOC2"/>
        <w:tabs>
          <w:tab w:val="right" w:leader="dot" w:pos="8306"/>
        </w:tabs>
      </w:pPr>
      <w:hyperlink w:anchor="_Toc3115" w:history="1">
        <w:r>
          <w:rPr>
            <w:rFonts w:ascii="仿宋" w:eastAsia="仿宋" w:hAnsi="仿宋" w:cs="仿宋" w:hint="eastAsia"/>
            <w:lang w:eastAsia="zh-CN"/>
          </w:rPr>
          <w:t>(一)、质量目标与方针</w:t>
        </w:r>
        <w:r>
          <w:tab/>
        </w:r>
        <w:r>
          <w:fldChar w:fldCharType="begin"/>
        </w:r>
        <w:r>
          <w:instrText xml:space="preserve"> PAGEREF _Toc3115 \h </w:instrText>
        </w:r>
        <w:r>
          <w:fldChar w:fldCharType="separate"/>
        </w:r>
        <w:r>
          <w:t>52</w:t>
        </w:r>
        <w:r>
          <w:fldChar w:fldCharType="end"/>
        </w:r>
      </w:hyperlink>
    </w:p>
    <w:p>
      <w:pPr>
        <w:pStyle w:val="TOC2"/>
        <w:tabs>
          <w:tab w:val="right" w:leader="dot" w:pos="8306"/>
        </w:tabs>
      </w:pPr>
      <w:hyperlink w:anchor="_Toc6086" w:history="1">
        <w:r>
          <w:rPr>
            <w:rFonts w:ascii="仿宋" w:eastAsia="仿宋" w:hAnsi="仿宋" w:cs="仿宋" w:hint="eastAsia"/>
            <w:lang w:eastAsia="zh-CN"/>
          </w:rPr>
          <w:t>(二)、质量管理责任</w:t>
        </w:r>
        <w:r>
          <w:tab/>
        </w:r>
        <w:r>
          <w:fldChar w:fldCharType="begin"/>
        </w:r>
        <w:r>
          <w:instrText xml:space="preserve"> PAGEREF _Toc6086 \h </w:instrText>
        </w:r>
        <w:r>
          <w:fldChar w:fldCharType="separate"/>
        </w:r>
        <w:r>
          <w:t>53</w:t>
        </w:r>
        <w:r>
          <w:fldChar w:fldCharType="end"/>
        </w:r>
      </w:hyperlink>
    </w:p>
    <w:p>
      <w:pPr>
        <w:pStyle w:val="TOC2"/>
        <w:tabs>
          <w:tab w:val="right" w:leader="dot" w:pos="8306"/>
        </w:tabs>
      </w:pPr>
      <w:hyperlink w:anchor="_Toc5646" w:history="1">
        <w:r>
          <w:rPr>
            <w:rFonts w:ascii="仿宋" w:eastAsia="仿宋" w:hAnsi="仿宋" w:cs="仿宋" w:hint="eastAsia"/>
            <w:lang w:eastAsia="zh-CN"/>
          </w:rPr>
          <w:t>(三)、质量管理体系文件</w:t>
        </w:r>
        <w:r>
          <w:tab/>
        </w:r>
        <w:r>
          <w:fldChar w:fldCharType="begin"/>
        </w:r>
        <w:r>
          <w:instrText xml:space="preserve"> PAGEREF _Toc5646 \h </w:instrText>
        </w:r>
        <w:r>
          <w:fldChar w:fldCharType="separate"/>
        </w:r>
        <w:r>
          <w:t>54</w:t>
        </w:r>
        <w:r>
          <w:fldChar w:fldCharType="end"/>
        </w:r>
      </w:hyperlink>
    </w:p>
    <w:p>
      <w:pPr>
        <w:pStyle w:val="TOC2"/>
        <w:tabs>
          <w:tab w:val="right" w:leader="dot" w:pos="8306"/>
        </w:tabs>
      </w:pPr>
      <w:hyperlink w:anchor="_Toc5468" w:history="1">
        <w:r>
          <w:rPr>
            <w:rFonts w:ascii="仿宋" w:eastAsia="仿宋" w:hAnsi="仿宋" w:cs="仿宋" w:hint="eastAsia"/>
            <w:lang w:eastAsia="zh-CN"/>
          </w:rPr>
          <w:t>(四)、质量培训与教育</w:t>
        </w:r>
        <w:r>
          <w:tab/>
        </w:r>
        <w:r>
          <w:fldChar w:fldCharType="begin"/>
        </w:r>
        <w:r>
          <w:instrText xml:space="preserve"> PAGEREF _Toc5468 \h </w:instrText>
        </w:r>
        <w:r>
          <w:fldChar w:fldCharType="separate"/>
        </w:r>
        <w:r>
          <w:t>56</w:t>
        </w:r>
        <w:r>
          <w:fldChar w:fldCharType="end"/>
        </w:r>
      </w:hyperlink>
    </w:p>
    <w:p>
      <w:pPr>
        <w:pStyle w:val="TOC2"/>
        <w:tabs>
          <w:tab w:val="right" w:leader="dot" w:pos="8306"/>
        </w:tabs>
      </w:pPr>
      <w:hyperlink w:anchor="_Toc20656" w:history="1">
        <w:r>
          <w:rPr>
            <w:rFonts w:ascii="仿宋" w:eastAsia="仿宋" w:hAnsi="仿宋" w:cs="仿宋" w:hint="eastAsia"/>
            <w:lang w:eastAsia="zh-CN"/>
          </w:rPr>
          <w:t>(五)、质量审核与评价</w:t>
        </w:r>
        <w:r>
          <w:tab/>
        </w:r>
        <w:r>
          <w:fldChar w:fldCharType="begin"/>
        </w:r>
        <w:r>
          <w:instrText xml:space="preserve"> PAGEREF _Toc20656 \h </w:instrText>
        </w:r>
        <w:r>
          <w:fldChar w:fldCharType="separate"/>
        </w:r>
        <w:r>
          <w:t>57</w:t>
        </w:r>
        <w:r>
          <w:fldChar w:fldCharType="end"/>
        </w:r>
      </w:hyperlink>
    </w:p>
    <w:p>
      <w:pPr>
        <w:pStyle w:val="TOC2"/>
        <w:tabs>
          <w:tab w:val="right" w:leader="dot" w:pos="8306"/>
        </w:tabs>
      </w:pPr>
      <w:hyperlink w:anchor="_Toc15340" w:history="1">
        <w:r>
          <w:rPr>
            <w:rFonts w:ascii="仿宋" w:eastAsia="仿宋" w:hAnsi="仿宋" w:cs="仿宋" w:hint="eastAsia"/>
            <w:lang w:eastAsia="zh-CN"/>
          </w:rPr>
          <w:t>(六)、不符合与纠正措施</w:t>
        </w:r>
        <w:r>
          <w:tab/>
        </w:r>
        <w:r>
          <w:fldChar w:fldCharType="begin"/>
        </w:r>
        <w:r>
          <w:instrText xml:space="preserve"> PAGEREF _Toc15340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236"/>
      <w:r>
        <w:rPr>
          <w:rFonts w:ascii="仿宋" w:eastAsia="仿宋" w:hAnsi="仿宋" w:cs="仿宋" w:hint="eastAsia"/>
          <w:sz w:val="28"/>
          <w:lang w:eastAsia="zh-CN"/>
        </w:rPr>
        <w:t>一、高压清洗车项目可持续发展</w:t>
      </w:r>
      <w:bookmarkEnd w:id="2"/>
    </w:p>
    <w:p>
      <w:pPr>
        <w:pStyle w:val="Heading2"/>
        <w:rPr>
          <w:rFonts w:ascii="仿宋" w:eastAsia="仿宋" w:hAnsi="仿宋" w:cs="仿宋" w:hint="eastAsia"/>
          <w:lang w:eastAsia="zh-CN"/>
        </w:rPr>
      </w:pPr>
      <w:bookmarkStart w:id="3" w:name="_Toc2541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清洗车项目中，高压清洗车项目团队着眼于未来，明确了可持续发展的战略方向。制定的具体可持续发展目标包括降低资源使用、采用环保技术、最大化社会效益等。这一步骤不仅有助于高压清洗车项目在环保和社会责任方面达到最高标准，也为未来提供了明确的指引，确保高压清洗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可持续实践的融入高压清洗车项目管理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压清洗车项目管理周期。从高压清洗车项目规划开始，高压清洗车项目团队就考虑了环境和社会的因素。在执行阶段，高压清洗车项目团队积极推动绿色技术的应用，优化资源利用。此外，关注员工的社会责任，通过培训和沟通活动提高员工对可持续发展的认知，使他们能够在日常工作中践行可持续实践。这些举措不仅为高压清洗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88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扎根于高压清洗车项目的可持续发展理念，我们深信环保与社会责任是高压清洗车项目成功的关键支柱。在高压清洗车项目的每一步，我们都致力于通过创新和实践，履行对环境和社会的坚定责任。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清洗车项目团队通过引入先进的环保技术、建立高效的废物处理系统以及推动能源节约措施，积极履行环保责任。定期的环保监测和评估确保高压清洗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清洗车项目不仅致力于自身可持续发展，还注重对社会的回馈。通过支持社区高压清洗车项目、参与慈善事业、提供培训机会等方式，高压清洗车项目积极履行社会责任。与当地社区建立积极互动，关注员工的工作与生活平衡，以及员工的身心健康，是高压清洗车项目在社会责任层面的关键举措。这样的实践不仅增强了高压清洗车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037"/>
      <w:r>
        <w:rPr>
          <w:rFonts w:ascii="仿宋" w:eastAsia="仿宋" w:hAnsi="仿宋" w:cs="仿宋" w:hint="eastAsia"/>
          <w:sz w:val="28"/>
          <w:lang w:eastAsia="zh-CN"/>
        </w:rPr>
        <w:t>二、高压清洗车项目土建工程</w:t>
      </w:r>
      <w:bookmarkEnd w:id="5"/>
    </w:p>
    <w:p>
      <w:pPr>
        <w:pStyle w:val="Heading2"/>
        <w:rPr>
          <w:rFonts w:ascii="仿宋" w:eastAsia="仿宋" w:hAnsi="仿宋" w:cs="仿宋" w:hint="eastAsia"/>
          <w:lang w:eastAsia="zh-CN"/>
        </w:rPr>
      </w:pPr>
      <w:bookmarkStart w:id="6" w:name="_Toc2530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在高压清洗车项目的建筑工程设计中，我们将秉承一系列重要的设计原则，以确保高压清洗车项目建筑在功能、美观、可持续性等方面达到最佳效果。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首要原则是确保建筑的功能性得到最大化的发挥。我们将充分理解高压清洗车项目的实际需求，合理布局各个功能区域，保证建筑在满足业务需求的同时，提供高效的工作环境。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在建筑设计中，我们将综合考虑建设和运营成本。通过精细的经济效益分析，确保设计方案在高效利用资源的同时，对高压清洗车项目的长期盈利能力有积极的贡献。</w:t>
      </w:r>
    </w:p>
    <w:p>
      <w:pPr>
        <w:pStyle w:val="Heading2"/>
        <w:ind w:firstLine="560" w:firstLineChars="200"/>
        <w:rPr>
          <w:rFonts w:ascii="仿宋" w:eastAsia="仿宋" w:hAnsi="仿宋" w:cs="仿宋" w:hint="eastAsia"/>
          <w:sz w:val="28"/>
          <w:lang w:eastAsia="zh-CN"/>
        </w:rPr>
      </w:pPr>
      <w:bookmarkStart w:id="7" w:name="_Toc522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清洗车项目的土建工程设计中，我们将精准设定设计年限，结合高压清洗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压清洗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176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高压清洗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压清洗车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压清洗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09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本期工程高压清洗车项目预计总建筑面积XXX平方米，其中：计容建筑面积XXX平方米，计划建筑工程投资XX万元，占高压清洗车项目总投资的XX%。</w:t>
      </w:r>
    </w:p>
    <w:p>
      <w:pPr>
        <w:pStyle w:val="Heading1"/>
        <w:ind w:firstLine="560" w:firstLineChars="200"/>
        <w:rPr>
          <w:rFonts w:ascii="仿宋" w:eastAsia="仿宋" w:hAnsi="仿宋" w:cs="仿宋" w:hint="eastAsia"/>
          <w:sz w:val="28"/>
          <w:lang w:eastAsia="zh-CN"/>
        </w:rPr>
      </w:pPr>
      <w:bookmarkStart w:id="10" w:name="_Toc17704"/>
      <w:r>
        <w:rPr>
          <w:rFonts w:ascii="仿宋" w:eastAsia="仿宋" w:hAnsi="仿宋" w:cs="仿宋" w:hint="eastAsia"/>
          <w:sz w:val="28"/>
          <w:lang w:eastAsia="zh-CN"/>
        </w:rPr>
        <w:t>三、高压清洗车项目绩效评估</w:t>
      </w:r>
      <w:bookmarkEnd w:id="10"/>
    </w:p>
    <w:p>
      <w:pPr>
        <w:pStyle w:val="Heading2"/>
        <w:rPr>
          <w:rFonts w:ascii="仿宋" w:eastAsia="仿宋" w:hAnsi="仿宋" w:cs="仿宋" w:hint="eastAsia"/>
          <w:lang w:eastAsia="zh-CN"/>
        </w:rPr>
      </w:pPr>
      <w:bookmarkStart w:id="11" w:name="_Toc31092"/>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清洗车项目中，我们设计了一套全面的绩效评估指标，以确保高压清洗车项目的可控和成功交付。这些指标跨足高压清洗车项目目标、成本、进度和质量等多个维度，为我们提供了全面洞察高压清洗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清洗车项目目标达成率是我们关注的首要指标。我们设定了明确的目标，并通过定期监测和评估，迅速发现并应对潜在的目标偏差。这为高压清洗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成本绩效是另一个核心关注点。通过实际成本与预算成本的对比分析，我们深入了解成本差异的原因，及时调整资源分配，保持高压清洗车项目在经济效益方面的合理水平。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清洗车项目进度作为关键的绩效指标之一，得到了精心的关注。我们制定了详细的高压清洗车项目进度计划，并设立了进度符合度指标，确保实际进度与计划进度保持一致。这使我们能够快速发现和解决潜在的进度问题，保持高压清洗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压清洗车项目绩效的不可或缺的一环。我们引入了一系列的质量标准和客户满意度指标，以确保高压清洗车项目交付的成果在质量上达到或超越预期水平。通过持续监测这些指标，我们努力提升高压清洗车项目整体质量水平，为高压清洗车项目的成功交付提供有力保障。通过这些科学且全面的绩效评估，我们能够更好地引导高压清洗车项目的持续改进，确保高压清洗车项目目标的顺利达成。</w:t>
      </w:r>
    </w:p>
    <w:p>
      <w:pPr>
        <w:pStyle w:val="Heading2"/>
        <w:ind w:firstLine="560" w:firstLineChars="200"/>
        <w:rPr>
          <w:rFonts w:ascii="仿宋" w:eastAsia="仿宋" w:hAnsi="仿宋" w:cs="仿宋" w:hint="eastAsia"/>
          <w:sz w:val="28"/>
          <w:lang w:eastAsia="zh-CN"/>
        </w:rPr>
      </w:pPr>
      <w:bookmarkStart w:id="12" w:name="_Toc28666"/>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绩效评估是高压清洗车项目中的关键环节，为确保高压清洗车项目达到预期目标，我们采用了多层次、多维度的绩效评估方法。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压清洗车项目的战略目标对齐，确保每个决策和行动都与高压清洗车项目整体目标保持一致。团队会定期召开战略对齐会议，审视当前工作与高压清洗车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高压清洗车项目进度、质量、成本和风险等方面。这些指标通过数据收集和分析，为高压清洗车项目管理团队提供了客观的评估依据。例如，我们通过高压清洗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绩效评估不仅仅停留在高压清洗车项目内部，还考虑了高压清洗车项目对外部环境的影响。我们定期进行干系人满意度调查，以了解各利益相关方对高压清洗车项目的期望和满意度，并及时做出调整。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这种多层次、多角度的绩效评估方法，使得我们能够全面了解高压清洗车项目的运行状态，及时做出调整，确保高压清洗车项目在不断变化的环境中保持稳健前行。</w:t>
      </w:r>
    </w:p>
    <w:p>
      <w:pPr>
        <w:pStyle w:val="Heading2"/>
        <w:ind w:firstLine="560" w:firstLineChars="200"/>
        <w:rPr>
          <w:rFonts w:ascii="仿宋" w:eastAsia="仿宋" w:hAnsi="仿宋" w:cs="仿宋" w:hint="eastAsia"/>
          <w:sz w:val="28"/>
          <w:lang w:eastAsia="zh-CN"/>
        </w:rPr>
      </w:pPr>
      <w:bookmarkStart w:id="13" w:name="_Toc7195"/>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为了确保高压清洗车项目的有效管理和不断优化，我们采用了精心设计的绩效评估周期。这个周期旨在实现灵活、实时和全面的评估，以适应高压清洗车项目执行中的各种挑战。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压清洗车项目的不同需求，分为短期、中期和长期。短期评估关注每个迭代或工作周期，以及时发现和解决当前任务中的问题。中期评估涵盖几个迭代，深入了解整体高压清洗车项目的趋势和性能。长期评估则着眼于整个高压清洗车项目阶段，确保高压清洗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压清洗车项目管理工具和协作平台，团队成员能够随时更新和分享高压清洗车项目数据。这种实时性的反馈机制使我们能够及时察觉潜在问题，快速调整，保持高压清洗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压清洗车项目的决策制定密不可分。每个周期的高压清洗车项目回顾会议成为集体总结经验、识别问题深层次原因并找到创新解决方案的平台。这种定期的反思与调整机制使高压清洗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9151"/>
      <w:r>
        <w:rPr>
          <w:rFonts w:ascii="仿宋" w:eastAsia="仿宋" w:hAnsi="仿宋" w:cs="仿宋" w:hint="eastAsia"/>
          <w:sz w:val="28"/>
          <w:lang w:eastAsia="zh-CN"/>
        </w:rPr>
        <w:t>四、高压清洗车项目危机管理</w:t>
      </w:r>
      <w:bookmarkEnd w:id="14"/>
    </w:p>
    <w:p>
      <w:pPr>
        <w:pStyle w:val="Heading2"/>
        <w:rPr>
          <w:rFonts w:ascii="仿宋" w:eastAsia="仿宋" w:hAnsi="仿宋" w:cs="仿宋" w:hint="eastAsia"/>
          <w:lang w:eastAsia="zh-CN"/>
        </w:rPr>
      </w:pPr>
      <w:bookmarkStart w:id="15" w:name="_Toc1609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清洗车项目危机管理中，危机预警与识别是确保高压清洗车项目稳健运行的核心步骤。通过建立全面的监测机制，高压清洗车项目团队旨在及时发现和理解潜在的风险和危机因素，以便采取及时的预防和应对措施，确保高压清洗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首先，通过深入的风险评估，高压清洗车项目团队全面分析了整个高压清洗车项目和各个阶段可能存在的威胁。这包括准确评估每个潜在风险的发生概率和可能影响的程度，为后续危机预警提供了有力支持。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压清洗车项目团队着重于明确定义高压清洗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压清洗车项目进展的持续监控，团队能够及时发现潜在问题并作出迅速反应。高压清洗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在这一阶段，团队的专业素养和反应速度将发挥至关重要的作用，以确保潜在危机能够在初期得到有效的处理，最大程度地减轻负面影响。通过危机预警与识别，高压清洗车项目得以更有序、可控地推进。</w:t>
      </w:r>
    </w:p>
    <w:p>
      <w:pPr>
        <w:pStyle w:val="Heading2"/>
        <w:ind w:firstLine="560" w:firstLineChars="200"/>
        <w:rPr>
          <w:rFonts w:ascii="仿宋" w:eastAsia="仿宋" w:hAnsi="仿宋" w:cs="仿宋" w:hint="eastAsia"/>
          <w:sz w:val="28"/>
          <w:lang w:eastAsia="zh-CN"/>
        </w:rPr>
      </w:pPr>
      <w:bookmarkStart w:id="16" w:name="_Toc2199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在危机发生时，高压清洗车项目团队立即行动，成立了应急小组。该小组的任务是迅速制定并实施紧急应对措施，以最小化潜在损失。以下是采取的主要措施：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暂停高压清洗车项目进度：为遏制危机蔓延，高压清洗车项目暂时停止进行，以便全面评估当前状况。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资源重新分配：重新评估高压清洗车项目资源的分配，确保最大限度地减小损失。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实时沟通：与关键利益相关者建立实时沟通机制，向他们传递高压清洗车项目危机的实际状况，保障高压清洗车项目核心利益。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在紧急应对的同时，高压清洗车项目团队强调了团队协作和有效沟通的重要性。以下是团队协作的关键举措：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信息共享机制：建立了信息共享平台，确保团队成员能够及时获取高压清洗车项目危机的实时信息。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领导者沟通：高压清洗车项目领导者通过定期会议和即时沟通工具，指导团队应对危机，保持团队稳定运行。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随着危机得到初步控制，高压清洗车项目团队转向制定恢复计划，以确保高压清洗车项目能够从中迅速恢复。主要恢复计划包括：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修复受损的进度计划：重新评估高压清洗车项目进度，制定修复计划，确保高压清洗车项目尽快回归正常进程。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重新调整资源分配：优化资源分配，确保高压清洗车项目在有限资源下高效运转。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风险管理机制加强：对高压清洗车项目风险进行全面评估，制定更强化的风险管理策略，以预防未来可能的危机。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719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452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清洗车项目的技术管理特点体现在其创新导向。通过引入最先进的技术趋势和解决方案，高压清洗车项目致力于提升科技含量、提高质量和效率水平。这意味着我们将采用最新的工具和方法，确保高压清洗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压清洗车项目技术管理的显著特征。通过整合不同领域的技术资源，我们实现了跨学科的协同工作。这有助于优化技术架构，提高整体效能。此外，整合性策略还促进了不同技术团队之间的紧密沟通和高效合作，确保高压清洗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压清洗车项目所采用的技术。通过不断优化技术方案，高压清洗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压清洗车项目团队将在高压清洗车项目初期识别可能的技术风险，并采取相应的预防和应对措施。通过建立健全的风险评估机制，高压清洗车项目能够在实施过程中及时发现并解决潜在的技术问题，保障高压清洗车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高压清洗车项目中，技术将成为高压清洗车项目成功的有力支持。这一深度剖析揭示了技术管理在高压清洗车项目实施中的关键作用，为高压清洗车项目的技术基础奠定了坚实的基础。</w:t>
      </w:r>
    </w:p>
    <w:p>
      <w:pPr>
        <w:pStyle w:val="Heading2"/>
        <w:ind w:firstLine="560" w:firstLineChars="200"/>
        <w:rPr>
          <w:rFonts w:ascii="仿宋" w:eastAsia="仿宋" w:hAnsi="仿宋" w:cs="仿宋" w:hint="eastAsia"/>
          <w:sz w:val="28"/>
          <w:lang w:eastAsia="zh-CN"/>
        </w:rPr>
      </w:pPr>
      <w:bookmarkStart w:id="19" w:name="_Toc8606"/>
      <w:r>
        <w:rPr>
          <w:rFonts w:ascii="仿宋" w:eastAsia="仿宋" w:hAnsi="仿宋" w:cs="仿宋" w:hint="eastAsia"/>
          <w:sz w:val="28"/>
          <w:lang w:eastAsia="zh-CN"/>
        </w:rPr>
        <w:t>(二)、高压清洗车项目工艺技术设计方案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压清洗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压清洗车项目将严格按照相关行业规范要求进行组织。通过有效控制产品质量，高压清洗车项目将致力于为顾客提供优质的高压清洗车项目产品和良好的服务。这体现了高压清洗车项目对于生产活动合规性和质量标准的高度重视，为高压清洗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压清洗车项目注重生态效益和清洁生产原则。高压清洗车项目建设将紧密结合地方特色经济发展，与社会经济发展规划和区域环境保护规划方案相协调一致。通过与当地区域自然生态系统的结合，高压清洗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高压清洗车项目产品具有多样化的客户需求和个性化的特点。因此，高压清洗车项目产品规格品种多样，且单批生产数量较小。为满足这一特点，高压清洗车项目承办单位将建设先进的柔性制造生产线。通过广泛应用柔性制造技术，高压清洗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压清洗车项目采用的技术具有较高的技术含量和自动化水平，处于国内先进水平。这一技术选用不仅体现了对生产效率、质量和环境友好性的高标准要求，同时为高压清洗车项目的可持续发展奠定了坚实的基础。</w:t>
      </w:r>
    </w:p>
    <w:p>
      <w:pPr>
        <w:pStyle w:val="Heading2"/>
        <w:ind w:firstLine="560" w:firstLineChars="200"/>
        <w:rPr>
          <w:rFonts w:ascii="仿宋" w:eastAsia="仿宋" w:hAnsi="仿宋" w:cs="仿宋" w:hint="eastAsia"/>
          <w:sz w:val="28"/>
          <w:lang w:eastAsia="zh-CN"/>
        </w:rPr>
      </w:pPr>
      <w:bookmarkStart w:id="20" w:name="_Toc17744"/>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为确保高压清洗车项目的高效生产和技术实施，我们制定了一套精心设计的设备选型方案，以满足高压清洗车项目生产、质量和环保的要求。该方案的主要特点如下：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https://d.book118.com/815211013132011122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高压清洗车项目规划设计蓝图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0947C7"/>
    <w:rsid w:val="210947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211013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2024-02-29T04:06:00Z</dcterms:created>
  <dcterms:modified xsi:type="dcterms:W3CDTF">2024-02-29T04:06:44Z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58654A02FE224C1C860B4A9BACF93803_11</vt:lpwstr>
  </property>
  <property fmtid="{D5CDD505-2E9C-101B-9397-08002B2CF9AE}" pid="3" name="KSOProductBuildVer">
    <vt:lpwstr>2052-12.1.0.16388</vt:lpwstr>
  </property>
</Properties>
</file>