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其他有色金属矿项目规划设计蓝图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18" w:history="1">
        <w:r>
          <w:rPr>
            <w:rFonts w:ascii="仿宋" w:eastAsia="仿宋" w:hAnsi="仿宋" w:cs="仿宋" w:hint="eastAsia"/>
            <w:lang w:eastAsia="zh-CN"/>
          </w:rPr>
          <w:t>前言</w:t>
        </w:r>
        <w:r>
          <w:tab/>
        </w:r>
        <w:r>
          <w:fldChar w:fldCharType="begin"/>
        </w:r>
        <w:r>
          <w:instrText xml:space="preserve"> PAGEREF _Toc11918 \h </w:instrText>
        </w:r>
        <w:r>
          <w:fldChar w:fldCharType="separate"/>
        </w:r>
        <w:r>
          <w:t>3</w:t>
        </w:r>
        <w:r>
          <w:fldChar w:fldCharType="end"/>
        </w:r>
      </w:hyperlink>
    </w:p>
    <w:p>
      <w:pPr>
        <w:pStyle w:val="TOC1"/>
        <w:tabs>
          <w:tab w:val="right" w:leader="dot" w:pos="8306"/>
        </w:tabs>
      </w:pPr>
      <w:hyperlink w:anchor="_Toc17390" w:history="1">
        <w:r>
          <w:rPr>
            <w:rFonts w:ascii="仿宋" w:eastAsia="仿宋" w:hAnsi="仿宋" w:cs="仿宋" w:hint="eastAsia"/>
            <w:lang w:eastAsia="zh-CN"/>
          </w:rPr>
          <w:t>一、其他有色金属矿项目建设背景及必要性分析</w:t>
        </w:r>
        <w:r>
          <w:tab/>
        </w:r>
        <w:r>
          <w:fldChar w:fldCharType="begin"/>
        </w:r>
        <w:r>
          <w:instrText xml:space="preserve"> PAGEREF _Toc17390 \h </w:instrText>
        </w:r>
        <w:r>
          <w:fldChar w:fldCharType="separate"/>
        </w:r>
        <w:r>
          <w:t>3</w:t>
        </w:r>
        <w:r>
          <w:fldChar w:fldCharType="end"/>
        </w:r>
      </w:hyperlink>
    </w:p>
    <w:p>
      <w:pPr>
        <w:pStyle w:val="TOC2"/>
        <w:tabs>
          <w:tab w:val="right" w:leader="dot" w:pos="8306"/>
        </w:tabs>
      </w:pPr>
      <w:hyperlink w:anchor="_Toc8755" w:history="1">
        <w:r>
          <w:rPr>
            <w:rFonts w:ascii="仿宋" w:eastAsia="仿宋" w:hAnsi="仿宋" w:cs="仿宋" w:hint="eastAsia"/>
            <w:lang w:eastAsia="zh-CN"/>
          </w:rPr>
          <w:t>(一)、其他有色金属矿项目背景分析</w:t>
        </w:r>
        <w:r>
          <w:tab/>
        </w:r>
        <w:r>
          <w:fldChar w:fldCharType="begin"/>
        </w:r>
        <w:r>
          <w:instrText xml:space="preserve"> PAGEREF _Toc8755 \h </w:instrText>
        </w:r>
        <w:r>
          <w:fldChar w:fldCharType="separate"/>
        </w:r>
        <w:r>
          <w:t>3</w:t>
        </w:r>
        <w:r>
          <w:fldChar w:fldCharType="end"/>
        </w:r>
      </w:hyperlink>
    </w:p>
    <w:p>
      <w:pPr>
        <w:pStyle w:val="TOC2"/>
        <w:tabs>
          <w:tab w:val="right" w:leader="dot" w:pos="8306"/>
        </w:tabs>
      </w:pPr>
      <w:hyperlink w:anchor="_Toc8042" w:history="1">
        <w:r>
          <w:rPr>
            <w:rFonts w:ascii="仿宋" w:eastAsia="仿宋" w:hAnsi="仿宋" w:cs="仿宋" w:hint="eastAsia"/>
            <w:lang w:eastAsia="zh-CN"/>
          </w:rPr>
          <w:t>(二)、其他有色金属矿项目建设必要性分析</w:t>
        </w:r>
        <w:r>
          <w:tab/>
        </w:r>
        <w:r>
          <w:fldChar w:fldCharType="begin"/>
        </w:r>
        <w:r>
          <w:instrText xml:space="preserve"> PAGEREF _Toc8042 \h </w:instrText>
        </w:r>
        <w:r>
          <w:fldChar w:fldCharType="separate"/>
        </w:r>
        <w:r>
          <w:t>5</w:t>
        </w:r>
        <w:r>
          <w:fldChar w:fldCharType="end"/>
        </w:r>
      </w:hyperlink>
    </w:p>
    <w:p>
      <w:pPr>
        <w:pStyle w:val="TOC1"/>
        <w:tabs>
          <w:tab w:val="right" w:leader="dot" w:pos="8306"/>
        </w:tabs>
      </w:pPr>
      <w:hyperlink w:anchor="_Toc17952" w:history="1">
        <w:r>
          <w:rPr>
            <w:rFonts w:ascii="仿宋" w:eastAsia="仿宋" w:hAnsi="仿宋" w:cs="仿宋" w:hint="eastAsia"/>
            <w:lang w:eastAsia="zh-CN"/>
          </w:rPr>
          <w:t>二、其他有色金属矿项目建设单位说明</w:t>
        </w:r>
        <w:r>
          <w:tab/>
        </w:r>
        <w:r>
          <w:fldChar w:fldCharType="begin"/>
        </w:r>
        <w:r>
          <w:instrText xml:space="preserve"> PAGEREF _Toc17952 \h </w:instrText>
        </w:r>
        <w:r>
          <w:fldChar w:fldCharType="separate"/>
        </w:r>
        <w:r>
          <w:t>6</w:t>
        </w:r>
        <w:r>
          <w:fldChar w:fldCharType="end"/>
        </w:r>
      </w:hyperlink>
    </w:p>
    <w:p>
      <w:pPr>
        <w:pStyle w:val="TOC2"/>
        <w:tabs>
          <w:tab w:val="right" w:leader="dot" w:pos="8306"/>
        </w:tabs>
      </w:pPr>
      <w:hyperlink w:anchor="_Toc924" w:history="1">
        <w:r>
          <w:rPr>
            <w:rFonts w:ascii="仿宋" w:eastAsia="仿宋" w:hAnsi="仿宋" w:cs="仿宋" w:hint="eastAsia"/>
            <w:lang w:eastAsia="zh-CN"/>
          </w:rPr>
          <w:t>(一)、其他有色金属矿项目承办单位基本情况</w:t>
        </w:r>
        <w:r>
          <w:tab/>
        </w:r>
        <w:r>
          <w:fldChar w:fldCharType="begin"/>
        </w:r>
        <w:r>
          <w:instrText xml:space="preserve"> PAGEREF _Toc924 \h </w:instrText>
        </w:r>
        <w:r>
          <w:fldChar w:fldCharType="separate"/>
        </w:r>
        <w:r>
          <w:t>6</w:t>
        </w:r>
        <w:r>
          <w:fldChar w:fldCharType="end"/>
        </w:r>
      </w:hyperlink>
    </w:p>
    <w:p>
      <w:pPr>
        <w:pStyle w:val="TOC2"/>
        <w:tabs>
          <w:tab w:val="right" w:leader="dot" w:pos="8306"/>
        </w:tabs>
      </w:pPr>
      <w:hyperlink w:anchor="_Toc20543" w:history="1">
        <w:r>
          <w:rPr>
            <w:rFonts w:ascii="仿宋" w:eastAsia="仿宋" w:hAnsi="仿宋" w:cs="仿宋" w:hint="eastAsia"/>
            <w:lang w:eastAsia="zh-CN"/>
          </w:rPr>
          <w:t>(二)、公司经济效益分析</w:t>
        </w:r>
        <w:r>
          <w:tab/>
        </w:r>
        <w:r>
          <w:fldChar w:fldCharType="begin"/>
        </w:r>
        <w:r>
          <w:instrText xml:space="preserve"> PAGEREF _Toc20543 \h </w:instrText>
        </w:r>
        <w:r>
          <w:fldChar w:fldCharType="separate"/>
        </w:r>
        <w:r>
          <w:t>7</w:t>
        </w:r>
        <w:r>
          <w:fldChar w:fldCharType="end"/>
        </w:r>
      </w:hyperlink>
    </w:p>
    <w:p>
      <w:pPr>
        <w:pStyle w:val="TOC1"/>
        <w:tabs>
          <w:tab w:val="right" w:leader="dot" w:pos="8306"/>
        </w:tabs>
      </w:pPr>
      <w:hyperlink w:anchor="_Toc19777" w:history="1">
        <w:r>
          <w:rPr>
            <w:rFonts w:ascii="仿宋" w:eastAsia="仿宋" w:hAnsi="仿宋" w:cs="仿宋" w:hint="eastAsia"/>
            <w:lang w:eastAsia="zh-CN"/>
          </w:rPr>
          <w:t>三、其他有色金属矿项目文档管理</w:t>
        </w:r>
        <w:r>
          <w:tab/>
        </w:r>
        <w:r>
          <w:fldChar w:fldCharType="begin"/>
        </w:r>
        <w:r>
          <w:instrText xml:space="preserve"> PAGEREF _Toc19777 \h </w:instrText>
        </w:r>
        <w:r>
          <w:fldChar w:fldCharType="separate"/>
        </w:r>
        <w:r>
          <w:t>8</w:t>
        </w:r>
        <w:r>
          <w:fldChar w:fldCharType="end"/>
        </w:r>
      </w:hyperlink>
    </w:p>
    <w:p>
      <w:pPr>
        <w:pStyle w:val="TOC2"/>
        <w:tabs>
          <w:tab w:val="right" w:leader="dot" w:pos="8306"/>
        </w:tabs>
      </w:pPr>
      <w:hyperlink w:anchor="_Toc5864" w:history="1">
        <w:r>
          <w:rPr>
            <w:rFonts w:ascii="仿宋" w:eastAsia="仿宋" w:hAnsi="仿宋" w:cs="仿宋" w:hint="eastAsia"/>
            <w:lang w:eastAsia="zh-CN"/>
          </w:rPr>
          <w:t>(一)、文档编制与审查</w:t>
        </w:r>
        <w:r>
          <w:tab/>
        </w:r>
        <w:r>
          <w:fldChar w:fldCharType="begin"/>
        </w:r>
        <w:r>
          <w:instrText xml:space="preserve"> PAGEREF _Toc5864 \h </w:instrText>
        </w:r>
        <w:r>
          <w:fldChar w:fldCharType="separate"/>
        </w:r>
        <w:r>
          <w:t>8</w:t>
        </w:r>
        <w:r>
          <w:fldChar w:fldCharType="end"/>
        </w:r>
      </w:hyperlink>
    </w:p>
    <w:p>
      <w:pPr>
        <w:pStyle w:val="TOC2"/>
        <w:tabs>
          <w:tab w:val="right" w:leader="dot" w:pos="8306"/>
        </w:tabs>
      </w:pPr>
      <w:hyperlink w:anchor="_Toc31644" w:history="1">
        <w:r>
          <w:rPr>
            <w:rFonts w:ascii="仿宋" w:eastAsia="仿宋" w:hAnsi="仿宋" w:cs="仿宋" w:hint="eastAsia"/>
            <w:lang w:eastAsia="zh-CN"/>
          </w:rPr>
          <w:t>(二)、文档发布与分发</w:t>
        </w:r>
        <w:r>
          <w:tab/>
        </w:r>
        <w:r>
          <w:fldChar w:fldCharType="begin"/>
        </w:r>
        <w:r>
          <w:instrText xml:space="preserve"> PAGEREF _Toc31644 \h </w:instrText>
        </w:r>
        <w:r>
          <w:fldChar w:fldCharType="separate"/>
        </w:r>
        <w:r>
          <w:t>9</w:t>
        </w:r>
        <w:r>
          <w:fldChar w:fldCharType="end"/>
        </w:r>
      </w:hyperlink>
    </w:p>
    <w:p>
      <w:pPr>
        <w:pStyle w:val="TOC2"/>
        <w:tabs>
          <w:tab w:val="right" w:leader="dot" w:pos="8306"/>
        </w:tabs>
      </w:pPr>
      <w:hyperlink w:anchor="_Toc15736" w:history="1">
        <w:r>
          <w:rPr>
            <w:rFonts w:ascii="仿宋" w:eastAsia="仿宋" w:hAnsi="仿宋" w:cs="仿宋" w:hint="eastAsia"/>
            <w:lang w:eastAsia="zh-CN"/>
          </w:rPr>
          <w:t>(三)、文档存档与归档</w:t>
        </w:r>
        <w:r>
          <w:tab/>
        </w:r>
        <w:r>
          <w:fldChar w:fldCharType="begin"/>
        </w:r>
        <w:r>
          <w:instrText xml:space="preserve"> PAGEREF _Toc15736 \h </w:instrText>
        </w:r>
        <w:r>
          <w:fldChar w:fldCharType="separate"/>
        </w:r>
        <w:r>
          <w:t>10</w:t>
        </w:r>
        <w:r>
          <w:fldChar w:fldCharType="end"/>
        </w:r>
      </w:hyperlink>
    </w:p>
    <w:p>
      <w:pPr>
        <w:pStyle w:val="TOC1"/>
        <w:tabs>
          <w:tab w:val="right" w:leader="dot" w:pos="8306"/>
        </w:tabs>
      </w:pPr>
      <w:hyperlink w:anchor="_Toc18736" w:history="1">
        <w:r>
          <w:rPr>
            <w:rFonts w:ascii="仿宋" w:eastAsia="仿宋" w:hAnsi="仿宋" w:cs="仿宋" w:hint="eastAsia"/>
            <w:lang w:eastAsia="zh-CN"/>
          </w:rPr>
          <w:t>四、工艺说明</w:t>
        </w:r>
        <w:r>
          <w:tab/>
        </w:r>
        <w:r>
          <w:fldChar w:fldCharType="begin"/>
        </w:r>
        <w:r>
          <w:instrText xml:space="preserve"> PAGEREF _Toc18736 \h </w:instrText>
        </w:r>
        <w:r>
          <w:fldChar w:fldCharType="separate"/>
        </w:r>
        <w:r>
          <w:t>11</w:t>
        </w:r>
        <w:r>
          <w:fldChar w:fldCharType="end"/>
        </w:r>
      </w:hyperlink>
    </w:p>
    <w:p>
      <w:pPr>
        <w:pStyle w:val="TOC2"/>
        <w:tabs>
          <w:tab w:val="right" w:leader="dot" w:pos="8306"/>
        </w:tabs>
      </w:pPr>
      <w:hyperlink w:anchor="_Toc3729" w:history="1">
        <w:r>
          <w:rPr>
            <w:rFonts w:ascii="仿宋" w:eastAsia="仿宋" w:hAnsi="仿宋" w:cs="仿宋" w:hint="eastAsia"/>
            <w:lang w:eastAsia="zh-CN"/>
          </w:rPr>
          <w:t>(一)、技术管理特点</w:t>
        </w:r>
        <w:r>
          <w:tab/>
        </w:r>
        <w:r>
          <w:fldChar w:fldCharType="begin"/>
        </w:r>
        <w:r>
          <w:instrText xml:space="preserve"> PAGEREF _Toc3729 \h </w:instrText>
        </w:r>
        <w:r>
          <w:fldChar w:fldCharType="separate"/>
        </w:r>
        <w:r>
          <w:t>11</w:t>
        </w:r>
        <w:r>
          <w:fldChar w:fldCharType="end"/>
        </w:r>
      </w:hyperlink>
    </w:p>
    <w:p>
      <w:pPr>
        <w:pStyle w:val="TOC2"/>
        <w:tabs>
          <w:tab w:val="right" w:leader="dot" w:pos="8306"/>
        </w:tabs>
      </w:pPr>
      <w:hyperlink w:anchor="_Toc12159" w:history="1">
        <w:r>
          <w:rPr>
            <w:rFonts w:ascii="仿宋" w:eastAsia="仿宋" w:hAnsi="仿宋" w:cs="仿宋" w:hint="eastAsia"/>
            <w:lang w:eastAsia="zh-CN"/>
          </w:rPr>
          <w:t>(二)、其他有色金属矿项目工艺技术设计方案</w:t>
        </w:r>
        <w:r>
          <w:tab/>
        </w:r>
        <w:r>
          <w:fldChar w:fldCharType="begin"/>
        </w:r>
        <w:r>
          <w:instrText xml:space="preserve"> PAGEREF _Toc12159 \h </w:instrText>
        </w:r>
        <w:r>
          <w:fldChar w:fldCharType="separate"/>
        </w:r>
        <w:r>
          <w:t>12</w:t>
        </w:r>
        <w:r>
          <w:fldChar w:fldCharType="end"/>
        </w:r>
      </w:hyperlink>
    </w:p>
    <w:p>
      <w:pPr>
        <w:pStyle w:val="TOC2"/>
        <w:tabs>
          <w:tab w:val="right" w:leader="dot" w:pos="8306"/>
        </w:tabs>
      </w:pPr>
      <w:hyperlink w:anchor="_Toc14709" w:history="1">
        <w:r>
          <w:rPr>
            <w:rFonts w:ascii="仿宋" w:eastAsia="仿宋" w:hAnsi="仿宋" w:cs="仿宋" w:hint="eastAsia"/>
            <w:lang w:eastAsia="zh-CN"/>
          </w:rPr>
          <w:t>(三)、设备选型方案</w:t>
        </w:r>
        <w:r>
          <w:tab/>
        </w:r>
        <w:r>
          <w:fldChar w:fldCharType="begin"/>
        </w:r>
        <w:r>
          <w:instrText xml:space="preserve"> PAGEREF _Toc14709 \h </w:instrText>
        </w:r>
        <w:r>
          <w:fldChar w:fldCharType="separate"/>
        </w:r>
        <w:r>
          <w:t>14</w:t>
        </w:r>
        <w:r>
          <w:fldChar w:fldCharType="end"/>
        </w:r>
      </w:hyperlink>
    </w:p>
    <w:p>
      <w:pPr>
        <w:pStyle w:val="TOC1"/>
        <w:tabs>
          <w:tab w:val="right" w:leader="dot" w:pos="8306"/>
        </w:tabs>
      </w:pPr>
      <w:hyperlink w:anchor="_Toc21885" w:history="1">
        <w:r>
          <w:rPr>
            <w:rFonts w:ascii="仿宋" w:eastAsia="仿宋" w:hAnsi="仿宋" w:cs="仿宋" w:hint="eastAsia"/>
            <w:lang w:eastAsia="zh-CN"/>
          </w:rPr>
          <w:t>五、其他有色金属矿项目土建工程</w:t>
        </w:r>
        <w:r>
          <w:tab/>
        </w:r>
        <w:r>
          <w:fldChar w:fldCharType="begin"/>
        </w:r>
        <w:r>
          <w:instrText xml:space="preserve"> PAGEREF _Toc21885 \h </w:instrText>
        </w:r>
        <w:r>
          <w:fldChar w:fldCharType="separate"/>
        </w:r>
        <w:r>
          <w:t>15</w:t>
        </w:r>
        <w:r>
          <w:fldChar w:fldCharType="end"/>
        </w:r>
      </w:hyperlink>
    </w:p>
    <w:p>
      <w:pPr>
        <w:pStyle w:val="TOC2"/>
        <w:tabs>
          <w:tab w:val="right" w:leader="dot" w:pos="8306"/>
        </w:tabs>
      </w:pPr>
      <w:hyperlink w:anchor="_Toc4891" w:history="1">
        <w:r>
          <w:rPr>
            <w:rFonts w:ascii="仿宋" w:eastAsia="仿宋" w:hAnsi="仿宋" w:cs="仿宋" w:hint="eastAsia"/>
            <w:lang w:eastAsia="zh-CN"/>
          </w:rPr>
          <w:t>(一)、建筑工程设计原则</w:t>
        </w:r>
        <w:r>
          <w:tab/>
        </w:r>
        <w:r>
          <w:fldChar w:fldCharType="begin"/>
        </w:r>
        <w:r>
          <w:instrText xml:space="preserve"> PAGEREF _Toc4891 \h </w:instrText>
        </w:r>
        <w:r>
          <w:fldChar w:fldCharType="separate"/>
        </w:r>
        <w:r>
          <w:t>15</w:t>
        </w:r>
        <w:r>
          <w:fldChar w:fldCharType="end"/>
        </w:r>
      </w:hyperlink>
    </w:p>
    <w:p>
      <w:pPr>
        <w:pStyle w:val="TOC2"/>
        <w:tabs>
          <w:tab w:val="right" w:leader="dot" w:pos="8306"/>
        </w:tabs>
      </w:pPr>
      <w:hyperlink w:anchor="_Toc9940" w:history="1">
        <w:r>
          <w:rPr>
            <w:rFonts w:ascii="仿宋" w:eastAsia="仿宋" w:hAnsi="仿宋" w:cs="仿宋" w:hint="eastAsia"/>
            <w:lang w:eastAsia="zh-CN"/>
          </w:rPr>
          <w:t>(二)、土建工程设计年限及安全等级</w:t>
        </w:r>
        <w:r>
          <w:tab/>
        </w:r>
        <w:r>
          <w:fldChar w:fldCharType="begin"/>
        </w:r>
        <w:r>
          <w:instrText xml:space="preserve"> PAGEREF _Toc9940 \h </w:instrText>
        </w:r>
        <w:r>
          <w:fldChar w:fldCharType="separate"/>
        </w:r>
        <w:r>
          <w:t>16</w:t>
        </w:r>
        <w:r>
          <w:fldChar w:fldCharType="end"/>
        </w:r>
      </w:hyperlink>
    </w:p>
    <w:p>
      <w:pPr>
        <w:pStyle w:val="TOC2"/>
        <w:tabs>
          <w:tab w:val="right" w:leader="dot" w:pos="8306"/>
        </w:tabs>
      </w:pPr>
      <w:hyperlink w:anchor="_Toc16610" w:history="1">
        <w:r>
          <w:rPr>
            <w:rFonts w:ascii="仿宋" w:eastAsia="仿宋" w:hAnsi="仿宋" w:cs="仿宋" w:hint="eastAsia"/>
            <w:lang w:eastAsia="zh-CN"/>
          </w:rPr>
          <w:t>(三)、建筑工程设计总体要求</w:t>
        </w:r>
        <w:r>
          <w:tab/>
        </w:r>
        <w:r>
          <w:fldChar w:fldCharType="begin"/>
        </w:r>
        <w:r>
          <w:instrText xml:space="preserve"> PAGEREF _Toc16610 \h </w:instrText>
        </w:r>
        <w:r>
          <w:fldChar w:fldCharType="separate"/>
        </w:r>
        <w:r>
          <w:t>17</w:t>
        </w:r>
        <w:r>
          <w:fldChar w:fldCharType="end"/>
        </w:r>
      </w:hyperlink>
    </w:p>
    <w:p>
      <w:pPr>
        <w:pStyle w:val="TOC2"/>
        <w:tabs>
          <w:tab w:val="right" w:leader="dot" w:pos="8306"/>
        </w:tabs>
      </w:pPr>
      <w:hyperlink w:anchor="_Toc568" w:history="1">
        <w:r>
          <w:rPr>
            <w:rFonts w:ascii="仿宋" w:eastAsia="仿宋" w:hAnsi="仿宋" w:cs="仿宋" w:hint="eastAsia"/>
            <w:lang w:eastAsia="zh-CN"/>
          </w:rPr>
          <w:t>(四)、土建工程建设指标</w:t>
        </w:r>
        <w:r>
          <w:tab/>
        </w:r>
        <w:r>
          <w:fldChar w:fldCharType="begin"/>
        </w:r>
        <w:r>
          <w:instrText xml:space="preserve"> PAGEREF _Toc568 \h </w:instrText>
        </w:r>
        <w:r>
          <w:fldChar w:fldCharType="separate"/>
        </w:r>
        <w:r>
          <w:t>18</w:t>
        </w:r>
        <w:r>
          <w:fldChar w:fldCharType="end"/>
        </w:r>
      </w:hyperlink>
    </w:p>
    <w:p>
      <w:pPr>
        <w:pStyle w:val="TOC1"/>
        <w:tabs>
          <w:tab w:val="right" w:leader="dot" w:pos="8306"/>
        </w:tabs>
      </w:pPr>
      <w:hyperlink w:anchor="_Toc8738" w:history="1">
        <w:r>
          <w:rPr>
            <w:rFonts w:ascii="仿宋" w:eastAsia="仿宋" w:hAnsi="仿宋" w:cs="仿宋" w:hint="eastAsia"/>
            <w:lang w:eastAsia="zh-CN"/>
          </w:rPr>
          <w:t>六、其他有色金属矿项目可持续发展</w:t>
        </w:r>
        <w:r>
          <w:tab/>
        </w:r>
        <w:r>
          <w:fldChar w:fldCharType="begin"/>
        </w:r>
        <w:r>
          <w:instrText xml:space="preserve"> PAGEREF _Toc8738 \h </w:instrText>
        </w:r>
        <w:r>
          <w:fldChar w:fldCharType="separate"/>
        </w:r>
        <w:r>
          <w:t>18</w:t>
        </w:r>
        <w:r>
          <w:fldChar w:fldCharType="end"/>
        </w:r>
      </w:hyperlink>
    </w:p>
    <w:p>
      <w:pPr>
        <w:pStyle w:val="TOC2"/>
        <w:tabs>
          <w:tab w:val="right" w:leader="dot" w:pos="8306"/>
        </w:tabs>
      </w:pPr>
      <w:hyperlink w:anchor="_Toc8019" w:history="1">
        <w:r>
          <w:rPr>
            <w:rFonts w:ascii="仿宋" w:eastAsia="仿宋" w:hAnsi="仿宋" w:cs="仿宋" w:hint="eastAsia"/>
            <w:lang w:eastAsia="zh-CN"/>
          </w:rPr>
          <w:t>(一)、可持续战略与实践</w:t>
        </w:r>
        <w:r>
          <w:tab/>
        </w:r>
        <w:r>
          <w:fldChar w:fldCharType="begin"/>
        </w:r>
        <w:r>
          <w:instrText xml:space="preserve"> PAGEREF _Toc8019 \h </w:instrText>
        </w:r>
        <w:r>
          <w:fldChar w:fldCharType="separate"/>
        </w:r>
        <w:r>
          <w:t>18</w:t>
        </w:r>
        <w:r>
          <w:fldChar w:fldCharType="end"/>
        </w:r>
      </w:hyperlink>
    </w:p>
    <w:p>
      <w:pPr>
        <w:pStyle w:val="TOC2"/>
        <w:tabs>
          <w:tab w:val="right" w:leader="dot" w:pos="8306"/>
        </w:tabs>
      </w:pPr>
      <w:hyperlink w:anchor="_Toc14047" w:history="1">
        <w:r>
          <w:rPr>
            <w:rFonts w:ascii="仿宋" w:eastAsia="仿宋" w:hAnsi="仿宋" w:cs="仿宋" w:hint="eastAsia"/>
            <w:lang w:eastAsia="zh-CN"/>
          </w:rPr>
          <w:t>(二)、环保与社会责任</w:t>
        </w:r>
        <w:r>
          <w:tab/>
        </w:r>
        <w:r>
          <w:fldChar w:fldCharType="begin"/>
        </w:r>
        <w:r>
          <w:instrText xml:space="preserve"> PAGEREF _Toc14047 \h </w:instrText>
        </w:r>
        <w:r>
          <w:fldChar w:fldCharType="separate"/>
        </w:r>
        <w:r>
          <w:t>19</w:t>
        </w:r>
        <w:r>
          <w:fldChar w:fldCharType="end"/>
        </w:r>
      </w:hyperlink>
    </w:p>
    <w:p>
      <w:pPr>
        <w:pStyle w:val="TOC1"/>
        <w:tabs>
          <w:tab w:val="right" w:leader="dot" w:pos="8306"/>
        </w:tabs>
      </w:pPr>
      <w:hyperlink w:anchor="_Toc4370" w:history="1">
        <w:r>
          <w:rPr>
            <w:rFonts w:ascii="仿宋" w:eastAsia="仿宋" w:hAnsi="仿宋" w:cs="仿宋" w:hint="eastAsia"/>
            <w:lang w:eastAsia="zh-CN"/>
          </w:rPr>
          <w:t>七、其他有色金属矿项目经营效益</w:t>
        </w:r>
        <w:r>
          <w:tab/>
        </w:r>
        <w:r>
          <w:fldChar w:fldCharType="begin"/>
        </w:r>
        <w:r>
          <w:instrText xml:space="preserve"> PAGEREF _Toc4370 \h </w:instrText>
        </w:r>
        <w:r>
          <w:fldChar w:fldCharType="separate"/>
        </w:r>
        <w:r>
          <w:t>20</w:t>
        </w:r>
        <w:r>
          <w:fldChar w:fldCharType="end"/>
        </w:r>
      </w:hyperlink>
    </w:p>
    <w:p>
      <w:pPr>
        <w:pStyle w:val="TOC2"/>
        <w:tabs>
          <w:tab w:val="right" w:leader="dot" w:pos="8306"/>
        </w:tabs>
      </w:pPr>
      <w:hyperlink w:anchor="_Toc30052" w:history="1">
        <w:r>
          <w:rPr>
            <w:rFonts w:ascii="仿宋" w:eastAsia="仿宋" w:hAnsi="仿宋" w:cs="仿宋" w:hint="eastAsia"/>
            <w:lang w:eastAsia="zh-CN"/>
          </w:rPr>
          <w:t>(一)、经济评价财务测算</w:t>
        </w:r>
        <w:r>
          <w:tab/>
        </w:r>
        <w:r>
          <w:fldChar w:fldCharType="begin"/>
        </w:r>
        <w:r>
          <w:instrText xml:space="preserve"> PAGEREF _Toc30052 \h </w:instrText>
        </w:r>
        <w:r>
          <w:fldChar w:fldCharType="separate"/>
        </w:r>
        <w:r>
          <w:t>20</w:t>
        </w:r>
        <w:r>
          <w:fldChar w:fldCharType="end"/>
        </w:r>
      </w:hyperlink>
    </w:p>
    <w:p>
      <w:pPr>
        <w:pStyle w:val="TOC2"/>
        <w:tabs>
          <w:tab w:val="right" w:leader="dot" w:pos="8306"/>
        </w:tabs>
      </w:pPr>
      <w:hyperlink w:anchor="_Toc12123" w:history="1">
        <w:r>
          <w:rPr>
            <w:rFonts w:ascii="仿宋" w:eastAsia="仿宋" w:hAnsi="仿宋" w:cs="仿宋" w:hint="eastAsia"/>
            <w:lang w:eastAsia="zh-CN"/>
          </w:rPr>
          <w:t>(二)、其他有色金属矿项目盈利能力分析</w:t>
        </w:r>
        <w:r>
          <w:tab/>
        </w:r>
        <w:r>
          <w:fldChar w:fldCharType="begin"/>
        </w:r>
        <w:r>
          <w:instrText xml:space="preserve"> PAGEREF _Toc12123 \h </w:instrText>
        </w:r>
        <w:r>
          <w:fldChar w:fldCharType="separate"/>
        </w:r>
        <w:r>
          <w:t>21</w:t>
        </w:r>
        <w:r>
          <w:fldChar w:fldCharType="end"/>
        </w:r>
      </w:hyperlink>
    </w:p>
    <w:p>
      <w:pPr>
        <w:pStyle w:val="TOC1"/>
        <w:tabs>
          <w:tab w:val="right" w:leader="dot" w:pos="8306"/>
        </w:tabs>
      </w:pPr>
      <w:hyperlink w:anchor="_Toc19875" w:history="1">
        <w:r>
          <w:rPr>
            <w:rFonts w:ascii="仿宋" w:eastAsia="仿宋" w:hAnsi="仿宋" w:cs="仿宋" w:hint="eastAsia"/>
            <w:lang w:eastAsia="zh-CN"/>
          </w:rPr>
          <w:t>八、其他有色金属矿项目环境影响分析</w:t>
        </w:r>
        <w:r>
          <w:tab/>
        </w:r>
        <w:r>
          <w:fldChar w:fldCharType="begin"/>
        </w:r>
        <w:r>
          <w:instrText xml:space="preserve"> PAGEREF _Toc19875 \h </w:instrText>
        </w:r>
        <w:r>
          <w:fldChar w:fldCharType="separate"/>
        </w:r>
        <w:r>
          <w:t>22</w:t>
        </w:r>
        <w:r>
          <w:fldChar w:fldCharType="end"/>
        </w:r>
      </w:hyperlink>
    </w:p>
    <w:p>
      <w:pPr>
        <w:pStyle w:val="TOC2"/>
        <w:tabs>
          <w:tab w:val="right" w:leader="dot" w:pos="8306"/>
        </w:tabs>
      </w:pPr>
      <w:hyperlink w:anchor="_Toc19315" w:history="1">
        <w:r>
          <w:rPr>
            <w:rFonts w:ascii="仿宋" w:eastAsia="仿宋" w:hAnsi="仿宋" w:cs="仿宋" w:hint="eastAsia"/>
            <w:lang w:eastAsia="zh-CN"/>
          </w:rPr>
          <w:t>(一)、建设区域环境质量现状</w:t>
        </w:r>
        <w:r>
          <w:tab/>
        </w:r>
        <w:r>
          <w:fldChar w:fldCharType="begin"/>
        </w:r>
        <w:r>
          <w:instrText xml:space="preserve"> PAGEREF _Toc19315 \h </w:instrText>
        </w:r>
        <w:r>
          <w:fldChar w:fldCharType="separate"/>
        </w:r>
        <w:r>
          <w:t>22</w:t>
        </w:r>
        <w:r>
          <w:fldChar w:fldCharType="end"/>
        </w:r>
      </w:hyperlink>
    </w:p>
    <w:p>
      <w:pPr>
        <w:pStyle w:val="TOC2"/>
        <w:tabs>
          <w:tab w:val="right" w:leader="dot" w:pos="8306"/>
        </w:tabs>
      </w:pPr>
      <w:hyperlink w:anchor="_Toc20606" w:history="1">
        <w:r>
          <w:rPr>
            <w:rFonts w:ascii="仿宋" w:eastAsia="仿宋" w:hAnsi="仿宋" w:cs="仿宋" w:hint="eastAsia"/>
            <w:lang w:eastAsia="zh-CN"/>
          </w:rPr>
          <w:t>(二)、建设期环境保护</w:t>
        </w:r>
        <w:r>
          <w:tab/>
        </w:r>
        <w:r>
          <w:fldChar w:fldCharType="begin"/>
        </w:r>
        <w:r>
          <w:instrText xml:space="preserve"> PAGEREF _Toc20606 \h </w:instrText>
        </w:r>
        <w:r>
          <w:fldChar w:fldCharType="separate"/>
        </w:r>
        <w:r>
          <w:t>23</w:t>
        </w:r>
        <w:r>
          <w:fldChar w:fldCharType="end"/>
        </w:r>
      </w:hyperlink>
    </w:p>
    <w:p>
      <w:pPr>
        <w:pStyle w:val="TOC2"/>
        <w:tabs>
          <w:tab w:val="right" w:leader="dot" w:pos="8306"/>
        </w:tabs>
      </w:pPr>
      <w:hyperlink w:anchor="_Toc27807" w:history="1">
        <w:r>
          <w:rPr>
            <w:rFonts w:ascii="仿宋" w:eastAsia="仿宋" w:hAnsi="仿宋" w:cs="仿宋" w:hint="eastAsia"/>
            <w:lang w:eastAsia="zh-CN"/>
          </w:rPr>
          <w:t>(三)、运营期环境保护</w:t>
        </w:r>
        <w:r>
          <w:tab/>
        </w:r>
        <w:r>
          <w:fldChar w:fldCharType="begin"/>
        </w:r>
        <w:r>
          <w:instrText xml:space="preserve"> PAGEREF _Toc27807 \h </w:instrText>
        </w:r>
        <w:r>
          <w:fldChar w:fldCharType="separate"/>
        </w:r>
        <w:r>
          <w:t>25</w:t>
        </w:r>
        <w:r>
          <w:fldChar w:fldCharType="end"/>
        </w:r>
      </w:hyperlink>
    </w:p>
    <w:p>
      <w:pPr>
        <w:pStyle w:val="TOC2"/>
        <w:tabs>
          <w:tab w:val="right" w:leader="dot" w:pos="8306"/>
        </w:tabs>
      </w:pPr>
      <w:hyperlink w:anchor="_Toc25189" w:history="1">
        <w:r>
          <w:rPr>
            <w:rFonts w:ascii="仿宋" w:eastAsia="仿宋" w:hAnsi="仿宋" w:cs="仿宋" w:hint="eastAsia"/>
            <w:lang w:eastAsia="zh-CN"/>
          </w:rPr>
          <w:t>(四)、其他有色金属矿项目建设对区域经济的影响</w:t>
        </w:r>
        <w:r>
          <w:tab/>
        </w:r>
        <w:r>
          <w:fldChar w:fldCharType="begin"/>
        </w:r>
        <w:r>
          <w:instrText xml:space="preserve"> PAGEREF _Toc25189 \h </w:instrText>
        </w:r>
        <w:r>
          <w:fldChar w:fldCharType="separate"/>
        </w:r>
        <w:r>
          <w:t>26</w:t>
        </w:r>
        <w:r>
          <w:fldChar w:fldCharType="end"/>
        </w:r>
      </w:hyperlink>
    </w:p>
    <w:p>
      <w:pPr>
        <w:pStyle w:val="TOC2"/>
        <w:tabs>
          <w:tab w:val="right" w:leader="dot" w:pos="8306"/>
        </w:tabs>
      </w:pPr>
      <w:hyperlink w:anchor="_Toc32454" w:history="1">
        <w:r>
          <w:rPr>
            <w:rFonts w:ascii="仿宋" w:eastAsia="仿宋" w:hAnsi="仿宋" w:cs="仿宋" w:hint="eastAsia"/>
            <w:lang w:eastAsia="zh-CN"/>
          </w:rPr>
          <w:t>(五)、废弃物处理</w:t>
        </w:r>
        <w:r>
          <w:tab/>
        </w:r>
        <w:r>
          <w:fldChar w:fldCharType="begin"/>
        </w:r>
        <w:r>
          <w:instrText xml:space="preserve"> PAGEREF _Toc32454 \h </w:instrText>
        </w:r>
        <w:r>
          <w:fldChar w:fldCharType="separate"/>
        </w:r>
        <w:r>
          <w:t>28</w:t>
        </w:r>
        <w:r>
          <w:fldChar w:fldCharType="end"/>
        </w:r>
      </w:hyperlink>
    </w:p>
    <w:p>
      <w:pPr>
        <w:pStyle w:val="TOC2"/>
        <w:tabs>
          <w:tab w:val="right" w:leader="dot" w:pos="8306"/>
        </w:tabs>
      </w:pPr>
      <w:hyperlink w:anchor="_Toc23542" w:history="1">
        <w:r>
          <w:rPr>
            <w:rFonts w:ascii="仿宋" w:eastAsia="仿宋" w:hAnsi="仿宋" w:cs="仿宋" w:hint="eastAsia"/>
            <w:lang w:eastAsia="zh-CN"/>
          </w:rPr>
          <w:t>(六)、特殊环境影响分析</w:t>
        </w:r>
        <w:r>
          <w:tab/>
        </w:r>
        <w:r>
          <w:fldChar w:fldCharType="begin"/>
        </w:r>
        <w:r>
          <w:instrText xml:space="preserve"> PAGEREF _Toc23542 \h </w:instrText>
        </w:r>
        <w:r>
          <w:fldChar w:fldCharType="separate"/>
        </w:r>
        <w:r>
          <w:t>29</w:t>
        </w:r>
        <w:r>
          <w:fldChar w:fldCharType="end"/>
        </w:r>
      </w:hyperlink>
    </w:p>
    <w:p>
      <w:pPr>
        <w:pStyle w:val="TOC2"/>
        <w:tabs>
          <w:tab w:val="right" w:leader="dot" w:pos="8306"/>
        </w:tabs>
      </w:pPr>
      <w:hyperlink w:anchor="_Toc27420" w:history="1">
        <w:r>
          <w:rPr>
            <w:rFonts w:ascii="仿宋" w:eastAsia="仿宋" w:hAnsi="仿宋" w:cs="仿宋" w:hint="eastAsia"/>
            <w:lang w:eastAsia="zh-CN"/>
          </w:rPr>
          <w:t>(七)、清洁生产</w:t>
        </w:r>
        <w:r>
          <w:tab/>
        </w:r>
        <w:r>
          <w:fldChar w:fldCharType="begin"/>
        </w:r>
        <w:r>
          <w:instrText xml:space="preserve"> PAGEREF _Toc27420 \h </w:instrText>
        </w:r>
        <w:r>
          <w:fldChar w:fldCharType="separate"/>
        </w:r>
        <w:r>
          <w:t>31</w:t>
        </w:r>
        <w:r>
          <w:fldChar w:fldCharType="end"/>
        </w:r>
      </w:hyperlink>
    </w:p>
    <w:p>
      <w:pPr>
        <w:pStyle w:val="TOC2"/>
        <w:tabs>
          <w:tab w:val="right" w:leader="dot" w:pos="8306"/>
        </w:tabs>
      </w:pPr>
      <w:hyperlink w:anchor="_Toc20604" w:history="1">
        <w:r>
          <w:rPr>
            <w:rFonts w:ascii="仿宋" w:eastAsia="仿宋" w:hAnsi="仿宋" w:cs="仿宋" w:hint="eastAsia"/>
            <w:lang w:eastAsia="zh-CN"/>
          </w:rPr>
          <w:t>(八)、环境保护综合评价</w:t>
        </w:r>
        <w:r>
          <w:tab/>
        </w:r>
        <w:r>
          <w:fldChar w:fldCharType="begin"/>
        </w:r>
        <w:r>
          <w:instrText xml:space="preserve"> PAGEREF _Toc20604 \h </w:instrText>
        </w:r>
        <w:r>
          <w:fldChar w:fldCharType="separate"/>
        </w:r>
        <w:r>
          <w:t>32</w:t>
        </w:r>
        <w:r>
          <w:fldChar w:fldCharType="end"/>
        </w:r>
      </w:hyperlink>
    </w:p>
    <w:p>
      <w:pPr>
        <w:pStyle w:val="TOC1"/>
        <w:tabs>
          <w:tab w:val="right" w:leader="dot" w:pos="8306"/>
        </w:tabs>
      </w:pPr>
      <w:hyperlink w:anchor="_Toc4888" w:history="1">
        <w:r>
          <w:rPr>
            <w:rFonts w:ascii="仿宋" w:eastAsia="仿宋" w:hAnsi="仿宋" w:cs="仿宋" w:hint="eastAsia"/>
            <w:lang w:eastAsia="zh-CN"/>
          </w:rPr>
          <w:t>九、其他有色金属矿项目创新与研发</w:t>
        </w:r>
        <w:r>
          <w:tab/>
        </w:r>
        <w:r>
          <w:fldChar w:fldCharType="begin"/>
        </w:r>
        <w:r>
          <w:instrText xml:space="preserve"> PAGEREF _Toc4888 \h </w:instrText>
        </w:r>
        <w:r>
          <w:fldChar w:fldCharType="separate"/>
        </w:r>
        <w:r>
          <w:t>33</w:t>
        </w:r>
        <w:r>
          <w:fldChar w:fldCharType="end"/>
        </w:r>
      </w:hyperlink>
    </w:p>
    <w:p>
      <w:pPr>
        <w:pStyle w:val="TOC2"/>
        <w:tabs>
          <w:tab w:val="right" w:leader="dot" w:pos="8306"/>
        </w:tabs>
      </w:pPr>
      <w:hyperlink w:anchor="_Toc12670" w:history="1">
        <w:r>
          <w:rPr>
            <w:rFonts w:ascii="仿宋" w:eastAsia="仿宋" w:hAnsi="仿宋" w:cs="仿宋" w:hint="eastAsia"/>
            <w:lang w:eastAsia="zh-CN"/>
          </w:rPr>
          <w:t>(一)、创新策略与方向</w:t>
        </w:r>
        <w:r>
          <w:tab/>
        </w:r>
        <w:r>
          <w:fldChar w:fldCharType="begin"/>
        </w:r>
        <w:r>
          <w:instrText xml:space="preserve"> PAGEREF _Toc12670 \h </w:instrText>
        </w:r>
        <w:r>
          <w:fldChar w:fldCharType="separate"/>
        </w:r>
        <w:r>
          <w:t>33</w:t>
        </w:r>
        <w:r>
          <w:fldChar w:fldCharType="end"/>
        </w:r>
      </w:hyperlink>
    </w:p>
    <w:p>
      <w:pPr>
        <w:pStyle w:val="TOC2"/>
        <w:tabs>
          <w:tab w:val="right" w:leader="dot" w:pos="8306"/>
        </w:tabs>
      </w:pPr>
      <w:hyperlink w:anchor="_Toc10318" w:history="1">
        <w:r>
          <w:rPr>
            <w:rFonts w:ascii="仿宋" w:eastAsia="仿宋" w:hAnsi="仿宋" w:cs="仿宋" w:hint="eastAsia"/>
            <w:lang w:eastAsia="zh-CN"/>
          </w:rPr>
          <w:t>(二)、研发规划与投入</w:t>
        </w:r>
        <w:r>
          <w:tab/>
        </w:r>
        <w:r>
          <w:fldChar w:fldCharType="begin"/>
        </w:r>
        <w:r>
          <w:instrText xml:space="preserve"> PAGEREF _Toc10318 \h </w:instrText>
        </w:r>
        <w:r>
          <w:fldChar w:fldCharType="separate"/>
        </w:r>
        <w:r>
          <w:t>34</w:t>
        </w:r>
        <w:r>
          <w:fldChar w:fldCharType="end"/>
        </w:r>
      </w:hyperlink>
    </w:p>
    <w:p>
      <w:pPr>
        <w:pStyle w:val="TOC1"/>
        <w:tabs>
          <w:tab w:val="right" w:leader="dot" w:pos="8306"/>
        </w:tabs>
      </w:pPr>
      <w:hyperlink w:anchor="_Toc32709" w:history="1">
        <w:r>
          <w:rPr>
            <w:rFonts w:ascii="仿宋" w:eastAsia="仿宋" w:hAnsi="仿宋" w:cs="仿宋" w:hint="eastAsia"/>
            <w:lang w:eastAsia="zh-CN"/>
          </w:rPr>
          <w:t>十、其他有色金属矿项目财务管理</w:t>
        </w:r>
        <w:r>
          <w:tab/>
        </w:r>
        <w:r>
          <w:fldChar w:fldCharType="begin"/>
        </w:r>
        <w:r>
          <w:instrText xml:space="preserve"> PAGEREF _Toc32709 \h </w:instrText>
        </w:r>
        <w:r>
          <w:fldChar w:fldCharType="separate"/>
        </w:r>
        <w:r>
          <w:t>36</w:t>
        </w:r>
        <w:r>
          <w:fldChar w:fldCharType="end"/>
        </w:r>
      </w:hyperlink>
    </w:p>
    <w:p>
      <w:pPr>
        <w:pStyle w:val="TOC2"/>
        <w:tabs>
          <w:tab w:val="right" w:leader="dot" w:pos="8306"/>
        </w:tabs>
      </w:pPr>
      <w:hyperlink w:anchor="_Toc28641" w:history="1">
        <w:r>
          <w:rPr>
            <w:rFonts w:ascii="仿宋" w:eastAsia="仿宋" w:hAnsi="仿宋" w:cs="仿宋" w:hint="eastAsia"/>
            <w:lang w:eastAsia="zh-CN"/>
          </w:rPr>
          <w:t>(一)、资金需求大</w:t>
        </w:r>
        <w:r>
          <w:tab/>
        </w:r>
        <w:r>
          <w:fldChar w:fldCharType="begin"/>
        </w:r>
        <w:r>
          <w:instrText xml:space="preserve"> PAGEREF _Toc28641 \h </w:instrText>
        </w:r>
        <w:r>
          <w:fldChar w:fldCharType="separate"/>
        </w:r>
        <w:r>
          <w:t>36</w:t>
        </w:r>
        <w:r>
          <w:fldChar w:fldCharType="end"/>
        </w:r>
      </w:hyperlink>
    </w:p>
    <w:p>
      <w:pPr>
        <w:pStyle w:val="TOC2"/>
        <w:tabs>
          <w:tab w:val="right" w:leader="dot" w:pos="8306"/>
        </w:tabs>
      </w:pPr>
      <w:hyperlink w:anchor="_Toc32119" w:history="1">
        <w:r>
          <w:rPr>
            <w:rFonts w:ascii="仿宋" w:eastAsia="仿宋" w:hAnsi="仿宋" w:cs="仿宋" w:hint="eastAsia"/>
            <w:lang w:eastAsia="zh-CN"/>
          </w:rPr>
          <w:t>(二)、研发周期长</w:t>
        </w:r>
        <w:r>
          <w:tab/>
        </w:r>
        <w:r>
          <w:fldChar w:fldCharType="begin"/>
        </w:r>
        <w:r>
          <w:instrText xml:space="preserve"> PAGEREF _Toc32119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987" w:history="1">
        <w:r>
          <w:rPr>
            <w:rFonts w:ascii="仿宋" w:eastAsia="仿宋" w:hAnsi="仿宋" w:cs="仿宋" w:hint="eastAsia"/>
            <w:lang w:eastAsia="zh-CN"/>
          </w:rPr>
          <w:t>(三)、市场风险大</w:t>
        </w:r>
        <w:r>
          <w:tab/>
        </w:r>
        <w:r>
          <w:fldChar w:fldCharType="begin"/>
        </w:r>
        <w:r>
          <w:instrText xml:space="preserve"> PAGEREF _Toc13987 \h </w:instrText>
        </w:r>
        <w:r>
          <w:fldChar w:fldCharType="separate"/>
        </w:r>
        <w:r>
          <w:t>39</w:t>
        </w:r>
        <w:r>
          <w:fldChar w:fldCharType="end"/>
        </w:r>
      </w:hyperlink>
    </w:p>
    <w:p>
      <w:pPr>
        <w:pStyle w:val="TOC2"/>
        <w:tabs>
          <w:tab w:val="right" w:leader="dot" w:pos="8306"/>
        </w:tabs>
      </w:pPr>
      <w:hyperlink w:anchor="_Toc12869" w:history="1">
        <w:r>
          <w:rPr>
            <w:rFonts w:ascii="仿宋" w:eastAsia="仿宋" w:hAnsi="仿宋" w:cs="仿宋" w:hint="eastAsia"/>
            <w:lang w:eastAsia="zh-CN"/>
          </w:rPr>
          <w:t>(四)、利润率高</w:t>
        </w:r>
        <w:r>
          <w:tab/>
        </w:r>
        <w:r>
          <w:fldChar w:fldCharType="begin"/>
        </w:r>
        <w:r>
          <w:instrText xml:space="preserve"> PAGEREF _Toc12869 \h </w:instrText>
        </w:r>
        <w:r>
          <w:fldChar w:fldCharType="separate"/>
        </w:r>
        <w:r>
          <w:t>41</w:t>
        </w:r>
        <w:r>
          <w:fldChar w:fldCharType="end"/>
        </w:r>
      </w:hyperlink>
    </w:p>
    <w:p>
      <w:pPr>
        <w:pStyle w:val="TOC1"/>
        <w:tabs>
          <w:tab w:val="right" w:leader="dot" w:pos="8306"/>
        </w:tabs>
      </w:pPr>
      <w:hyperlink w:anchor="_Toc8993" w:history="1">
        <w:r>
          <w:rPr>
            <w:rFonts w:ascii="仿宋" w:eastAsia="仿宋" w:hAnsi="仿宋" w:cs="仿宋" w:hint="eastAsia"/>
            <w:lang w:eastAsia="zh-CN"/>
          </w:rPr>
          <w:t>十一、其他有色金属矿项目计划安排</w:t>
        </w:r>
        <w:r>
          <w:tab/>
        </w:r>
        <w:r>
          <w:fldChar w:fldCharType="begin"/>
        </w:r>
        <w:r>
          <w:instrText xml:space="preserve"> PAGEREF _Toc8993 \h </w:instrText>
        </w:r>
        <w:r>
          <w:fldChar w:fldCharType="separate"/>
        </w:r>
        <w:r>
          <w:t>43</w:t>
        </w:r>
        <w:r>
          <w:fldChar w:fldCharType="end"/>
        </w:r>
      </w:hyperlink>
    </w:p>
    <w:p>
      <w:pPr>
        <w:pStyle w:val="TOC2"/>
        <w:tabs>
          <w:tab w:val="right" w:leader="dot" w:pos="8306"/>
        </w:tabs>
      </w:pPr>
      <w:hyperlink w:anchor="_Toc22965" w:history="1">
        <w:r>
          <w:rPr>
            <w:rFonts w:ascii="仿宋" w:eastAsia="仿宋" w:hAnsi="仿宋" w:cs="仿宋" w:hint="eastAsia"/>
            <w:lang w:eastAsia="zh-CN"/>
          </w:rPr>
          <w:t>(一)、建设周期</w:t>
        </w:r>
        <w:r>
          <w:tab/>
        </w:r>
        <w:r>
          <w:fldChar w:fldCharType="begin"/>
        </w:r>
        <w:r>
          <w:instrText xml:space="preserve"> PAGEREF _Toc22965 \h </w:instrText>
        </w:r>
        <w:r>
          <w:fldChar w:fldCharType="separate"/>
        </w:r>
        <w:r>
          <w:t>43</w:t>
        </w:r>
        <w:r>
          <w:fldChar w:fldCharType="end"/>
        </w:r>
      </w:hyperlink>
    </w:p>
    <w:p>
      <w:pPr>
        <w:pStyle w:val="TOC2"/>
        <w:tabs>
          <w:tab w:val="right" w:leader="dot" w:pos="8306"/>
        </w:tabs>
      </w:pPr>
      <w:hyperlink w:anchor="_Toc15664" w:history="1">
        <w:r>
          <w:rPr>
            <w:rFonts w:ascii="仿宋" w:eastAsia="仿宋" w:hAnsi="仿宋" w:cs="仿宋" w:hint="eastAsia"/>
            <w:lang w:eastAsia="zh-CN"/>
          </w:rPr>
          <w:t>(二)、建设进度</w:t>
        </w:r>
        <w:r>
          <w:tab/>
        </w:r>
        <w:r>
          <w:fldChar w:fldCharType="begin"/>
        </w:r>
        <w:r>
          <w:instrText xml:space="preserve"> PAGEREF _Toc15664 \h </w:instrText>
        </w:r>
        <w:r>
          <w:fldChar w:fldCharType="separate"/>
        </w:r>
        <w:r>
          <w:t>44</w:t>
        </w:r>
        <w:r>
          <w:fldChar w:fldCharType="end"/>
        </w:r>
      </w:hyperlink>
    </w:p>
    <w:p>
      <w:pPr>
        <w:pStyle w:val="TOC2"/>
        <w:tabs>
          <w:tab w:val="right" w:leader="dot" w:pos="8306"/>
        </w:tabs>
      </w:pPr>
      <w:hyperlink w:anchor="_Toc21775" w:history="1">
        <w:r>
          <w:rPr>
            <w:rFonts w:ascii="仿宋" w:eastAsia="仿宋" w:hAnsi="仿宋" w:cs="仿宋" w:hint="eastAsia"/>
            <w:lang w:eastAsia="zh-CN"/>
          </w:rPr>
          <w:t>(三)、进度安排注意事项</w:t>
        </w:r>
        <w:r>
          <w:tab/>
        </w:r>
        <w:r>
          <w:fldChar w:fldCharType="begin"/>
        </w:r>
        <w:r>
          <w:instrText xml:space="preserve"> PAGEREF _Toc21775 \h </w:instrText>
        </w:r>
        <w:r>
          <w:fldChar w:fldCharType="separate"/>
        </w:r>
        <w:r>
          <w:t>45</w:t>
        </w:r>
        <w:r>
          <w:fldChar w:fldCharType="end"/>
        </w:r>
      </w:hyperlink>
    </w:p>
    <w:p>
      <w:pPr>
        <w:pStyle w:val="TOC2"/>
        <w:tabs>
          <w:tab w:val="right" w:leader="dot" w:pos="8306"/>
        </w:tabs>
      </w:pPr>
      <w:hyperlink w:anchor="_Toc32431" w:history="1">
        <w:r>
          <w:rPr>
            <w:rFonts w:ascii="仿宋" w:eastAsia="仿宋" w:hAnsi="仿宋" w:cs="仿宋" w:hint="eastAsia"/>
            <w:lang w:eastAsia="zh-CN"/>
          </w:rPr>
          <w:t>(四)、人力资源配置</w:t>
        </w:r>
        <w:r>
          <w:tab/>
        </w:r>
        <w:r>
          <w:fldChar w:fldCharType="begin"/>
        </w:r>
        <w:r>
          <w:instrText xml:space="preserve"> PAGEREF _Toc32431 \h </w:instrText>
        </w:r>
        <w:r>
          <w:fldChar w:fldCharType="separate"/>
        </w:r>
        <w:r>
          <w:t>47</w:t>
        </w:r>
        <w:r>
          <w:fldChar w:fldCharType="end"/>
        </w:r>
      </w:hyperlink>
    </w:p>
    <w:p>
      <w:pPr>
        <w:pStyle w:val="TOC1"/>
        <w:tabs>
          <w:tab w:val="right" w:leader="dot" w:pos="8306"/>
        </w:tabs>
      </w:pPr>
      <w:hyperlink w:anchor="_Toc17794" w:history="1">
        <w:r>
          <w:rPr>
            <w:rFonts w:ascii="仿宋" w:eastAsia="仿宋" w:hAnsi="仿宋" w:cs="仿宋" w:hint="eastAsia"/>
            <w:lang w:eastAsia="zh-CN"/>
          </w:rPr>
          <w:t>十二、其他有色金属矿项目人力资源培养与发展</w:t>
        </w:r>
        <w:r>
          <w:tab/>
        </w:r>
        <w:r>
          <w:fldChar w:fldCharType="begin"/>
        </w:r>
        <w:r>
          <w:instrText xml:space="preserve"> PAGEREF _Toc17794 \h </w:instrText>
        </w:r>
        <w:r>
          <w:fldChar w:fldCharType="separate"/>
        </w:r>
        <w:r>
          <w:t>48</w:t>
        </w:r>
        <w:r>
          <w:fldChar w:fldCharType="end"/>
        </w:r>
      </w:hyperlink>
    </w:p>
    <w:p>
      <w:pPr>
        <w:pStyle w:val="TOC2"/>
        <w:tabs>
          <w:tab w:val="right" w:leader="dot" w:pos="8306"/>
        </w:tabs>
      </w:pPr>
      <w:hyperlink w:anchor="_Toc8098" w:history="1">
        <w:r>
          <w:rPr>
            <w:rFonts w:ascii="仿宋" w:eastAsia="仿宋" w:hAnsi="仿宋" w:cs="仿宋" w:hint="eastAsia"/>
            <w:lang w:eastAsia="zh-CN"/>
          </w:rPr>
          <w:t>(一)、人才需求与规划</w:t>
        </w:r>
        <w:r>
          <w:tab/>
        </w:r>
        <w:r>
          <w:fldChar w:fldCharType="begin"/>
        </w:r>
        <w:r>
          <w:instrText xml:space="preserve"> PAGEREF _Toc8098 \h </w:instrText>
        </w:r>
        <w:r>
          <w:fldChar w:fldCharType="separate"/>
        </w:r>
        <w:r>
          <w:t>48</w:t>
        </w:r>
        <w:r>
          <w:fldChar w:fldCharType="end"/>
        </w:r>
      </w:hyperlink>
    </w:p>
    <w:p>
      <w:pPr>
        <w:pStyle w:val="TOC2"/>
        <w:tabs>
          <w:tab w:val="right" w:leader="dot" w:pos="8306"/>
        </w:tabs>
      </w:pPr>
      <w:hyperlink w:anchor="_Toc22632" w:history="1">
        <w:r>
          <w:rPr>
            <w:rFonts w:ascii="仿宋" w:eastAsia="仿宋" w:hAnsi="仿宋" w:cs="仿宋" w:hint="eastAsia"/>
            <w:lang w:eastAsia="zh-CN"/>
          </w:rPr>
          <w:t>(二)、培训与发展计划</w:t>
        </w:r>
        <w:r>
          <w:tab/>
        </w:r>
        <w:r>
          <w:fldChar w:fldCharType="begin"/>
        </w:r>
        <w:r>
          <w:instrText xml:space="preserve"> PAGEREF _Toc22632 \h </w:instrText>
        </w:r>
        <w:r>
          <w:fldChar w:fldCharType="separate"/>
        </w:r>
        <w:r>
          <w:t>48</w:t>
        </w:r>
        <w:r>
          <w:fldChar w:fldCharType="end"/>
        </w:r>
      </w:hyperlink>
    </w:p>
    <w:p>
      <w:pPr>
        <w:pStyle w:val="TOC1"/>
        <w:tabs>
          <w:tab w:val="right" w:leader="dot" w:pos="8306"/>
        </w:tabs>
      </w:pPr>
      <w:hyperlink w:anchor="_Toc8142" w:history="1">
        <w:r>
          <w:rPr>
            <w:rFonts w:ascii="仿宋" w:eastAsia="仿宋" w:hAnsi="仿宋" w:cs="仿宋" w:hint="eastAsia"/>
            <w:lang w:eastAsia="zh-CN"/>
          </w:rPr>
          <w:t>十三、供应链管理</w:t>
        </w:r>
        <w:r>
          <w:tab/>
        </w:r>
        <w:r>
          <w:fldChar w:fldCharType="begin"/>
        </w:r>
        <w:r>
          <w:instrText xml:space="preserve"> PAGEREF _Toc8142 \h </w:instrText>
        </w:r>
        <w:r>
          <w:fldChar w:fldCharType="separate"/>
        </w:r>
        <w:r>
          <w:t>49</w:t>
        </w:r>
        <w:r>
          <w:fldChar w:fldCharType="end"/>
        </w:r>
      </w:hyperlink>
    </w:p>
    <w:p>
      <w:pPr>
        <w:pStyle w:val="TOC2"/>
        <w:tabs>
          <w:tab w:val="right" w:leader="dot" w:pos="8306"/>
        </w:tabs>
      </w:pPr>
      <w:hyperlink w:anchor="_Toc24293" w:history="1">
        <w:r>
          <w:rPr>
            <w:rFonts w:ascii="仿宋" w:eastAsia="仿宋" w:hAnsi="仿宋" w:cs="仿宋" w:hint="eastAsia"/>
            <w:lang w:eastAsia="zh-CN"/>
          </w:rPr>
          <w:t>(一)、供应链战略规划</w:t>
        </w:r>
        <w:r>
          <w:tab/>
        </w:r>
        <w:r>
          <w:fldChar w:fldCharType="begin"/>
        </w:r>
        <w:r>
          <w:instrText xml:space="preserve"> PAGEREF _Toc24293 \h </w:instrText>
        </w:r>
        <w:r>
          <w:fldChar w:fldCharType="separate"/>
        </w:r>
        <w:r>
          <w:t>49</w:t>
        </w:r>
        <w:r>
          <w:fldChar w:fldCharType="end"/>
        </w:r>
      </w:hyperlink>
    </w:p>
    <w:p>
      <w:pPr>
        <w:pStyle w:val="TOC2"/>
        <w:tabs>
          <w:tab w:val="right" w:leader="dot" w:pos="8306"/>
        </w:tabs>
      </w:pPr>
      <w:hyperlink w:anchor="_Toc25208" w:history="1">
        <w:r>
          <w:rPr>
            <w:rFonts w:ascii="仿宋" w:eastAsia="仿宋" w:hAnsi="仿宋" w:cs="仿宋" w:hint="eastAsia"/>
            <w:lang w:eastAsia="zh-CN"/>
          </w:rPr>
          <w:t>(二)、供应商选择与合作</w:t>
        </w:r>
        <w:r>
          <w:tab/>
        </w:r>
        <w:r>
          <w:fldChar w:fldCharType="begin"/>
        </w:r>
        <w:r>
          <w:instrText xml:space="preserve"> PAGEREF _Toc25208 \h </w:instrText>
        </w:r>
        <w:r>
          <w:fldChar w:fldCharType="separate"/>
        </w:r>
        <w:r>
          <w:t>50</w:t>
        </w:r>
        <w:r>
          <w:fldChar w:fldCharType="end"/>
        </w:r>
      </w:hyperlink>
    </w:p>
    <w:p>
      <w:pPr>
        <w:pStyle w:val="TOC2"/>
        <w:tabs>
          <w:tab w:val="right" w:leader="dot" w:pos="8306"/>
        </w:tabs>
      </w:pPr>
      <w:hyperlink w:anchor="_Toc21290" w:history="1">
        <w:r>
          <w:rPr>
            <w:rFonts w:ascii="仿宋" w:eastAsia="仿宋" w:hAnsi="仿宋" w:cs="仿宋" w:hint="eastAsia"/>
            <w:lang w:eastAsia="zh-CN"/>
          </w:rPr>
          <w:t>(三)、物流与库存管理</w:t>
        </w:r>
        <w:r>
          <w:tab/>
        </w:r>
        <w:r>
          <w:fldChar w:fldCharType="begin"/>
        </w:r>
        <w:r>
          <w:instrText xml:space="preserve"> PAGEREF _Toc21290 \h </w:instrText>
        </w:r>
        <w:r>
          <w:fldChar w:fldCharType="separate"/>
        </w:r>
        <w:r>
          <w:t>52</w:t>
        </w:r>
        <w:r>
          <w:fldChar w:fldCharType="end"/>
        </w:r>
      </w:hyperlink>
    </w:p>
    <w:p>
      <w:pPr>
        <w:pStyle w:val="TOC1"/>
        <w:tabs>
          <w:tab w:val="right" w:leader="dot" w:pos="8306"/>
        </w:tabs>
      </w:pPr>
      <w:hyperlink w:anchor="_Toc5378" w:history="1">
        <w:r>
          <w:rPr>
            <w:rFonts w:ascii="仿宋" w:eastAsia="仿宋" w:hAnsi="仿宋" w:cs="仿宋" w:hint="eastAsia"/>
            <w:lang w:eastAsia="zh-CN"/>
          </w:rPr>
          <w:t>十四、营销与推广策略</w:t>
        </w:r>
        <w:r>
          <w:tab/>
        </w:r>
        <w:r>
          <w:fldChar w:fldCharType="begin"/>
        </w:r>
        <w:r>
          <w:instrText xml:space="preserve"> PAGEREF _Toc5378 \h </w:instrText>
        </w:r>
        <w:r>
          <w:fldChar w:fldCharType="separate"/>
        </w:r>
        <w:r>
          <w:t>53</w:t>
        </w:r>
        <w:r>
          <w:fldChar w:fldCharType="end"/>
        </w:r>
      </w:hyperlink>
    </w:p>
    <w:p>
      <w:pPr>
        <w:pStyle w:val="TOC2"/>
        <w:tabs>
          <w:tab w:val="right" w:leader="dot" w:pos="8306"/>
        </w:tabs>
      </w:pPr>
      <w:hyperlink w:anchor="_Toc16676" w:history="1">
        <w:r>
          <w:rPr>
            <w:rFonts w:ascii="仿宋" w:eastAsia="仿宋" w:hAnsi="仿宋" w:cs="仿宋" w:hint="eastAsia"/>
            <w:lang w:eastAsia="zh-CN"/>
          </w:rPr>
          <w:t>(一)、产品/服务定位与特点</w:t>
        </w:r>
        <w:r>
          <w:tab/>
        </w:r>
        <w:r>
          <w:fldChar w:fldCharType="begin"/>
        </w:r>
        <w:r>
          <w:instrText xml:space="preserve"> PAGEREF _Toc16676 \h </w:instrText>
        </w:r>
        <w:r>
          <w:fldChar w:fldCharType="separate"/>
        </w:r>
        <w:r>
          <w:t>53</w:t>
        </w:r>
        <w:r>
          <w:fldChar w:fldCharType="end"/>
        </w:r>
      </w:hyperlink>
    </w:p>
    <w:p>
      <w:pPr>
        <w:pStyle w:val="TOC2"/>
        <w:tabs>
          <w:tab w:val="right" w:leader="dot" w:pos="8306"/>
        </w:tabs>
      </w:pPr>
      <w:hyperlink w:anchor="_Toc8048" w:history="1">
        <w:r>
          <w:rPr>
            <w:rFonts w:ascii="仿宋" w:eastAsia="仿宋" w:hAnsi="仿宋" w:cs="仿宋" w:hint="eastAsia"/>
            <w:lang w:eastAsia="zh-CN"/>
          </w:rPr>
          <w:t>(二)、市场定位与竞争分析</w:t>
        </w:r>
        <w:r>
          <w:tab/>
        </w:r>
        <w:r>
          <w:fldChar w:fldCharType="begin"/>
        </w:r>
        <w:r>
          <w:instrText xml:space="preserve"> PAGEREF _Toc8048 \h </w:instrText>
        </w:r>
        <w:r>
          <w:fldChar w:fldCharType="separate"/>
        </w:r>
        <w:r>
          <w:t>54</w:t>
        </w:r>
        <w:r>
          <w:fldChar w:fldCharType="end"/>
        </w:r>
      </w:hyperlink>
    </w:p>
    <w:p>
      <w:pPr>
        <w:pStyle w:val="TOC2"/>
        <w:tabs>
          <w:tab w:val="right" w:leader="dot" w:pos="8306"/>
        </w:tabs>
      </w:pPr>
      <w:hyperlink w:anchor="_Toc30054" w:history="1">
        <w:r>
          <w:rPr>
            <w:rFonts w:ascii="仿宋" w:eastAsia="仿宋" w:hAnsi="仿宋" w:cs="仿宋" w:hint="eastAsia"/>
            <w:lang w:eastAsia="zh-CN"/>
          </w:rPr>
          <w:t>(三)、营销渠道与策略</w:t>
        </w:r>
        <w:r>
          <w:tab/>
        </w:r>
        <w:r>
          <w:fldChar w:fldCharType="begin"/>
        </w:r>
        <w:r>
          <w:instrText xml:space="preserve"> PAGEREF _Toc30054 \h </w:instrText>
        </w:r>
        <w:r>
          <w:fldChar w:fldCharType="separate"/>
        </w:r>
        <w:r>
          <w:t>56</w:t>
        </w:r>
        <w:r>
          <w:fldChar w:fldCharType="end"/>
        </w:r>
      </w:hyperlink>
    </w:p>
    <w:p>
      <w:pPr>
        <w:pStyle w:val="TOC2"/>
        <w:tabs>
          <w:tab w:val="right" w:leader="dot" w:pos="8306"/>
        </w:tabs>
      </w:pPr>
      <w:hyperlink w:anchor="_Toc5666" w:history="1">
        <w:r>
          <w:rPr>
            <w:rFonts w:ascii="仿宋" w:eastAsia="仿宋" w:hAnsi="仿宋" w:cs="仿宋" w:hint="eastAsia"/>
            <w:lang w:eastAsia="zh-CN"/>
          </w:rPr>
          <w:t>(四)、推广与宣传活动</w:t>
        </w:r>
        <w:r>
          <w:tab/>
        </w:r>
        <w:r>
          <w:fldChar w:fldCharType="begin"/>
        </w:r>
        <w:r>
          <w:instrText xml:space="preserve"> PAGEREF _Toc5666 \h </w:instrText>
        </w:r>
        <w:r>
          <w:fldChar w:fldCharType="separate"/>
        </w:r>
        <w:r>
          <w:t>57</w:t>
        </w:r>
        <w:r>
          <w:fldChar w:fldCharType="end"/>
        </w:r>
      </w:hyperlink>
    </w:p>
    <w:p>
      <w:pPr>
        <w:pStyle w:val="TOC1"/>
        <w:tabs>
          <w:tab w:val="right" w:leader="dot" w:pos="8306"/>
        </w:tabs>
      </w:pPr>
      <w:hyperlink w:anchor="_Toc11399" w:history="1">
        <w:r>
          <w:rPr>
            <w:rFonts w:ascii="仿宋" w:eastAsia="仿宋" w:hAnsi="仿宋" w:cs="仿宋" w:hint="eastAsia"/>
            <w:lang w:eastAsia="zh-CN"/>
          </w:rPr>
          <w:t>十五、其他有色金属矿项目工程方案分析</w:t>
        </w:r>
        <w:r>
          <w:tab/>
        </w:r>
        <w:r>
          <w:fldChar w:fldCharType="begin"/>
        </w:r>
        <w:r>
          <w:instrText xml:space="preserve"> PAGEREF _Toc11399 \h </w:instrText>
        </w:r>
        <w:r>
          <w:fldChar w:fldCharType="separate"/>
        </w:r>
        <w:r>
          <w:t>62</w:t>
        </w:r>
        <w:r>
          <w:fldChar w:fldCharType="end"/>
        </w:r>
      </w:hyperlink>
    </w:p>
    <w:p>
      <w:pPr>
        <w:pStyle w:val="TOC2"/>
        <w:tabs>
          <w:tab w:val="right" w:leader="dot" w:pos="8306"/>
        </w:tabs>
      </w:pPr>
      <w:hyperlink w:anchor="_Toc7743" w:history="1">
        <w:r>
          <w:rPr>
            <w:rFonts w:ascii="仿宋" w:eastAsia="仿宋" w:hAnsi="仿宋" w:cs="仿宋" w:hint="eastAsia"/>
            <w:lang w:eastAsia="zh-CN"/>
          </w:rPr>
          <w:t>(一)、建筑工程设计原则</w:t>
        </w:r>
        <w:r>
          <w:tab/>
        </w:r>
        <w:r>
          <w:fldChar w:fldCharType="begin"/>
        </w:r>
        <w:r>
          <w:instrText xml:space="preserve"> PAGEREF _Toc7743 \h </w:instrText>
        </w:r>
        <w:r>
          <w:fldChar w:fldCharType="separate"/>
        </w:r>
        <w:r>
          <w:t>62</w:t>
        </w:r>
        <w:r>
          <w:fldChar w:fldCharType="end"/>
        </w:r>
      </w:hyperlink>
    </w:p>
    <w:p>
      <w:pPr>
        <w:pStyle w:val="TOC2"/>
        <w:tabs>
          <w:tab w:val="right" w:leader="dot" w:pos="8306"/>
        </w:tabs>
      </w:pPr>
      <w:hyperlink w:anchor="_Toc3661" w:history="1">
        <w:r>
          <w:rPr>
            <w:rFonts w:ascii="仿宋" w:eastAsia="仿宋" w:hAnsi="仿宋" w:cs="仿宋" w:hint="eastAsia"/>
            <w:lang w:eastAsia="zh-CN"/>
          </w:rPr>
          <w:t>(二)、土建工程建设指标</w:t>
        </w:r>
        <w:r>
          <w:tab/>
        </w:r>
        <w:r>
          <w:fldChar w:fldCharType="begin"/>
        </w:r>
        <w:r>
          <w:instrText xml:space="preserve"> PAGEREF _Toc3661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90"/>
      <w:r>
        <w:rPr>
          <w:rFonts w:ascii="仿宋" w:eastAsia="仿宋" w:hAnsi="仿宋" w:cs="仿宋" w:hint="eastAsia"/>
          <w:sz w:val="28"/>
          <w:lang w:eastAsia="zh-CN"/>
        </w:rPr>
        <w:t>一、其他有色金属矿项目建设背景及必要性分析</w:t>
      </w:r>
      <w:bookmarkEnd w:id="2"/>
    </w:p>
    <w:p>
      <w:pPr>
        <w:pStyle w:val="Heading2"/>
        <w:rPr>
          <w:rFonts w:ascii="仿宋" w:eastAsia="仿宋" w:hAnsi="仿宋" w:cs="仿宋" w:hint="eastAsia"/>
          <w:lang w:eastAsia="zh-CN"/>
        </w:rPr>
      </w:pPr>
      <w:bookmarkStart w:id="3" w:name="_Toc8755"/>
      <w:r>
        <w:rPr>
          <w:rFonts w:ascii="仿宋" w:eastAsia="仿宋" w:hAnsi="仿宋" w:cs="仿宋" w:hint="eastAsia"/>
          <w:lang w:eastAsia="zh-CN"/>
        </w:rPr>
        <w:t>(一)、其他有色金属矿项目背景分析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有色金属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有色金属矿项目在这个潮流中的定位。同时，我们将关注行业内涌现的新兴机遇，以便其他有色金属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有色金属矿项目提供了强大的发展动力。我们将聚焦于行业内最新的技术发展趋势，包括但不限于人工智能、大数据分析、物联网等领域。通过深度的技术研究，我们将确保其他有色金属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有色金属矿项目发展的源泉。我们将投入更多的精力对市场需求进行深入剖析，超越表面的需求，深入挖掘潜在的市场痛点和机遇。通过对市场需求的细致了解，其他有色金属矿项目将更有针对性地设计解决方案，满足市场的多样化需求，从而更好地促进其他有色金属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有色金属矿项目战略至关重要。我们将对竞争态势进行更为深入的分析，包括但不限于市场份额、产品特点、客户满意度等多个维度。通过深度的竞争分析，其他有色金属矿项目将能够更准确地把握市场脉搏，制定具有竞争力的其他有色金属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其他有色金属矿项目的发展具有直接的影响。我们将进行更为全面的法规和政策分析，了解行业发展中的潜在法律风险和合规挑战。通过充分了解和遵守相关法规，其他有色金属矿项目将确保在法律框架内合法合规运营，为其他有色金属矿项目的稳健发展提供有力支持。</w:t>
      </w:r>
    </w:p>
    <w:p>
      <w:pPr>
        <w:pStyle w:val="Heading2"/>
        <w:ind w:firstLine="560" w:firstLineChars="200"/>
        <w:rPr>
          <w:rFonts w:ascii="仿宋" w:eastAsia="仿宋" w:hAnsi="仿宋" w:cs="仿宋" w:hint="eastAsia"/>
          <w:sz w:val="28"/>
          <w:lang w:eastAsia="zh-CN"/>
        </w:rPr>
      </w:pPr>
      <w:bookmarkStart w:id="4" w:name="_Toc8042"/>
      <w:r>
        <w:rPr>
          <w:rFonts w:ascii="仿宋" w:eastAsia="仿宋" w:hAnsi="仿宋" w:cs="仿宋" w:hint="eastAsia"/>
          <w:sz w:val="28"/>
          <w:lang w:eastAsia="zh-CN"/>
        </w:rPr>
        <w:t>(二)、其他有色金属矿项目建设必要性分析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建设的迫切性源于对行业发展趋势的深刻洞察。我们正处于一个行业变革的时代，科技创新、数字化转型成为企业发展的关键动力。其他有色金属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建设不仅仅是为了跟上潮流，更是为了通过技术创新推动企业的持续发展。通过引入先进的技术和解决方案，其他有色金属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有色金属矿项目的建设成为必然选择，通过提高产品质量、拓展服务领域，从而在竞争中获得更多的机会。其他有色金属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其他有色金属矿项目建设的必要性体现在对客户需求更精准的满足。通过其他有色金属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建设的背后是对企业持续创新的追求。只有通过不断创新，企业才能在竞争中立于不败之地。其他有色金属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952"/>
      <w:r>
        <w:rPr>
          <w:rFonts w:ascii="仿宋" w:eastAsia="仿宋" w:hAnsi="仿宋" w:cs="仿宋" w:hint="eastAsia"/>
          <w:sz w:val="28"/>
          <w:lang w:eastAsia="zh-CN"/>
        </w:rPr>
        <w:t>二、其他有色金属矿项目建设单位说明</w:t>
      </w:r>
      <w:bookmarkEnd w:id="5"/>
    </w:p>
    <w:p>
      <w:pPr>
        <w:pStyle w:val="Heading2"/>
        <w:rPr>
          <w:rFonts w:ascii="仿宋" w:eastAsia="仿宋" w:hAnsi="仿宋" w:cs="仿宋" w:hint="eastAsia"/>
          <w:lang w:eastAsia="zh-CN"/>
        </w:rPr>
      </w:pPr>
      <w:bookmarkStart w:id="6" w:name="_Toc924"/>
      <w:r>
        <w:rPr>
          <w:rFonts w:ascii="仿宋" w:eastAsia="仿宋" w:hAnsi="仿宋" w:cs="仿宋" w:hint="eastAsia"/>
          <w:lang w:eastAsia="zh-CN"/>
        </w:rPr>
        <w:t>(一)、其他有色金属矿项目承办单位基本情况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054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有色金属矿项目承办单位的XXXX，我们着眼于实现可持续的经济效益。通过技术创新和解决方案的提供，公司预计在其他有色金属矿项目执行期间将获得可观的收入增长。这一收入来源主要包括其他有色金属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同时，我们注重成本控制和效率提升，以确保其他有色金属矿项目的可持续盈利。透过精细的管理和资源优化，公司期望实现其他有色金属矿项目利润最大化。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有色金属矿项目实施进行全面的投资评估，包括其他有色金属矿项目启动阶段的资金投入和后续运营成本。通过对其他有色金属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其他有色金属矿项目实施过程中具备足够的资金流动性，公司将进行详尽的现金流分析。这包括资金需求的合理预测、其他有色金属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777"/>
      <w:r>
        <w:rPr>
          <w:rFonts w:ascii="仿宋" w:eastAsia="仿宋" w:hAnsi="仿宋" w:cs="仿宋" w:hint="eastAsia"/>
          <w:sz w:val="28"/>
          <w:lang w:eastAsia="zh-CN"/>
        </w:rPr>
        <w:t>三、其他有色金属矿项目文档管理</w:t>
      </w:r>
      <w:bookmarkEnd w:id="8"/>
    </w:p>
    <w:p>
      <w:pPr>
        <w:pStyle w:val="Heading2"/>
        <w:rPr>
          <w:rFonts w:ascii="仿宋" w:eastAsia="仿宋" w:hAnsi="仿宋" w:cs="仿宋" w:hint="eastAsia"/>
          <w:lang w:eastAsia="zh-CN"/>
        </w:rPr>
      </w:pPr>
      <w:bookmarkStart w:id="9" w:name="_Toc586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其他有色金属矿项目高度重视文档的质量和准确性，以支持其他有色金属矿项目的各项活动和决策。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文档的编制始于其他有色金属矿项目计划的初期，我们制定了详细的文档编制计划，明确了每个文档的内容、格式和编写责任人。在其他有色金属矿项目启动阶段，我们首先编制了其他有色金属矿项目章程，明确定义了其他有色金属矿项目的目标、范围、风险等关键要素。随后，其他有色金属矿项目团队根据计划陆续编制了需求文档、设计文档、测试文档等各类文档，确保其他有色金属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其他有色金属矿项目管理中的重要环节，旨在确保其他有色金属矿项目文档符合质量标准和其他有色金属矿项目需求。在其他有色金属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其他有色金属矿项目相关利益方和专业领域的专家对文档进行独立审查。这有助于获取更全面、客观的反馈，确保其他有色金属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其他有色金属矿项目在文档编制与审查方面建立了严格的管理机制，通过规范的流程和多维度的审查，确保其他有色金属矿项目文档的质量、准确性和可靠性，为其他有色金属矿项目的顺利推进提供了有力支持。</w:t>
      </w:r>
    </w:p>
    <w:p>
      <w:pPr>
        <w:pStyle w:val="Heading2"/>
        <w:ind w:firstLine="560" w:firstLineChars="200"/>
        <w:rPr>
          <w:rFonts w:ascii="仿宋" w:eastAsia="仿宋" w:hAnsi="仿宋" w:cs="仿宋" w:hint="eastAsia"/>
          <w:sz w:val="28"/>
          <w:lang w:eastAsia="zh-CN"/>
        </w:rPr>
      </w:pPr>
      <w:bookmarkStart w:id="10" w:name="_Toc3164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在其他有色金属矿项目中，我们致力于优化文档发布与分发过程，以确保信息的高效传递和团队间协作的顺畅进行。以下是我们采取的关键优化策略：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我们通过多渠道发布文档，包括电子邮件、其他有色金属矿项目管理平台、内部网站等，以满足不同团队成员的偏好和需求。多渠道发布确保了信息的全面覆盖。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我们采用了精细的权限控制，确保只有授权人员可以访问敏感信息。这种安全措施保护了其他有色金属矿项目文档的机密性，防止了未经授权的信息泄露。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73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其他有色金属矿项目生命周期中一个至关重要的环节，直接关系到其他有色金属矿项目信息的长期保存和历史记录的完整性。在其他有色金属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8736"/>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72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其他有色金属矿项目的技术管理特点体现在其创新导向。通过引入最先进的技术趋势和解决方案，其他有色金属矿项目致力于提升科技含量、提高质量和效率水平。这意味着我们将采用最新的工具和方法，确保其他有色金属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有色金属矿项目技术管理的显著特征。通过整合不同领域的技术资源，我们实现了跨学科的协同工作。这有助于优化技术架构，提高整体效能。此外，整合性策略还促进了不同技术团队之间的紧密沟通和高效合作，确保其他有色金属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其他有色金属矿项目所采用的技术。通过不断优化技术方案，其他有色金属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其他有色金属矿项目团队将在其他有色金属矿项目初期识别可能的技术风险，并采取相应的预防和应对措施。通过建立健全的风险评估机制，其他有色金属矿项目能够在实施过程中及时发现并解决潜在的技术问题，保障其他有色金属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其他有色金属矿项目中，技术将成为其他有色金属矿项目成功的有力支持。这一深度剖析揭示了技术管理在其他有色金属矿项目实施中的关键作用，为其他有色金属矿项目的技术基础奠定了坚实的基础。</w:t>
      </w:r>
    </w:p>
    <w:p>
      <w:pPr>
        <w:pStyle w:val="Heading2"/>
        <w:ind w:firstLine="560" w:firstLineChars="200"/>
        <w:rPr>
          <w:rFonts w:ascii="仿宋" w:eastAsia="仿宋" w:hAnsi="仿宋" w:cs="仿宋" w:hint="eastAsia"/>
          <w:sz w:val="28"/>
          <w:lang w:eastAsia="zh-CN"/>
        </w:rPr>
      </w:pPr>
      <w:bookmarkStart w:id="14" w:name="_Toc12159"/>
      <w:r>
        <w:rPr>
          <w:rFonts w:ascii="仿宋" w:eastAsia="仿宋" w:hAnsi="仿宋" w:cs="仿宋" w:hint="eastAsia"/>
          <w:sz w:val="28"/>
          <w:lang w:eastAsia="zh-CN"/>
        </w:rPr>
        <w:t>(二)、其他有色金属矿项目工艺技术设计方案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其他有色金属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其他有色金属矿项目将严格按照相关行业规范要求进行组织。通过有效控制产品质量，其他有色金属矿项目将致力于为顾客提供优质的其他有色金属矿项目产品和良好的服务。这体现了其他有色金属矿项目对于生产活动合规性和质量标准的高度重视，为其他有色金属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其他有色金属矿项目注重生态效益和清洁生产原则。其他有色金属矿项目建设将紧密结合地方特色经济发展，与社会经济发展规划和区域环境保护规划方案相协调一致。通过与当地区域自然生态系统的结合，其他有色金属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其他有色金属矿项目产品具有多样化的客户需求和个性化的特点。因此，其他有色金属矿项目产品规格品种多样，且单批生产数量较小。为满足这一特点，其他有色金属矿项目承办单位将建设先进的柔性制造生产线。通过广泛应用柔性制造技术，其他有色金属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总体而言，其他有色金属矿项目采用的技术具有较高的技术含量和自动化水平，处于国内先进水平。这一技术选用不仅体现了对生产效率、质量和环境友好性的高标准要求，同时为其他有色金属矿项目的可持续发展奠定了坚实的基础。</w:t>
      </w:r>
    </w:p>
    <w:p>
      <w:pPr>
        <w:pStyle w:val="Heading2"/>
        <w:ind w:firstLine="560" w:firstLineChars="200"/>
        <w:rPr>
          <w:rFonts w:ascii="仿宋" w:eastAsia="仿宋" w:hAnsi="仿宋" w:cs="仿宋" w:hint="eastAsia"/>
          <w:sz w:val="28"/>
          <w:lang w:eastAsia="zh-CN"/>
        </w:rPr>
      </w:pPr>
      <w:bookmarkStart w:id="15" w:name="_Toc1470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为确保其他有色金属矿项目的高效生产和技术实施，我们制定了一套精心设计的设备选型方案，以满足其他有色金属矿项目生产、质量和环保的要求。该方案的主要特点如下：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其他有色金属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针对其他有色金属矿项目产品的多样性和小批量生产的特点，我们将建设柔性制造生产线。通过在设备选型中考虑柔性制造技术，可以灵活应对不同产品规格和生产需求，实现生产线的高度灵活性和适应性。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1885"/>
      <w:r>
        <w:rPr>
          <w:rFonts w:ascii="仿宋" w:eastAsia="仿宋" w:hAnsi="仿宋" w:cs="仿宋" w:hint="eastAsia"/>
          <w:sz w:val="28"/>
          <w:lang w:eastAsia="zh-CN"/>
        </w:rPr>
        <w:t>五、其他有色金属矿项目土建工程</w:t>
      </w:r>
      <w:bookmarkEnd w:id="16"/>
    </w:p>
    <w:p>
      <w:pPr>
        <w:pStyle w:val="Heading2"/>
        <w:rPr>
          <w:rFonts w:ascii="仿宋" w:eastAsia="仿宋" w:hAnsi="仿宋" w:cs="仿宋" w:hint="eastAsia"/>
          <w:lang w:eastAsia="zh-CN"/>
        </w:rPr>
      </w:pPr>
      <w:bookmarkStart w:id="17" w:name="_Toc489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在其他有色金属矿项目的建筑工程设计中，我们将秉承一系列重要的设计原则，以确保其他有色金属矿项目建筑在功能、美观、可持续性等方面达到最佳效果。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首要原则是确保建筑的功能性得到最大化的发挥。我们将充分理解其他有色金属矿项目的实际需求，合理布局各个功能区域，保证建筑在满足业务需求的同时，提供高效的工作环境。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在建筑设计中，我们将综合考虑建设和运营成本。通过精细的经济效益分析，确保设计方案在高效利用资源的同时，对其他有色金属矿项目的长期盈利能力有积极的贡献。</w:t>
      </w:r>
    </w:p>
    <w:p>
      <w:pPr>
        <w:pStyle w:val="Heading2"/>
        <w:ind w:firstLine="560" w:firstLineChars="200"/>
        <w:rPr>
          <w:rFonts w:ascii="仿宋" w:eastAsia="仿宋" w:hAnsi="仿宋" w:cs="仿宋" w:hint="eastAsia"/>
          <w:sz w:val="28"/>
          <w:lang w:eastAsia="zh-CN"/>
        </w:rPr>
      </w:pPr>
      <w:bookmarkStart w:id="18" w:name="_Toc994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有色金属矿项目的土建工程设计中，我们将精准设定设计年限，结合其他有色金属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https://d.book118.com/815223024130011041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其他有色金属矿项目规划设计蓝图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FF1375"/>
    <w:rsid w:val="5EFF13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2230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2024-01-10T21:23:00Z</dcterms:created>
  <dcterms:modified xsi:type="dcterms:W3CDTF">2024-01-10T21:23:39Z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E6E2BDFDD4E34976902810C9A394895D_11</vt:lpwstr>
  </property>
  <property fmtid="{D5CDD505-2E9C-101B-9397-08002B2CF9AE}" pid="3" name="KSOProductBuildVer">
    <vt:lpwstr>2052-12.1.0.16120</vt:lpwstr>
  </property>
</Properties>
</file>