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大型娱乐设施服务项目规划设计蓝图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1" w:history="1">
        <w:r>
          <w:rPr>
            <w:rFonts w:ascii="仿宋" w:eastAsia="仿宋" w:hAnsi="仿宋" w:cs="仿宋" w:hint="eastAsia"/>
            <w:lang w:eastAsia="zh-CN"/>
          </w:rPr>
          <w:t>前言</w:t>
        </w:r>
        <w:r>
          <w:tab/>
        </w:r>
        <w:r>
          <w:fldChar w:fldCharType="begin"/>
        </w:r>
        <w:r>
          <w:instrText xml:space="preserve"> PAGEREF _Toc2661 \h </w:instrText>
        </w:r>
        <w:r>
          <w:fldChar w:fldCharType="separate"/>
        </w:r>
        <w:r>
          <w:t>3</w:t>
        </w:r>
        <w:r>
          <w:fldChar w:fldCharType="end"/>
        </w:r>
      </w:hyperlink>
    </w:p>
    <w:p>
      <w:pPr>
        <w:pStyle w:val="TOC1"/>
        <w:tabs>
          <w:tab w:val="right" w:leader="dot" w:pos="8306"/>
        </w:tabs>
      </w:pPr>
      <w:hyperlink w:anchor="_Toc19898" w:history="1">
        <w:r>
          <w:rPr>
            <w:rFonts w:ascii="仿宋" w:eastAsia="仿宋" w:hAnsi="仿宋" w:cs="仿宋" w:hint="eastAsia"/>
            <w:lang w:eastAsia="zh-CN"/>
          </w:rPr>
          <w:t>一、工艺说明</w:t>
        </w:r>
        <w:r>
          <w:tab/>
        </w:r>
        <w:r>
          <w:fldChar w:fldCharType="begin"/>
        </w:r>
        <w:r>
          <w:instrText xml:space="preserve"> PAGEREF _Toc19898 \h </w:instrText>
        </w:r>
        <w:r>
          <w:fldChar w:fldCharType="separate"/>
        </w:r>
        <w:r>
          <w:t>3</w:t>
        </w:r>
        <w:r>
          <w:fldChar w:fldCharType="end"/>
        </w:r>
      </w:hyperlink>
    </w:p>
    <w:p>
      <w:pPr>
        <w:pStyle w:val="TOC2"/>
        <w:tabs>
          <w:tab w:val="right" w:leader="dot" w:pos="8306"/>
        </w:tabs>
      </w:pPr>
      <w:hyperlink w:anchor="_Toc23157" w:history="1">
        <w:r>
          <w:rPr>
            <w:rFonts w:ascii="仿宋" w:eastAsia="仿宋" w:hAnsi="仿宋" w:cs="仿宋" w:hint="eastAsia"/>
            <w:lang w:eastAsia="zh-CN"/>
          </w:rPr>
          <w:t>(一)、技术管理特点</w:t>
        </w:r>
        <w:r>
          <w:tab/>
        </w:r>
        <w:r>
          <w:fldChar w:fldCharType="begin"/>
        </w:r>
        <w:r>
          <w:instrText xml:space="preserve"> PAGEREF _Toc23157 \h </w:instrText>
        </w:r>
        <w:r>
          <w:fldChar w:fldCharType="separate"/>
        </w:r>
        <w:r>
          <w:t>3</w:t>
        </w:r>
        <w:r>
          <w:fldChar w:fldCharType="end"/>
        </w:r>
      </w:hyperlink>
    </w:p>
    <w:p>
      <w:pPr>
        <w:pStyle w:val="TOC2"/>
        <w:tabs>
          <w:tab w:val="right" w:leader="dot" w:pos="8306"/>
        </w:tabs>
      </w:pPr>
      <w:hyperlink w:anchor="_Toc11524" w:history="1">
        <w:r>
          <w:rPr>
            <w:rFonts w:ascii="仿宋" w:eastAsia="仿宋" w:hAnsi="仿宋" w:cs="仿宋" w:hint="eastAsia"/>
            <w:lang w:eastAsia="zh-CN"/>
          </w:rPr>
          <w:t>(二)、大型娱乐设施服务项目工艺技术设计方案</w:t>
        </w:r>
        <w:r>
          <w:tab/>
        </w:r>
        <w:r>
          <w:fldChar w:fldCharType="begin"/>
        </w:r>
        <w:r>
          <w:instrText xml:space="preserve"> PAGEREF _Toc11524 \h </w:instrText>
        </w:r>
        <w:r>
          <w:fldChar w:fldCharType="separate"/>
        </w:r>
        <w:r>
          <w:t>4</w:t>
        </w:r>
        <w:r>
          <w:fldChar w:fldCharType="end"/>
        </w:r>
      </w:hyperlink>
    </w:p>
    <w:p>
      <w:pPr>
        <w:pStyle w:val="TOC2"/>
        <w:tabs>
          <w:tab w:val="right" w:leader="dot" w:pos="8306"/>
        </w:tabs>
      </w:pPr>
      <w:hyperlink w:anchor="_Toc5190" w:history="1">
        <w:r>
          <w:rPr>
            <w:rFonts w:ascii="仿宋" w:eastAsia="仿宋" w:hAnsi="仿宋" w:cs="仿宋" w:hint="eastAsia"/>
            <w:lang w:eastAsia="zh-CN"/>
          </w:rPr>
          <w:t>(三)、设备选型方案</w:t>
        </w:r>
        <w:r>
          <w:tab/>
        </w:r>
        <w:r>
          <w:fldChar w:fldCharType="begin"/>
        </w:r>
        <w:r>
          <w:instrText xml:space="preserve"> PAGEREF _Toc5190 \h </w:instrText>
        </w:r>
        <w:r>
          <w:fldChar w:fldCharType="separate"/>
        </w:r>
        <w:r>
          <w:t>5</w:t>
        </w:r>
        <w:r>
          <w:fldChar w:fldCharType="end"/>
        </w:r>
      </w:hyperlink>
    </w:p>
    <w:p>
      <w:pPr>
        <w:pStyle w:val="TOC1"/>
        <w:tabs>
          <w:tab w:val="right" w:leader="dot" w:pos="8306"/>
        </w:tabs>
      </w:pPr>
      <w:hyperlink w:anchor="_Toc9765" w:history="1">
        <w:r>
          <w:rPr>
            <w:rFonts w:ascii="仿宋" w:eastAsia="仿宋" w:hAnsi="仿宋" w:cs="仿宋" w:hint="eastAsia"/>
            <w:lang w:eastAsia="zh-CN"/>
          </w:rPr>
          <w:t>二、大型娱乐设施服务项目建设单位说明</w:t>
        </w:r>
        <w:r>
          <w:tab/>
        </w:r>
        <w:r>
          <w:fldChar w:fldCharType="begin"/>
        </w:r>
        <w:r>
          <w:instrText xml:space="preserve"> PAGEREF _Toc9765 \h </w:instrText>
        </w:r>
        <w:r>
          <w:fldChar w:fldCharType="separate"/>
        </w:r>
        <w:r>
          <w:t>7</w:t>
        </w:r>
        <w:r>
          <w:fldChar w:fldCharType="end"/>
        </w:r>
      </w:hyperlink>
    </w:p>
    <w:p>
      <w:pPr>
        <w:pStyle w:val="TOC2"/>
        <w:tabs>
          <w:tab w:val="right" w:leader="dot" w:pos="8306"/>
        </w:tabs>
      </w:pPr>
      <w:hyperlink w:anchor="_Toc11337" w:history="1">
        <w:r>
          <w:rPr>
            <w:rFonts w:ascii="仿宋" w:eastAsia="仿宋" w:hAnsi="仿宋" w:cs="仿宋" w:hint="eastAsia"/>
            <w:lang w:eastAsia="zh-CN"/>
          </w:rPr>
          <w:t>(一)、大型娱乐设施服务项目承办单位基本情况</w:t>
        </w:r>
        <w:r>
          <w:tab/>
        </w:r>
        <w:r>
          <w:fldChar w:fldCharType="begin"/>
        </w:r>
        <w:r>
          <w:instrText xml:space="preserve"> PAGEREF _Toc11337 \h </w:instrText>
        </w:r>
        <w:r>
          <w:fldChar w:fldCharType="separate"/>
        </w:r>
        <w:r>
          <w:t>7</w:t>
        </w:r>
        <w:r>
          <w:fldChar w:fldCharType="end"/>
        </w:r>
      </w:hyperlink>
    </w:p>
    <w:p>
      <w:pPr>
        <w:pStyle w:val="TOC2"/>
        <w:tabs>
          <w:tab w:val="right" w:leader="dot" w:pos="8306"/>
        </w:tabs>
      </w:pPr>
      <w:hyperlink w:anchor="_Toc28297" w:history="1">
        <w:r>
          <w:rPr>
            <w:rFonts w:ascii="仿宋" w:eastAsia="仿宋" w:hAnsi="仿宋" w:cs="仿宋" w:hint="eastAsia"/>
            <w:lang w:eastAsia="zh-CN"/>
          </w:rPr>
          <w:t>(二)、公司经济效益分析</w:t>
        </w:r>
        <w:r>
          <w:tab/>
        </w:r>
        <w:r>
          <w:fldChar w:fldCharType="begin"/>
        </w:r>
        <w:r>
          <w:instrText xml:space="preserve"> PAGEREF _Toc28297 \h </w:instrText>
        </w:r>
        <w:r>
          <w:fldChar w:fldCharType="separate"/>
        </w:r>
        <w:r>
          <w:t>7</w:t>
        </w:r>
        <w:r>
          <w:fldChar w:fldCharType="end"/>
        </w:r>
      </w:hyperlink>
    </w:p>
    <w:p>
      <w:pPr>
        <w:pStyle w:val="TOC1"/>
        <w:tabs>
          <w:tab w:val="right" w:leader="dot" w:pos="8306"/>
        </w:tabs>
      </w:pPr>
      <w:hyperlink w:anchor="_Toc20978" w:history="1">
        <w:r>
          <w:rPr>
            <w:rFonts w:ascii="仿宋" w:eastAsia="仿宋" w:hAnsi="仿宋" w:cs="仿宋" w:hint="eastAsia"/>
            <w:lang w:eastAsia="zh-CN"/>
          </w:rPr>
          <w:t>三、大型娱乐设施服务项目建设背景及必要性分析</w:t>
        </w:r>
        <w:r>
          <w:tab/>
        </w:r>
        <w:r>
          <w:fldChar w:fldCharType="begin"/>
        </w:r>
        <w:r>
          <w:instrText xml:space="preserve"> PAGEREF _Toc20978 \h </w:instrText>
        </w:r>
        <w:r>
          <w:fldChar w:fldCharType="separate"/>
        </w:r>
        <w:r>
          <w:t>8</w:t>
        </w:r>
        <w:r>
          <w:fldChar w:fldCharType="end"/>
        </w:r>
      </w:hyperlink>
    </w:p>
    <w:p>
      <w:pPr>
        <w:pStyle w:val="TOC2"/>
        <w:tabs>
          <w:tab w:val="right" w:leader="dot" w:pos="8306"/>
        </w:tabs>
      </w:pPr>
      <w:hyperlink w:anchor="_Toc28840" w:history="1">
        <w:r>
          <w:rPr>
            <w:rFonts w:ascii="仿宋" w:eastAsia="仿宋" w:hAnsi="仿宋" w:cs="仿宋" w:hint="eastAsia"/>
            <w:lang w:eastAsia="zh-CN"/>
          </w:rPr>
          <w:t>(一)、大型娱乐设施服务项目背景分析</w:t>
        </w:r>
        <w:r>
          <w:tab/>
        </w:r>
        <w:r>
          <w:fldChar w:fldCharType="begin"/>
        </w:r>
        <w:r>
          <w:instrText xml:space="preserve"> PAGEREF _Toc28840 \h </w:instrText>
        </w:r>
        <w:r>
          <w:fldChar w:fldCharType="separate"/>
        </w:r>
        <w:r>
          <w:t>8</w:t>
        </w:r>
        <w:r>
          <w:fldChar w:fldCharType="end"/>
        </w:r>
      </w:hyperlink>
    </w:p>
    <w:p>
      <w:pPr>
        <w:pStyle w:val="TOC2"/>
        <w:tabs>
          <w:tab w:val="right" w:leader="dot" w:pos="8306"/>
        </w:tabs>
      </w:pPr>
      <w:hyperlink w:anchor="_Toc9066" w:history="1">
        <w:r>
          <w:rPr>
            <w:rFonts w:ascii="仿宋" w:eastAsia="仿宋" w:hAnsi="仿宋" w:cs="仿宋" w:hint="eastAsia"/>
            <w:lang w:eastAsia="zh-CN"/>
          </w:rPr>
          <w:t>(二)、大型娱乐设施服务项目建设必要性分析</w:t>
        </w:r>
        <w:r>
          <w:tab/>
        </w:r>
        <w:r>
          <w:fldChar w:fldCharType="begin"/>
        </w:r>
        <w:r>
          <w:instrText xml:space="preserve"> PAGEREF _Toc9066 \h </w:instrText>
        </w:r>
        <w:r>
          <w:fldChar w:fldCharType="separate"/>
        </w:r>
        <w:r>
          <w:t>10</w:t>
        </w:r>
        <w:r>
          <w:fldChar w:fldCharType="end"/>
        </w:r>
      </w:hyperlink>
    </w:p>
    <w:p>
      <w:pPr>
        <w:pStyle w:val="TOC1"/>
        <w:tabs>
          <w:tab w:val="right" w:leader="dot" w:pos="8306"/>
        </w:tabs>
      </w:pPr>
      <w:hyperlink w:anchor="_Toc24936" w:history="1">
        <w:r>
          <w:rPr>
            <w:rFonts w:ascii="仿宋" w:eastAsia="仿宋" w:hAnsi="仿宋" w:cs="仿宋" w:hint="eastAsia"/>
            <w:lang w:eastAsia="zh-CN"/>
          </w:rPr>
          <w:t>四、大型娱乐设施服务项目概论</w:t>
        </w:r>
        <w:r>
          <w:tab/>
        </w:r>
        <w:r>
          <w:fldChar w:fldCharType="begin"/>
        </w:r>
        <w:r>
          <w:instrText xml:space="preserve"> PAGEREF _Toc24936 \h </w:instrText>
        </w:r>
        <w:r>
          <w:fldChar w:fldCharType="separate"/>
        </w:r>
        <w:r>
          <w:t>12</w:t>
        </w:r>
        <w:r>
          <w:fldChar w:fldCharType="end"/>
        </w:r>
      </w:hyperlink>
    </w:p>
    <w:p>
      <w:pPr>
        <w:pStyle w:val="TOC2"/>
        <w:tabs>
          <w:tab w:val="right" w:leader="dot" w:pos="8306"/>
        </w:tabs>
      </w:pPr>
      <w:hyperlink w:anchor="_Toc23504" w:history="1">
        <w:r>
          <w:rPr>
            <w:rFonts w:ascii="仿宋" w:eastAsia="仿宋" w:hAnsi="仿宋" w:cs="仿宋" w:hint="eastAsia"/>
            <w:lang w:eastAsia="zh-CN"/>
          </w:rPr>
          <w:t>(一)、大型娱乐设施服务项目概况</w:t>
        </w:r>
        <w:r>
          <w:tab/>
        </w:r>
        <w:r>
          <w:fldChar w:fldCharType="begin"/>
        </w:r>
        <w:r>
          <w:instrText xml:space="preserve"> PAGEREF _Toc23504 \h </w:instrText>
        </w:r>
        <w:r>
          <w:fldChar w:fldCharType="separate"/>
        </w:r>
        <w:r>
          <w:t>12</w:t>
        </w:r>
        <w:r>
          <w:fldChar w:fldCharType="end"/>
        </w:r>
      </w:hyperlink>
    </w:p>
    <w:p>
      <w:pPr>
        <w:pStyle w:val="TOC2"/>
        <w:tabs>
          <w:tab w:val="right" w:leader="dot" w:pos="8306"/>
        </w:tabs>
      </w:pPr>
      <w:hyperlink w:anchor="_Toc27101" w:history="1">
        <w:r>
          <w:rPr>
            <w:rFonts w:ascii="仿宋" w:eastAsia="仿宋" w:hAnsi="仿宋" w:cs="仿宋" w:hint="eastAsia"/>
            <w:lang w:eastAsia="zh-CN"/>
          </w:rPr>
          <w:t>(二)、大型娱乐设施服务项目目标</w:t>
        </w:r>
        <w:r>
          <w:tab/>
        </w:r>
        <w:r>
          <w:fldChar w:fldCharType="begin"/>
        </w:r>
        <w:r>
          <w:instrText xml:space="preserve"> PAGEREF _Toc27101 \h </w:instrText>
        </w:r>
        <w:r>
          <w:fldChar w:fldCharType="separate"/>
        </w:r>
        <w:r>
          <w:t>14</w:t>
        </w:r>
        <w:r>
          <w:fldChar w:fldCharType="end"/>
        </w:r>
      </w:hyperlink>
    </w:p>
    <w:p>
      <w:pPr>
        <w:pStyle w:val="TOC2"/>
        <w:tabs>
          <w:tab w:val="right" w:leader="dot" w:pos="8306"/>
        </w:tabs>
      </w:pPr>
      <w:hyperlink w:anchor="_Toc14489" w:history="1">
        <w:r>
          <w:rPr>
            <w:rFonts w:ascii="仿宋" w:eastAsia="仿宋" w:hAnsi="仿宋" w:cs="仿宋" w:hint="eastAsia"/>
            <w:lang w:eastAsia="zh-CN"/>
          </w:rPr>
          <w:t>(三)、大型娱乐设施服务项目提出的理由</w:t>
        </w:r>
        <w:r>
          <w:tab/>
        </w:r>
        <w:r>
          <w:fldChar w:fldCharType="begin"/>
        </w:r>
        <w:r>
          <w:instrText xml:space="preserve"> PAGEREF _Toc14489 \h </w:instrText>
        </w:r>
        <w:r>
          <w:fldChar w:fldCharType="separate"/>
        </w:r>
        <w:r>
          <w:t>15</w:t>
        </w:r>
        <w:r>
          <w:fldChar w:fldCharType="end"/>
        </w:r>
      </w:hyperlink>
    </w:p>
    <w:p>
      <w:pPr>
        <w:pStyle w:val="TOC2"/>
        <w:tabs>
          <w:tab w:val="right" w:leader="dot" w:pos="8306"/>
        </w:tabs>
      </w:pPr>
      <w:hyperlink w:anchor="_Toc20397" w:history="1">
        <w:r>
          <w:rPr>
            <w:rFonts w:ascii="仿宋" w:eastAsia="仿宋" w:hAnsi="仿宋" w:cs="仿宋" w:hint="eastAsia"/>
            <w:lang w:eastAsia="zh-CN"/>
          </w:rPr>
          <w:t>(四)、大型娱乐设施服务项目意义</w:t>
        </w:r>
        <w:r>
          <w:tab/>
        </w:r>
        <w:r>
          <w:fldChar w:fldCharType="begin"/>
        </w:r>
        <w:r>
          <w:instrText xml:space="preserve"> PAGEREF _Toc20397 \h </w:instrText>
        </w:r>
        <w:r>
          <w:fldChar w:fldCharType="separate"/>
        </w:r>
        <w:r>
          <w:t>17</w:t>
        </w:r>
        <w:r>
          <w:fldChar w:fldCharType="end"/>
        </w:r>
      </w:hyperlink>
    </w:p>
    <w:p>
      <w:pPr>
        <w:pStyle w:val="TOC2"/>
        <w:tabs>
          <w:tab w:val="right" w:leader="dot" w:pos="8306"/>
        </w:tabs>
      </w:pPr>
      <w:hyperlink w:anchor="_Toc30408" w:history="1">
        <w:r>
          <w:rPr>
            <w:rFonts w:ascii="仿宋" w:eastAsia="仿宋" w:hAnsi="仿宋" w:cs="仿宋" w:hint="eastAsia"/>
            <w:lang w:eastAsia="zh-CN"/>
          </w:rPr>
          <w:t>(五)、大型娱乐设施服务项目背景</w:t>
        </w:r>
        <w:r>
          <w:tab/>
        </w:r>
        <w:r>
          <w:fldChar w:fldCharType="begin"/>
        </w:r>
        <w:r>
          <w:instrText xml:space="preserve"> PAGEREF _Toc30408 \h </w:instrText>
        </w:r>
        <w:r>
          <w:fldChar w:fldCharType="separate"/>
        </w:r>
        <w:r>
          <w:t>18</w:t>
        </w:r>
        <w:r>
          <w:fldChar w:fldCharType="end"/>
        </w:r>
      </w:hyperlink>
    </w:p>
    <w:p>
      <w:pPr>
        <w:pStyle w:val="TOC1"/>
        <w:tabs>
          <w:tab w:val="right" w:leader="dot" w:pos="8306"/>
        </w:tabs>
      </w:pPr>
      <w:hyperlink w:anchor="_Toc6622" w:history="1">
        <w:r>
          <w:rPr>
            <w:rFonts w:ascii="仿宋" w:eastAsia="仿宋" w:hAnsi="仿宋" w:cs="仿宋" w:hint="eastAsia"/>
            <w:lang w:eastAsia="zh-CN"/>
          </w:rPr>
          <w:t>五、产品规划分析</w:t>
        </w:r>
        <w:r>
          <w:tab/>
        </w:r>
        <w:r>
          <w:fldChar w:fldCharType="begin"/>
        </w:r>
        <w:r>
          <w:instrText xml:space="preserve"> PAGEREF _Toc6622 \h </w:instrText>
        </w:r>
        <w:r>
          <w:fldChar w:fldCharType="separate"/>
        </w:r>
        <w:r>
          <w:t>19</w:t>
        </w:r>
        <w:r>
          <w:fldChar w:fldCharType="end"/>
        </w:r>
      </w:hyperlink>
    </w:p>
    <w:p>
      <w:pPr>
        <w:pStyle w:val="TOC2"/>
        <w:tabs>
          <w:tab w:val="right" w:leader="dot" w:pos="8306"/>
        </w:tabs>
      </w:pPr>
      <w:hyperlink w:anchor="_Toc3865" w:history="1">
        <w:r>
          <w:rPr>
            <w:rFonts w:ascii="仿宋" w:eastAsia="仿宋" w:hAnsi="仿宋" w:cs="仿宋" w:hint="eastAsia"/>
            <w:lang w:eastAsia="zh-CN"/>
          </w:rPr>
          <w:t>(一)、产品规划</w:t>
        </w:r>
        <w:r>
          <w:tab/>
        </w:r>
        <w:r>
          <w:fldChar w:fldCharType="begin"/>
        </w:r>
        <w:r>
          <w:instrText xml:space="preserve"> PAGEREF _Toc3865 \h </w:instrText>
        </w:r>
        <w:r>
          <w:fldChar w:fldCharType="separate"/>
        </w:r>
        <w:r>
          <w:t>19</w:t>
        </w:r>
        <w:r>
          <w:fldChar w:fldCharType="end"/>
        </w:r>
      </w:hyperlink>
    </w:p>
    <w:p>
      <w:pPr>
        <w:pStyle w:val="TOC2"/>
        <w:tabs>
          <w:tab w:val="right" w:leader="dot" w:pos="8306"/>
        </w:tabs>
      </w:pPr>
      <w:hyperlink w:anchor="_Toc23776" w:history="1">
        <w:r>
          <w:rPr>
            <w:rFonts w:ascii="仿宋" w:eastAsia="仿宋" w:hAnsi="仿宋" w:cs="仿宋" w:hint="eastAsia"/>
            <w:lang w:eastAsia="zh-CN"/>
          </w:rPr>
          <w:t>(二)、建设规模</w:t>
        </w:r>
        <w:r>
          <w:tab/>
        </w:r>
        <w:r>
          <w:fldChar w:fldCharType="begin"/>
        </w:r>
        <w:r>
          <w:instrText xml:space="preserve"> PAGEREF _Toc23776 \h </w:instrText>
        </w:r>
        <w:r>
          <w:fldChar w:fldCharType="separate"/>
        </w:r>
        <w:r>
          <w:t>19</w:t>
        </w:r>
        <w:r>
          <w:fldChar w:fldCharType="end"/>
        </w:r>
      </w:hyperlink>
    </w:p>
    <w:p>
      <w:pPr>
        <w:pStyle w:val="TOC1"/>
        <w:tabs>
          <w:tab w:val="right" w:leader="dot" w:pos="8306"/>
        </w:tabs>
      </w:pPr>
      <w:hyperlink w:anchor="_Toc20566" w:history="1">
        <w:r>
          <w:rPr>
            <w:rFonts w:ascii="仿宋" w:eastAsia="仿宋" w:hAnsi="仿宋" w:cs="仿宋" w:hint="eastAsia"/>
            <w:lang w:eastAsia="zh-CN"/>
          </w:rPr>
          <w:t>六、大型娱乐设施服务项目可持续发展</w:t>
        </w:r>
        <w:r>
          <w:tab/>
        </w:r>
        <w:r>
          <w:fldChar w:fldCharType="begin"/>
        </w:r>
        <w:r>
          <w:instrText xml:space="preserve"> PAGEREF _Toc20566 \h </w:instrText>
        </w:r>
        <w:r>
          <w:fldChar w:fldCharType="separate"/>
        </w:r>
        <w:r>
          <w:t>21</w:t>
        </w:r>
        <w:r>
          <w:fldChar w:fldCharType="end"/>
        </w:r>
      </w:hyperlink>
    </w:p>
    <w:p>
      <w:pPr>
        <w:pStyle w:val="TOC2"/>
        <w:tabs>
          <w:tab w:val="right" w:leader="dot" w:pos="8306"/>
        </w:tabs>
      </w:pPr>
      <w:hyperlink w:anchor="_Toc28680" w:history="1">
        <w:r>
          <w:rPr>
            <w:rFonts w:ascii="仿宋" w:eastAsia="仿宋" w:hAnsi="仿宋" w:cs="仿宋" w:hint="eastAsia"/>
            <w:lang w:eastAsia="zh-CN"/>
          </w:rPr>
          <w:t>(一)、可持续战略与实践</w:t>
        </w:r>
        <w:r>
          <w:tab/>
        </w:r>
        <w:r>
          <w:fldChar w:fldCharType="begin"/>
        </w:r>
        <w:r>
          <w:instrText xml:space="preserve"> PAGEREF _Toc28680 \h </w:instrText>
        </w:r>
        <w:r>
          <w:fldChar w:fldCharType="separate"/>
        </w:r>
        <w:r>
          <w:t>21</w:t>
        </w:r>
        <w:r>
          <w:fldChar w:fldCharType="end"/>
        </w:r>
      </w:hyperlink>
    </w:p>
    <w:p>
      <w:pPr>
        <w:pStyle w:val="TOC2"/>
        <w:tabs>
          <w:tab w:val="right" w:leader="dot" w:pos="8306"/>
        </w:tabs>
      </w:pPr>
      <w:hyperlink w:anchor="_Toc12644" w:history="1">
        <w:r>
          <w:rPr>
            <w:rFonts w:ascii="仿宋" w:eastAsia="仿宋" w:hAnsi="仿宋" w:cs="仿宋" w:hint="eastAsia"/>
            <w:lang w:eastAsia="zh-CN"/>
          </w:rPr>
          <w:t>(二)、环保与社会责任</w:t>
        </w:r>
        <w:r>
          <w:tab/>
        </w:r>
        <w:r>
          <w:fldChar w:fldCharType="begin"/>
        </w:r>
        <w:r>
          <w:instrText xml:space="preserve"> PAGEREF _Toc12644 \h </w:instrText>
        </w:r>
        <w:r>
          <w:fldChar w:fldCharType="separate"/>
        </w:r>
        <w:r>
          <w:t>21</w:t>
        </w:r>
        <w:r>
          <w:fldChar w:fldCharType="end"/>
        </w:r>
      </w:hyperlink>
    </w:p>
    <w:p>
      <w:pPr>
        <w:pStyle w:val="TOC1"/>
        <w:tabs>
          <w:tab w:val="right" w:leader="dot" w:pos="8306"/>
        </w:tabs>
      </w:pPr>
      <w:hyperlink w:anchor="_Toc8163" w:history="1">
        <w:r>
          <w:rPr>
            <w:rFonts w:ascii="仿宋" w:eastAsia="仿宋" w:hAnsi="仿宋" w:cs="仿宋" w:hint="eastAsia"/>
            <w:lang w:eastAsia="zh-CN"/>
          </w:rPr>
          <w:t>七、生产安全保护</w:t>
        </w:r>
        <w:r>
          <w:tab/>
        </w:r>
        <w:r>
          <w:fldChar w:fldCharType="begin"/>
        </w:r>
        <w:r>
          <w:instrText xml:space="preserve"> PAGEREF _Toc8163 \h </w:instrText>
        </w:r>
        <w:r>
          <w:fldChar w:fldCharType="separate"/>
        </w:r>
        <w:r>
          <w:t>22</w:t>
        </w:r>
        <w:r>
          <w:fldChar w:fldCharType="end"/>
        </w:r>
      </w:hyperlink>
    </w:p>
    <w:p>
      <w:pPr>
        <w:pStyle w:val="TOC2"/>
        <w:tabs>
          <w:tab w:val="right" w:leader="dot" w:pos="8306"/>
        </w:tabs>
      </w:pPr>
      <w:hyperlink w:anchor="_Toc16604" w:history="1">
        <w:r>
          <w:rPr>
            <w:rFonts w:ascii="仿宋" w:eastAsia="仿宋" w:hAnsi="仿宋" w:cs="仿宋" w:hint="eastAsia"/>
            <w:lang w:eastAsia="zh-CN"/>
          </w:rPr>
          <w:t>(一)、消防安全</w:t>
        </w:r>
        <w:r>
          <w:tab/>
        </w:r>
        <w:r>
          <w:fldChar w:fldCharType="begin"/>
        </w:r>
        <w:r>
          <w:instrText xml:space="preserve"> PAGEREF _Toc16604 \h </w:instrText>
        </w:r>
        <w:r>
          <w:fldChar w:fldCharType="separate"/>
        </w:r>
        <w:r>
          <w:t>22</w:t>
        </w:r>
        <w:r>
          <w:fldChar w:fldCharType="end"/>
        </w:r>
      </w:hyperlink>
    </w:p>
    <w:p>
      <w:pPr>
        <w:pStyle w:val="TOC2"/>
        <w:tabs>
          <w:tab w:val="right" w:leader="dot" w:pos="8306"/>
        </w:tabs>
      </w:pPr>
      <w:hyperlink w:anchor="_Toc19455" w:history="1">
        <w:r>
          <w:rPr>
            <w:rFonts w:ascii="仿宋" w:eastAsia="仿宋" w:hAnsi="仿宋" w:cs="仿宋" w:hint="eastAsia"/>
            <w:lang w:eastAsia="zh-CN"/>
          </w:rPr>
          <w:t>(二)、防火防爆总图布置措施</w:t>
        </w:r>
        <w:r>
          <w:tab/>
        </w:r>
        <w:r>
          <w:fldChar w:fldCharType="begin"/>
        </w:r>
        <w:r>
          <w:instrText xml:space="preserve"> PAGEREF _Toc19455 \h </w:instrText>
        </w:r>
        <w:r>
          <w:fldChar w:fldCharType="separate"/>
        </w:r>
        <w:r>
          <w:t>24</w:t>
        </w:r>
        <w:r>
          <w:fldChar w:fldCharType="end"/>
        </w:r>
      </w:hyperlink>
    </w:p>
    <w:p>
      <w:pPr>
        <w:pStyle w:val="TOC2"/>
        <w:tabs>
          <w:tab w:val="right" w:leader="dot" w:pos="8306"/>
        </w:tabs>
      </w:pPr>
      <w:hyperlink w:anchor="_Toc1566" w:history="1">
        <w:r>
          <w:rPr>
            <w:rFonts w:ascii="仿宋" w:eastAsia="仿宋" w:hAnsi="仿宋" w:cs="仿宋" w:hint="eastAsia"/>
            <w:lang w:eastAsia="zh-CN"/>
          </w:rPr>
          <w:t>(三)、自然灾害防范措施</w:t>
        </w:r>
        <w:r>
          <w:tab/>
        </w:r>
        <w:r>
          <w:fldChar w:fldCharType="begin"/>
        </w:r>
        <w:r>
          <w:instrText xml:space="preserve"> PAGEREF _Toc1566 \h </w:instrText>
        </w:r>
        <w:r>
          <w:fldChar w:fldCharType="separate"/>
        </w:r>
        <w:r>
          <w:t>25</w:t>
        </w:r>
        <w:r>
          <w:fldChar w:fldCharType="end"/>
        </w:r>
      </w:hyperlink>
    </w:p>
    <w:p>
      <w:pPr>
        <w:pStyle w:val="TOC2"/>
        <w:tabs>
          <w:tab w:val="right" w:leader="dot" w:pos="8306"/>
        </w:tabs>
      </w:pPr>
      <w:hyperlink w:anchor="_Toc5149" w:history="1">
        <w:r>
          <w:rPr>
            <w:rFonts w:ascii="仿宋" w:eastAsia="仿宋" w:hAnsi="仿宋" w:cs="仿宋" w:hint="eastAsia"/>
            <w:lang w:eastAsia="zh-CN"/>
          </w:rPr>
          <w:t>(四)、安全色及安全标志使用要求</w:t>
        </w:r>
        <w:r>
          <w:tab/>
        </w:r>
        <w:r>
          <w:fldChar w:fldCharType="begin"/>
        </w:r>
        <w:r>
          <w:instrText xml:space="preserve"> PAGEREF _Toc5149 \h </w:instrText>
        </w:r>
        <w:r>
          <w:fldChar w:fldCharType="separate"/>
        </w:r>
        <w:r>
          <w:t>26</w:t>
        </w:r>
        <w:r>
          <w:fldChar w:fldCharType="end"/>
        </w:r>
      </w:hyperlink>
    </w:p>
    <w:p>
      <w:pPr>
        <w:pStyle w:val="TOC2"/>
        <w:tabs>
          <w:tab w:val="right" w:leader="dot" w:pos="8306"/>
        </w:tabs>
      </w:pPr>
      <w:hyperlink w:anchor="_Toc2109" w:history="1">
        <w:r>
          <w:rPr>
            <w:rFonts w:ascii="仿宋" w:eastAsia="仿宋" w:hAnsi="仿宋" w:cs="仿宋" w:hint="eastAsia"/>
            <w:lang w:eastAsia="zh-CN"/>
          </w:rPr>
          <w:t>(五)、防尘防毒措施</w:t>
        </w:r>
        <w:r>
          <w:tab/>
        </w:r>
        <w:r>
          <w:fldChar w:fldCharType="begin"/>
        </w:r>
        <w:r>
          <w:instrText xml:space="preserve"> PAGEREF _Toc2109 \h </w:instrText>
        </w:r>
        <w:r>
          <w:fldChar w:fldCharType="separate"/>
        </w:r>
        <w:r>
          <w:t>27</w:t>
        </w:r>
        <w:r>
          <w:fldChar w:fldCharType="end"/>
        </w:r>
      </w:hyperlink>
    </w:p>
    <w:p>
      <w:pPr>
        <w:pStyle w:val="TOC2"/>
        <w:tabs>
          <w:tab w:val="right" w:leader="dot" w:pos="8306"/>
        </w:tabs>
      </w:pPr>
      <w:hyperlink w:anchor="_Toc6130" w:history="1">
        <w:r>
          <w:rPr>
            <w:rFonts w:ascii="仿宋" w:eastAsia="仿宋" w:hAnsi="仿宋" w:cs="仿宋" w:hint="eastAsia"/>
            <w:lang w:eastAsia="zh-CN"/>
          </w:rPr>
          <w:t>(六)、防静电、触电防护及防雷措施</w:t>
        </w:r>
        <w:r>
          <w:tab/>
        </w:r>
        <w:r>
          <w:fldChar w:fldCharType="begin"/>
        </w:r>
        <w:r>
          <w:instrText xml:space="preserve"> PAGEREF _Toc6130 \h </w:instrText>
        </w:r>
        <w:r>
          <w:fldChar w:fldCharType="separate"/>
        </w:r>
        <w:r>
          <w:t>28</w:t>
        </w:r>
        <w:r>
          <w:fldChar w:fldCharType="end"/>
        </w:r>
      </w:hyperlink>
    </w:p>
    <w:p>
      <w:pPr>
        <w:pStyle w:val="TOC2"/>
        <w:tabs>
          <w:tab w:val="right" w:leader="dot" w:pos="8306"/>
        </w:tabs>
      </w:pPr>
      <w:hyperlink w:anchor="_Toc4423" w:history="1">
        <w:r>
          <w:rPr>
            <w:rFonts w:ascii="仿宋" w:eastAsia="仿宋" w:hAnsi="仿宋" w:cs="仿宋" w:hint="eastAsia"/>
            <w:lang w:eastAsia="zh-CN"/>
          </w:rPr>
          <w:t>(七)、机械设备安全保障措施</w:t>
        </w:r>
        <w:r>
          <w:tab/>
        </w:r>
        <w:r>
          <w:fldChar w:fldCharType="begin"/>
        </w:r>
        <w:r>
          <w:instrText xml:space="preserve"> PAGEREF _Toc4423 \h </w:instrText>
        </w:r>
        <w:r>
          <w:fldChar w:fldCharType="separate"/>
        </w:r>
        <w:r>
          <w:t>29</w:t>
        </w:r>
        <w:r>
          <w:fldChar w:fldCharType="end"/>
        </w:r>
      </w:hyperlink>
    </w:p>
    <w:p>
      <w:pPr>
        <w:pStyle w:val="TOC1"/>
        <w:tabs>
          <w:tab w:val="right" w:leader="dot" w:pos="8306"/>
        </w:tabs>
      </w:pPr>
      <w:hyperlink w:anchor="_Toc9689" w:history="1">
        <w:r>
          <w:rPr>
            <w:rFonts w:ascii="仿宋" w:eastAsia="仿宋" w:hAnsi="仿宋" w:cs="仿宋" w:hint="eastAsia"/>
            <w:lang w:eastAsia="zh-CN"/>
          </w:rPr>
          <w:t>八、大型娱乐设施服务项目人力资源管理</w:t>
        </w:r>
        <w:r>
          <w:tab/>
        </w:r>
        <w:r>
          <w:fldChar w:fldCharType="begin"/>
        </w:r>
        <w:r>
          <w:instrText xml:space="preserve"> PAGEREF _Toc9689 \h </w:instrText>
        </w:r>
        <w:r>
          <w:fldChar w:fldCharType="separate"/>
        </w:r>
        <w:r>
          <w:t>31</w:t>
        </w:r>
        <w:r>
          <w:fldChar w:fldCharType="end"/>
        </w:r>
      </w:hyperlink>
    </w:p>
    <w:p>
      <w:pPr>
        <w:pStyle w:val="TOC2"/>
        <w:tabs>
          <w:tab w:val="right" w:leader="dot" w:pos="8306"/>
        </w:tabs>
      </w:pPr>
      <w:hyperlink w:anchor="_Toc14503" w:history="1">
        <w:r>
          <w:rPr>
            <w:rFonts w:ascii="仿宋" w:eastAsia="仿宋" w:hAnsi="仿宋" w:cs="仿宋" w:hint="eastAsia"/>
            <w:lang w:eastAsia="zh-CN"/>
          </w:rPr>
          <w:t>(一)、建立健全的预算管理制度</w:t>
        </w:r>
        <w:r>
          <w:tab/>
        </w:r>
        <w:r>
          <w:fldChar w:fldCharType="begin"/>
        </w:r>
        <w:r>
          <w:instrText xml:space="preserve"> PAGEREF _Toc14503 \h </w:instrText>
        </w:r>
        <w:r>
          <w:fldChar w:fldCharType="separate"/>
        </w:r>
        <w:r>
          <w:t>31</w:t>
        </w:r>
        <w:r>
          <w:fldChar w:fldCharType="end"/>
        </w:r>
      </w:hyperlink>
    </w:p>
    <w:p>
      <w:pPr>
        <w:pStyle w:val="TOC2"/>
        <w:tabs>
          <w:tab w:val="right" w:leader="dot" w:pos="8306"/>
        </w:tabs>
      </w:pPr>
      <w:hyperlink w:anchor="_Toc22561" w:history="1">
        <w:r>
          <w:rPr>
            <w:rFonts w:ascii="仿宋" w:eastAsia="仿宋" w:hAnsi="仿宋" w:cs="仿宋" w:hint="eastAsia"/>
            <w:lang w:eastAsia="zh-CN"/>
          </w:rPr>
          <w:t>(二)、加强资金流动监控</w:t>
        </w:r>
        <w:r>
          <w:tab/>
        </w:r>
        <w:r>
          <w:fldChar w:fldCharType="begin"/>
        </w:r>
        <w:r>
          <w:instrText xml:space="preserve"> PAGEREF _Toc22561 \h </w:instrText>
        </w:r>
        <w:r>
          <w:fldChar w:fldCharType="separate"/>
        </w:r>
        <w:r>
          <w:t>33</w:t>
        </w:r>
        <w:r>
          <w:fldChar w:fldCharType="end"/>
        </w:r>
      </w:hyperlink>
    </w:p>
    <w:p>
      <w:pPr>
        <w:pStyle w:val="TOC2"/>
        <w:tabs>
          <w:tab w:val="right" w:leader="dot" w:pos="8306"/>
        </w:tabs>
      </w:pPr>
      <w:hyperlink w:anchor="_Toc21940" w:history="1">
        <w:r>
          <w:rPr>
            <w:rFonts w:ascii="仿宋" w:eastAsia="仿宋" w:hAnsi="仿宋" w:cs="仿宋" w:hint="eastAsia"/>
            <w:lang w:eastAsia="zh-CN"/>
          </w:rPr>
          <w:t>(三)、制定完善的风险控制机制</w:t>
        </w:r>
        <w:r>
          <w:tab/>
        </w:r>
        <w:r>
          <w:fldChar w:fldCharType="begin"/>
        </w:r>
        <w:r>
          <w:instrText xml:space="preserve"> PAGEREF _Toc21940 \h </w:instrText>
        </w:r>
        <w:r>
          <w:fldChar w:fldCharType="separate"/>
        </w:r>
        <w:r>
          <w:t>34</w:t>
        </w:r>
        <w:r>
          <w:fldChar w:fldCharType="end"/>
        </w:r>
      </w:hyperlink>
    </w:p>
    <w:p>
      <w:pPr>
        <w:pStyle w:val="TOC2"/>
        <w:tabs>
          <w:tab w:val="right" w:leader="dot" w:pos="8306"/>
        </w:tabs>
      </w:pPr>
      <w:hyperlink w:anchor="_Toc24040" w:history="1">
        <w:r>
          <w:rPr>
            <w:rFonts w:ascii="仿宋" w:eastAsia="仿宋" w:hAnsi="仿宋" w:cs="仿宋" w:hint="eastAsia"/>
            <w:lang w:eastAsia="zh-CN"/>
          </w:rPr>
          <w:t>(四)、优化成本管理</w:t>
        </w:r>
        <w:r>
          <w:tab/>
        </w:r>
        <w:r>
          <w:fldChar w:fldCharType="begin"/>
        </w:r>
        <w:r>
          <w:instrText xml:space="preserve"> PAGEREF _Toc24040 \h </w:instrText>
        </w:r>
        <w:r>
          <w:fldChar w:fldCharType="separate"/>
        </w:r>
        <w:r>
          <w:t>35</w:t>
        </w:r>
        <w:r>
          <w:fldChar w:fldCharType="end"/>
        </w:r>
      </w:hyperlink>
    </w:p>
    <w:p>
      <w:pPr>
        <w:pStyle w:val="TOC1"/>
        <w:tabs>
          <w:tab w:val="right" w:leader="dot" w:pos="8306"/>
        </w:tabs>
      </w:pPr>
      <w:hyperlink w:anchor="_Toc17328" w:history="1">
        <w:r>
          <w:rPr>
            <w:rFonts w:ascii="仿宋" w:eastAsia="仿宋" w:hAnsi="仿宋" w:cs="仿宋" w:hint="eastAsia"/>
            <w:lang w:eastAsia="zh-CN"/>
          </w:rPr>
          <w:t>九、大型娱乐设施服务项目人力资源培养与发展</w:t>
        </w:r>
        <w:r>
          <w:tab/>
        </w:r>
        <w:r>
          <w:fldChar w:fldCharType="begin"/>
        </w:r>
        <w:r>
          <w:instrText xml:space="preserve"> PAGEREF _Toc17328 \h </w:instrText>
        </w:r>
        <w:r>
          <w:fldChar w:fldCharType="separate"/>
        </w:r>
        <w:r>
          <w:t>37</w:t>
        </w:r>
        <w:r>
          <w:fldChar w:fldCharType="end"/>
        </w:r>
      </w:hyperlink>
    </w:p>
    <w:p>
      <w:pPr>
        <w:pStyle w:val="TOC2"/>
        <w:tabs>
          <w:tab w:val="right" w:leader="dot" w:pos="8306"/>
        </w:tabs>
      </w:pPr>
      <w:hyperlink w:anchor="_Toc21404" w:history="1">
        <w:r>
          <w:rPr>
            <w:rFonts w:ascii="仿宋" w:eastAsia="仿宋" w:hAnsi="仿宋" w:cs="仿宋" w:hint="eastAsia"/>
            <w:lang w:eastAsia="zh-CN"/>
          </w:rPr>
          <w:t>(一)、人才需求与规划</w:t>
        </w:r>
        <w:r>
          <w:tab/>
        </w:r>
        <w:r>
          <w:fldChar w:fldCharType="begin"/>
        </w:r>
        <w:r>
          <w:instrText xml:space="preserve"> PAGEREF _Toc21404 \h </w:instrText>
        </w:r>
        <w:r>
          <w:fldChar w:fldCharType="separate"/>
        </w:r>
        <w:r>
          <w:t>37</w:t>
        </w:r>
        <w:r>
          <w:fldChar w:fldCharType="end"/>
        </w:r>
      </w:hyperlink>
    </w:p>
    <w:p>
      <w:pPr>
        <w:pStyle w:val="TOC2"/>
        <w:tabs>
          <w:tab w:val="right" w:leader="dot" w:pos="8306"/>
        </w:tabs>
      </w:pPr>
      <w:hyperlink w:anchor="_Toc27328" w:history="1">
        <w:r>
          <w:rPr>
            <w:rFonts w:ascii="仿宋" w:eastAsia="仿宋" w:hAnsi="仿宋" w:cs="仿宋" w:hint="eastAsia"/>
            <w:lang w:eastAsia="zh-CN"/>
          </w:rPr>
          <w:t>(二)、培训与发展计划</w:t>
        </w:r>
        <w:r>
          <w:tab/>
        </w:r>
        <w:r>
          <w:fldChar w:fldCharType="begin"/>
        </w:r>
        <w:r>
          <w:instrText xml:space="preserve"> PAGEREF _Toc27328 \h </w:instrText>
        </w:r>
        <w:r>
          <w:fldChar w:fldCharType="separate"/>
        </w:r>
        <w:r>
          <w:t>37</w:t>
        </w:r>
        <w:r>
          <w:fldChar w:fldCharType="end"/>
        </w:r>
      </w:hyperlink>
    </w:p>
    <w:p>
      <w:pPr>
        <w:pStyle w:val="TOC1"/>
        <w:tabs>
          <w:tab w:val="right" w:leader="dot" w:pos="8306"/>
        </w:tabs>
      </w:pPr>
      <w:hyperlink w:anchor="_Toc28814" w:history="1">
        <w:r>
          <w:rPr>
            <w:rFonts w:ascii="仿宋" w:eastAsia="仿宋" w:hAnsi="仿宋" w:cs="仿宋" w:hint="eastAsia"/>
            <w:lang w:eastAsia="zh-CN"/>
          </w:rPr>
          <w:t>十、大型娱乐设施服务项目环境影响分析</w:t>
        </w:r>
        <w:r>
          <w:tab/>
        </w:r>
        <w:r>
          <w:fldChar w:fldCharType="begin"/>
        </w:r>
        <w:r>
          <w:instrText xml:space="preserve"> PAGEREF _Toc28814 \h </w:instrText>
        </w:r>
        <w:r>
          <w:fldChar w:fldCharType="separate"/>
        </w:r>
        <w:r>
          <w:t>38</w:t>
        </w:r>
        <w:r>
          <w:fldChar w:fldCharType="end"/>
        </w:r>
      </w:hyperlink>
    </w:p>
    <w:p>
      <w:pPr>
        <w:pStyle w:val="TOC2"/>
        <w:tabs>
          <w:tab w:val="right" w:leader="dot" w:pos="8306"/>
        </w:tabs>
      </w:pPr>
      <w:hyperlink w:anchor="_Toc23973" w:history="1">
        <w:r>
          <w:rPr>
            <w:rFonts w:ascii="仿宋" w:eastAsia="仿宋" w:hAnsi="仿宋" w:cs="仿宋" w:hint="eastAsia"/>
            <w:lang w:eastAsia="zh-CN"/>
          </w:rPr>
          <w:t>(一)、建设区域环境质量现状</w:t>
        </w:r>
        <w:r>
          <w:tab/>
        </w:r>
        <w:r>
          <w:fldChar w:fldCharType="begin"/>
        </w:r>
        <w:r>
          <w:instrText xml:space="preserve"> PAGEREF _Toc23973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25" w:history="1">
        <w:r>
          <w:rPr>
            <w:rFonts w:ascii="仿宋" w:eastAsia="仿宋" w:hAnsi="仿宋" w:cs="仿宋" w:hint="eastAsia"/>
            <w:lang w:eastAsia="zh-CN"/>
          </w:rPr>
          <w:t>(二)、建设期环境保护</w:t>
        </w:r>
        <w:r>
          <w:tab/>
        </w:r>
        <w:r>
          <w:fldChar w:fldCharType="begin"/>
        </w:r>
        <w:r>
          <w:instrText xml:space="preserve"> PAGEREF _Toc14925 \h </w:instrText>
        </w:r>
        <w:r>
          <w:fldChar w:fldCharType="separate"/>
        </w:r>
        <w:r>
          <w:t>39</w:t>
        </w:r>
        <w:r>
          <w:fldChar w:fldCharType="end"/>
        </w:r>
      </w:hyperlink>
    </w:p>
    <w:p>
      <w:pPr>
        <w:pStyle w:val="TOC2"/>
        <w:tabs>
          <w:tab w:val="right" w:leader="dot" w:pos="8306"/>
        </w:tabs>
      </w:pPr>
      <w:hyperlink w:anchor="_Toc6719" w:history="1">
        <w:r>
          <w:rPr>
            <w:rFonts w:ascii="仿宋" w:eastAsia="仿宋" w:hAnsi="仿宋" w:cs="仿宋" w:hint="eastAsia"/>
            <w:lang w:eastAsia="zh-CN"/>
          </w:rPr>
          <w:t>(三)、运营期环境保护</w:t>
        </w:r>
        <w:r>
          <w:tab/>
        </w:r>
        <w:r>
          <w:fldChar w:fldCharType="begin"/>
        </w:r>
        <w:r>
          <w:instrText xml:space="preserve"> PAGEREF _Toc6719 \h </w:instrText>
        </w:r>
        <w:r>
          <w:fldChar w:fldCharType="separate"/>
        </w:r>
        <w:r>
          <w:t>41</w:t>
        </w:r>
        <w:r>
          <w:fldChar w:fldCharType="end"/>
        </w:r>
      </w:hyperlink>
    </w:p>
    <w:p>
      <w:pPr>
        <w:pStyle w:val="TOC2"/>
        <w:tabs>
          <w:tab w:val="right" w:leader="dot" w:pos="8306"/>
        </w:tabs>
      </w:pPr>
      <w:hyperlink w:anchor="_Toc13212" w:history="1">
        <w:r>
          <w:rPr>
            <w:rFonts w:ascii="仿宋" w:eastAsia="仿宋" w:hAnsi="仿宋" w:cs="仿宋" w:hint="eastAsia"/>
            <w:lang w:eastAsia="zh-CN"/>
          </w:rPr>
          <w:t>(四)、大型娱乐设施服务项目建设对区域经济的影响</w:t>
        </w:r>
        <w:r>
          <w:tab/>
        </w:r>
        <w:r>
          <w:fldChar w:fldCharType="begin"/>
        </w:r>
        <w:r>
          <w:instrText xml:space="preserve"> PAGEREF _Toc13212 \h </w:instrText>
        </w:r>
        <w:r>
          <w:fldChar w:fldCharType="separate"/>
        </w:r>
        <w:r>
          <w:t>42</w:t>
        </w:r>
        <w:r>
          <w:fldChar w:fldCharType="end"/>
        </w:r>
      </w:hyperlink>
    </w:p>
    <w:p>
      <w:pPr>
        <w:pStyle w:val="TOC2"/>
        <w:tabs>
          <w:tab w:val="right" w:leader="dot" w:pos="8306"/>
        </w:tabs>
      </w:pPr>
      <w:hyperlink w:anchor="_Toc11038" w:history="1">
        <w:r>
          <w:rPr>
            <w:rFonts w:ascii="仿宋" w:eastAsia="仿宋" w:hAnsi="仿宋" w:cs="仿宋" w:hint="eastAsia"/>
            <w:lang w:eastAsia="zh-CN"/>
          </w:rPr>
          <w:t>(五)、废弃物处理</w:t>
        </w:r>
        <w:r>
          <w:tab/>
        </w:r>
        <w:r>
          <w:fldChar w:fldCharType="begin"/>
        </w:r>
        <w:r>
          <w:instrText xml:space="preserve"> PAGEREF _Toc11038 \h </w:instrText>
        </w:r>
        <w:r>
          <w:fldChar w:fldCharType="separate"/>
        </w:r>
        <w:r>
          <w:t>44</w:t>
        </w:r>
        <w:r>
          <w:fldChar w:fldCharType="end"/>
        </w:r>
      </w:hyperlink>
    </w:p>
    <w:p>
      <w:pPr>
        <w:pStyle w:val="TOC2"/>
        <w:tabs>
          <w:tab w:val="right" w:leader="dot" w:pos="8306"/>
        </w:tabs>
      </w:pPr>
      <w:hyperlink w:anchor="_Toc27704" w:history="1">
        <w:r>
          <w:rPr>
            <w:rFonts w:ascii="仿宋" w:eastAsia="仿宋" w:hAnsi="仿宋" w:cs="仿宋" w:hint="eastAsia"/>
            <w:lang w:eastAsia="zh-CN"/>
          </w:rPr>
          <w:t>(六)、特殊环境影响分析</w:t>
        </w:r>
        <w:r>
          <w:tab/>
        </w:r>
        <w:r>
          <w:fldChar w:fldCharType="begin"/>
        </w:r>
        <w:r>
          <w:instrText xml:space="preserve"> PAGEREF _Toc27704 \h </w:instrText>
        </w:r>
        <w:r>
          <w:fldChar w:fldCharType="separate"/>
        </w:r>
        <w:r>
          <w:t>45</w:t>
        </w:r>
        <w:r>
          <w:fldChar w:fldCharType="end"/>
        </w:r>
      </w:hyperlink>
    </w:p>
    <w:p>
      <w:pPr>
        <w:pStyle w:val="TOC2"/>
        <w:tabs>
          <w:tab w:val="right" w:leader="dot" w:pos="8306"/>
        </w:tabs>
      </w:pPr>
      <w:hyperlink w:anchor="_Toc6835" w:history="1">
        <w:r>
          <w:rPr>
            <w:rFonts w:ascii="仿宋" w:eastAsia="仿宋" w:hAnsi="仿宋" w:cs="仿宋" w:hint="eastAsia"/>
            <w:lang w:eastAsia="zh-CN"/>
          </w:rPr>
          <w:t>(七)、清洁生产</w:t>
        </w:r>
        <w:r>
          <w:tab/>
        </w:r>
        <w:r>
          <w:fldChar w:fldCharType="begin"/>
        </w:r>
        <w:r>
          <w:instrText xml:space="preserve"> PAGEREF _Toc6835 \h </w:instrText>
        </w:r>
        <w:r>
          <w:fldChar w:fldCharType="separate"/>
        </w:r>
        <w:r>
          <w:t>46</w:t>
        </w:r>
        <w:r>
          <w:fldChar w:fldCharType="end"/>
        </w:r>
      </w:hyperlink>
    </w:p>
    <w:p>
      <w:pPr>
        <w:pStyle w:val="TOC2"/>
        <w:tabs>
          <w:tab w:val="right" w:leader="dot" w:pos="8306"/>
        </w:tabs>
      </w:pPr>
      <w:hyperlink w:anchor="_Toc16345" w:history="1">
        <w:r>
          <w:rPr>
            <w:rFonts w:ascii="仿宋" w:eastAsia="仿宋" w:hAnsi="仿宋" w:cs="仿宋" w:hint="eastAsia"/>
            <w:lang w:eastAsia="zh-CN"/>
          </w:rPr>
          <w:t>(八)、环境保护综合评价</w:t>
        </w:r>
        <w:r>
          <w:tab/>
        </w:r>
        <w:r>
          <w:fldChar w:fldCharType="begin"/>
        </w:r>
        <w:r>
          <w:instrText xml:space="preserve"> PAGEREF _Toc16345 \h </w:instrText>
        </w:r>
        <w:r>
          <w:fldChar w:fldCharType="separate"/>
        </w:r>
        <w:r>
          <w:t>48</w:t>
        </w:r>
        <w:r>
          <w:fldChar w:fldCharType="end"/>
        </w:r>
      </w:hyperlink>
    </w:p>
    <w:p>
      <w:pPr>
        <w:pStyle w:val="TOC1"/>
        <w:tabs>
          <w:tab w:val="right" w:leader="dot" w:pos="8306"/>
        </w:tabs>
      </w:pPr>
      <w:hyperlink w:anchor="_Toc27862" w:history="1">
        <w:r>
          <w:rPr>
            <w:rFonts w:ascii="仿宋" w:eastAsia="仿宋" w:hAnsi="仿宋" w:cs="仿宋" w:hint="eastAsia"/>
            <w:lang w:eastAsia="zh-CN"/>
          </w:rPr>
          <w:t>十一、大型娱乐设施服务项目风险管理</w:t>
        </w:r>
        <w:r>
          <w:tab/>
        </w:r>
        <w:r>
          <w:fldChar w:fldCharType="begin"/>
        </w:r>
        <w:r>
          <w:instrText xml:space="preserve"> PAGEREF _Toc27862 \h </w:instrText>
        </w:r>
        <w:r>
          <w:fldChar w:fldCharType="separate"/>
        </w:r>
        <w:r>
          <w:t>49</w:t>
        </w:r>
        <w:r>
          <w:fldChar w:fldCharType="end"/>
        </w:r>
      </w:hyperlink>
    </w:p>
    <w:p>
      <w:pPr>
        <w:pStyle w:val="TOC2"/>
        <w:tabs>
          <w:tab w:val="right" w:leader="dot" w:pos="8306"/>
        </w:tabs>
      </w:pPr>
      <w:hyperlink w:anchor="_Toc17922" w:history="1">
        <w:r>
          <w:rPr>
            <w:rFonts w:ascii="仿宋" w:eastAsia="仿宋" w:hAnsi="仿宋" w:cs="仿宋" w:hint="eastAsia"/>
            <w:lang w:eastAsia="zh-CN"/>
          </w:rPr>
          <w:t>(一)、风险识别与评估</w:t>
        </w:r>
        <w:r>
          <w:tab/>
        </w:r>
        <w:r>
          <w:fldChar w:fldCharType="begin"/>
        </w:r>
        <w:r>
          <w:instrText xml:space="preserve"> PAGEREF _Toc17922 \h </w:instrText>
        </w:r>
        <w:r>
          <w:fldChar w:fldCharType="separate"/>
        </w:r>
        <w:r>
          <w:t>49</w:t>
        </w:r>
        <w:r>
          <w:fldChar w:fldCharType="end"/>
        </w:r>
      </w:hyperlink>
    </w:p>
    <w:p>
      <w:pPr>
        <w:pStyle w:val="TOC2"/>
        <w:tabs>
          <w:tab w:val="right" w:leader="dot" w:pos="8306"/>
        </w:tabs>
      </w:pPr>
      <w:hyperlink w:anchor="_Toc14787" w:history="1">
        <w:r>
          <w:rPr>
            <w:rFonts w:ascii="仿宋" w:eastAsia="仿宋" w:hAnsi="仿宋" w:cs="仿宋" w:hint="eastAsia"/>
            <w:lang w:eastAsia="zh-CN"/>
          </w:rPr>
          <w:t>(二)、风险应对策略</w:t>
        </w:r>
        <w:r>
          <w:tab/>
        </w:r>
        <w:r>
          <w:fldChar w:fldCharType="begin"/>
        </w:r>
        <w:r>
          <w:instrText xml:space="preserve"> PAGEREF _Toc14787 \h </w:instrText>
        </w:r>
        <w:r>
          <w:fldChar w:fldCharType="separate"/>
        </w:r>
        <w:r>
          <w:t>50</w:t>
        </w:r>
        <w:r>
          <w:fldChar w:fldCharType="end"/>
        </w:r>
      </w:hyperlink>
    </w:p>
    <w:p>
      <w:pPr>
        <w:pStyle w:val="TOC2"/>
        <w:tabs>
          <w:tab w:val="right" w:leader="dot" w:pos="8306"/>
        </w:tabs>
      </w:pPr>
      <w:hyperlink w:anchor="_Toc16806" w:history="1">
        <w:r>
          <w:rPr>
            <w:rFonts w:ascii="仿宋" w:eastAsia="仿宋" w:hAnsi="仿宋" w:cs="仿宋" w:hint="eastAsia"/>
            <w:lang w:eastAsia="zh-CN"/>
          </w:rPr>
          <w:t>(三)、风险监控与控制</w:t>
        </w:r>
        <w:r>
          <w:tab/>
        </w:r>
        <w:r>
          <w:fldChar w:fldCharType="begin"/>
        </w:r>
        <w:r>
          <w:instrText xml:space="preserve"> PAGEREF _Toc16806 \h </w:instrText>
        </w:r>
        <w:r>
          <w:fldChar w:fldCharType="separate"/>
        </w:r>
        <w:r>
          <w:t>52</w:t>
        </w:r>
        <w:r>
          <w:fldChar w:fldCharType="end"/>
        </w:r>
      </w:hyperlink>
    </w:p>
    <w:p>
      <w:pPr>
        <w:pStyle w:val="TOC1"/>
        <w:tabs>
          <w:tab w:val="right" w:leader="dot" w:pos="8306"/>
        </w:tabs>
      </w:pPr>
      <w:hyperlink w:anchor="_Toc7610" w:history="1">
        <w:r>
          <w:rPr>
            <w:rFonts w:ascii="仿宋" w:eastAsia="仿宋" w:hAnsi="仿宋" w:cs="仿宋" w:hint="eastAsia"/>
            <w:lang w:eastAsia="zh-CN"/>
          </w:rPr>
          <w:t>十二、大型娱乐设施服务项目计划安排</w:t>
        </w:r>
        <w:r>
          <w:tab/>
        </w:r>
        <w:r>
          <w:fldChar w:fldCharType="begin"/>
        </w:r>
        <w:r>
          <w:instrText xml:space="preserve"> PAGEREF _Toc7610 \h </w:instrText>
        </w:r>
        <w:r>
          <w:fldChar w:fldCharType="separate"/>
        </w:r>
        <w:r>
          <w:t>53</w:t>
        </w:r>
        <w:r>
          <w:fldChar w:fldCharType="end"/>
        </w:r>
      </w:hyperlink>
    </w:p>
    <w:p>
      <w:pPr>
        <w:pStyle w:val="TOC2"/>
        <w:tabs>
          <w:tab w:val="right" w:leader="dot" w:pos="8306"/>
        </w:tabs>
      </w:pPr>
      <w:hyperlink w:anchor="_Toc5808" w:history="1">
        <w:r>
          <w:rPr>
            <w:rFonts w:ascii="仿宋" w:eastAsia="仿宋" w:hAnsi="仿宋" w:cs="仿宋" w:hint="eastAsia"/>
            <w:lang w:eastAsia="zh-CN"/>
          </w:rPr>
          <w:t>(一)、建设周期</w:t>
        </w:r>
        <w:r>
          <w:tab/>
        </w:r>
        <w:r>
          <w:fldChar w:fldCharType="begin"/>
        </w:r>
        <w:r>
          <w:instrText xml:space="preserve"> PAGEREF _Toc5808 \h </w:instrText>
        </w:r>
        <w:r>
          <w:fldChar w:fldCharType="separate"/>
        </w:r>
        <w:r>
          <w:t>53</w:t>
        </w:r>
        <w:r>
          <w:fldChar w:fldCharType="end"/>
        </w:r>
      </w:hyperlink>
    </w:p>
    <w:p>
      <w:pPr>
        <w:pStyle w:val="TOC2"/>
        <w:tabs>
          <w:tab w:val="right" w:leader="dot" w:pos="8306"/>
        </w:tabs>
      </w:pPr>
      <w:hyperlink w:anchor="_Toc2792" w:history="1">
        <w:r>
          <w:rPr>
            <w:rFonts w:ascii="仿宋" w:eastAsia="仿宋" w:hAnsi="仿宋" w:cs="仿宋" w:hint="eastAsia"/>
            <w:lang w:eastAsia="zh-CN"/>
          </w:rPr>
          <w:t>(二)、建设进度</w:t>
        </w:r>
        <w:r>
          <w:tab/>
        </w:r>
        <w:r>
          <w:fldChar w:fldCharType="begin"/>
        </w:r>
        <w:r>
          <w:instrText xml:space="preserve"> PAGEREF _Toc2792 \h </w:instrText>
        </w:r>
        <w:r>
          <w:fldChar w:fldCharType="separate"/>
        </w:r>
        <w:r>
          <w:t>54</w:t>
        </w:r>
        <w:r>
          <w:fldChar w:fldCharType="end"/>
        </w:r>
      </w:hyperlink>
    </w:p>
    <w:p>
      <w:pPr>
        <w:pStyle w:val="TOC2"/>
        <w:tabs>
          <w:tab w:val="right" w:leader="dot" w:pos="8306"/>
        </w:tabs>
      </w:pPr>
      <w:hyperlink w:anchor="_Toc15586" w:history="1">
        <w:r>
          <w:rPr>
            <w:rFonts w:ascii="仿宋" w:eastAsia="仿宋" w:hAnsi="仿宋" w:cs="仿宋" w:hint="eastAsia"/>
            <w:lang w:eastAsia="zh-CN"/>
          </w:rPr>
          <w:t>(三)、进度安排注意事项</w:t>
        </w:r>
        <w:r>
          <w:tab/>
        </w:r>
        <w:r>
          <w:fldChar w:fldCharType="begin"/>
        </w:r>
        <w:r>
          <w:instrText xml:space="preserve"> PAGEREF _Toc15586 \h </w:instrText>
        </w:r>
        <w:r>
          <w:fldChar w:fldCharType="separate"/>
        </w:r>
        <w:r>
          <w:t>55</w:t>
        </w:r>
        <w:r>
          <w:fldChar w:fldCharType="end"/>
        </w:r>
      </w:hyperlink>
    </w:p>
    <w:p>
      <w:pPr>
        <w:pStyle w:val="TOC2"/>
        <w:tabs>
          <w:tab w:val="right" w:leader="dot" w:pos="8306"/>
        </w:tabs>
      </w:pPr>
      <w:hyperlink w:anchor="_Toc14144" w:history="1">
        <w:r>
          <w:rPr>
            <w:rFonts w:ascii="仿宋" w:eastAsia="仿宋" w:hAnsi="仿宋" w:cs="仿宋" w:hint="eastAsia"/>
            <w:lang w:eastAsia="zh-CN"/>
          </w:rPr>
          <w:t>(四)、人力资源配置</w:t>
        </w:r>
        <w:r>
          <w:tab/>
        </w:r>
        <w:r>
          <w:fldChar w:fldCharType="begin"/>
        </w:r>
        <w:r>
          <w:instrText xml:space="preserve"> PAGEREF _Toc14144 \h </w:instrText>
        </w:r>
        <w:r>
          <w:fldChar w:fldCharType="separate"/>
        </w:r>
        <w:r>
          <w:t>57</w:t>
        </w:r>
        <w:r>
          <w:fldChar w:fldCharType="end"/>
        </w:r>
      </w:hyperlink>
    </w:p>
    <w:p>
      <w:pPr>
        <w:pStyle w:val="TOC1"/>
        <w:tabs>
          <w:tab w:val="right" w:leader="dot" w:pos="8306"/>
        </w:tabs>
      </w:pPr>
      <w:hyperlink w:anchor="_Toc8882" w:history="1">
        <w:r>
          <w:rPr>
            <w:rFonts w:ascii="仿宋" w:eastAsia="仿宋" w:hAnsi="仿宋" w:cs="仿宋" w:hint="eastAsia"/>
            <w:lang w:eastAsia="zh-CN"/>
          </w:rPr>
          <w:t>十三、大型娱乐设施服务项目变更管理</w:t>
        </w:r>
        <w:r>
          <w:tab/>
        </w:r>
        <w:r>
          <w:fldChar w:fldCharType="begin"/>
        </w:r>
        <w:r>
          <w:instrText xml:space="preserve"> PAGEREF _Toc8882 \h </w:instrText>
        </w:r>
        <w:r>
          <w:fldChar w:fldCharType="separate"/>
        </w:r>
        <w:r>
          <w:t>57</w:t>
        </w:r>
        <w:r>
          <w:fldChar w:fldCharType="end"/>
        </w:r>
      </w:hyperlink>
    </w:p>
    <w:p>
      <w:pPr>
        <w:pStyle w:val="TOC2"/>
        <w:tabs>
          <w:tab w:val="right" w:leader="dot" w:pos="8306"/>
        </w:tabs>
      </w:pPr>
      <w:hyperlink w:anchor="_Toc28266" w:history="1">
        <w:r>
          <w:rPr>
            <w:rFonts w:ascii="仿宋" w:eastAsia="仿宋" w:hAnsi="仿宋" w:cs="仿宋" w:hint="eastAsia"/>
            <w:lang w:eastAsia="zh-CN"/>
          </w:rPr>
          <w:t>(一)、变更申请与评估</w:t>
        </w:r>
        <w:r>
          <w:tab/>
        </w:r>
        <w:r>
          <w:fldChar w:fldCharType="begin"/>
        </w:r>
        <w:r>
          <w:instrText xml:space="preserve"> PAGEREF _Toc28266 \h </w:instrText>
        </w:r>
        <w:r>
          <w:fldChar w:fldCharType="separate"/>
        </w:r>
        <w:r>
          <w:t>57</w:t>
        </w:r>
        <w:r>
          <w:fldChar w:fldCharType="end"/>
        </w:r>
      </w:hyperlink>
    </w:p>
    <w:p>
      <w:pPr>
        <w:pStyle w:val="TOC2"/>
        <w:tabs>
          <w:tab w:val="right" w:leader="dot" w:pos="8306"/>
        </w:tabs>
      </w:pPr>
      <w:hyperlink w:anchor="_Toc18444" w:history="1">
        <w:r>
          <w:rPr>
            <w:rFonts w:ascii="仿宋" w:eastAsia="仿宋" w:hAnsi="仿宋" w:cs="仿宋" w:hint="eastAsia"/>
            <w:lang w:eastAsia="zh-CN"/>
          </w:rPr>
          <w:t>(二)、变更实施与控制</w:t>
        </w:r>
        <w:r>
          <w:tab/>
        </w:r>
        <w:r>
          <w:fldChar w:fldCharType="begin"/>
        </w:r>
        <w:r>
          <w:instrText xml:space="preserve"> PAGEREF _Toc18444 \h </w:instrText>
        </w:r>
        <w:r>
          <w:fldChar w:fldCharType="separate"/>
        </w:r>
        <w:r>
          <w:t>58</w:t>
        </w:r>
        <w:r>
          <w:fldChar w:fldCharType="end"/>
        </w:r>
      </w:hyperlink>
    </w:p>
    <w:p>
      <w:pPr>
        <w:pStyle w:val="TOC1"/>
        <w:tabs>
          <w:tab w:val="right" w:leader="dot" w:pos="8306"/>
        </w:tabs>
      </w:pPr>
      <w:hyperlink w:anchor="_Toc4090" w:history="1">
        <w:r>
          <w:rPr>
            <w:rFonts w:ascii="仿宋" w:eastAsia="仿宋" w:hAnsi="仿宋" w:cs="仿宋" w:hint="eastAsia"/>
            <w:lang w:eastAsia="zh-CN"/>
          </w:rPr>
          <w:t>十四、营销与推广策略</w:t>
        </w:r>
        <w:r>
          <w:tab/>
        </w:r>
        <w:r>
          <w:fldChar w:fldCharType="begin"/>
        </w:r>
        <w:r>
          <w:instrText xml:space="preserve"> PAGEREF _Toc4090 \h </w:instrText>
        </w:r>
        <w:r>
          <w:fldChar w:fldCharType="separate"/>
        </w:r>
        <w:r>
          <w:t>59</w:t>
        </w:r>
        <w:r>
          <w:fldChar w:fldCharType="end"/>
        </w:r>
      </w:hyperlink>
    </w:p>
    <w:p>
      <w:pPr>
        <w:pStyle w:val="TOC2"/>
        <w:tabs>
          <w:tab w:val="right" w:leader="dot" w:pos="8306"/>
        </w:tabs>
      </w:pPr>
      <w:hyperlink w:anchor="_Toc22560" w:history="1">
        <w:r>
          <w:rPr>
            <w:rFonts w:ascii="仿宋" w:eastAsia="仿宋" w:hAnsi="仿宋" w:cs="仿宋" w:hint="eastAsia"/>
            <w:lang w:eastAsia="zh-CN"/>
          </w:rPr>
          <w:t>(一)、产品/服务定位与特点</w:t>
        </w:r>
        <w:r>
          <w:tab/>
        </w:r>
        <w:r>
          <w:fldChar w:fldCharType="begin"/>
        </w:r>
        <w:r>
          <w:instrText xml:space="preserve"> PAGEREF _Toc22560 \h </w:instrText>
        </w:r>
        <w:r>
          <w:fldChar w:fldCharType="separate"/>
        </w:r>
        <w:r>
          <w:t>59</w:t>
        </w:r>
        <w:r>
          <w:fldChar w:fldCharType="end"/>
        </w:r>
      </w:hyperlink>
    </w:p>
    <w:p>
      <w:pPr>
        <w:pStyle w:val="TOC2"/>
        <w:tabs>
          <w:tab w:val="right" w:leader="dot" w:pos="8306"/>
        </w:tabs>
      </w:pPr>
      <w:hyperlink w:anchor="_Toc1163" w:history="1">
        <w:r>
          <w:rPr>
            <w:rFonts w:ascii="仿宋" w:eastAsia="仿宋" w:hAnsi="仿宋" w:cs="仿宋" w:hint="eastAsia"/>
            <w:lang w:eastAsia="zh-CN"/>
          </w:rPr>
          <w:t>(二)、市场定位与竞争分析</w:t>
        </w:r>
        <w:r>
          <w:tab/>
        </w:r>
        <w:r>
          <w:fldChar w:fldCharType="begin"/>
        </w:r>
        <w:r>
          <w:instrText xml:space="preserve"> PAGEREF _Toc1163 \h </w:instrText>
        </w:r>
        <w:r>
          <w:fldChar w:fldCharType="separate"/>
        </w:r>
        <w:r>
          <w:t>60</w:t>
        </w:r>
        <w:r>
          <w:fldChar w:fldCharType="end"/>
        </w:r>
      </w:hyperlink>
    </w:p>
    <w:p>
      <w:pPr>
        <w:pStyle w:val="TOC2"/>
        <w:tabs>
          <w:tab w:val="right" w:leader="dot" w:pos="8306"/>
        </w:tabs>
      </w:pPr>
      <w:hyperlink w:anchor="_Toc679" w:history="1">
        <w:r>
          <w:rPr>
            <w:rFonts w:ascii="仿宋" w:eastAsia="仿宋" w:hAnsi="仿宋" w:cs="仿宋" w:hint="eastAsia"/>
            <w:lang w:eastAsia="zh-CN"/>
          </w:rPr>
          <w:t>(三)、营销渠道与策略</w:t>
        </w:r>
        <w:r>
          <w:tab/>
        </w:r>
        <w:r>
          <w:fldChar w:fldCharType="begin"/>
        </w:r>
        <w:r>
          <w:instrText xml:space="preserve"> PAGEREF _Toc679 \h </w:instrText>
        </w:r>
        <w:r>
          <w:fldChar w:fldCharType="separate"/>
        </w:r>
        <w:r>
          <w:t>61</w:t>
        </w:r>
        <w:r>
          <w:fldChar w:fldCharType="end"/>
        </w:r>
      </w:hyperlink>
    </w:p>
    <w:p>
      <w:pPr>
        <w:pStyle w:val="TOC2"/>
        <w:tabs>
          <w:tab w:val="right" w:leader="dot" w:pos="8306"/>
        </w:tabs>
      </w:pPr>
      <w:hyperlink w:anchor="_Toc2155" w:history="1">
        <w:r>
          <w:rPr>
            <w:rFonts w:ascii="仿宋" w:eastAsia="仿宋" w:hAnsi="仿宋" w:cs="仿宋" w:hint="eastAsia"/>
            <w:lang w:eastAsia="zh-CN"/>
          </w:rPr>
          <w:t>(四)、推广与宣传活动</w:t>
        </w:r>
        <w:r>
          <w:tab/>
        </w:r>
        <w:r>
          <w:fldChar w:fldCharType="begin"/>
        </w:r>
        <w:r>
          <w:instrText xml:space="preserve"> PAGEREF _Toc2155 \h </w:instrText>
        </w:r>
        <w:r>
          <w:fldChar w:fldCharType="separate"/>
        </w:r>
        <w:r>
          <w:t>62</w:t>
        </w:r>
        <w:r>
          <w:fldChar w:fldCharType="end"/>
        </w:r>
      </w:hyperlink>
    </w:p>
    <w:p>
      <w:pPr>
        <w:pStyle w:val="TOC1"/>
        <w:tabs>
          <w:tab w:val="right" w:leader="dot" w:pos="8306"/>
        </w:tabs>
      </w:pPr>
      <w:hyperlink w:anchor="_Toc6211" w:history="1">
        <w:r>
          <w:rPr>
            <w:rFonts w:ascii="仿宋" w:eastAsia="仿宋" w:hAnsi="仿宋" w:cs="仿宋" w:hint="eastAsia"/>
            <w:lang w:eastAsia="zh-CN"/>
          </w:rPr>
          <w:t>十五、大型娱乐设施服务项目实施保障措施</w:t>
        </w:r>
        <w:r>
          <w:tab/>
        </w:r>
        <w:r>
          <w:fldChar w:fldCharType="begin"/>
        </w:r>
        <w:r>
          <w:instrText xml:space="preserve"> PAGEREF _Toc6211 \h </w:instrText>
        </w:r>
        <w:r>
          <w:fldChar w:fldCharType="separate"/>
        </w:r>
        <w:r>
          <w:t>68</w:t>
        </w:r>
        <w:r>
          <w:fldChar w:fldCharType="end"/>
        </w:r>
      </w:hyperlink>
    </w:p>
    <w:p>
      <w:pPr>
        <w:pStyle w:val="TOC2"/>
        <w:tabs>
          <w:tab w:val="right" w:leader="dot" w:pos="8306"/>
        </w:tabs>
      </w:pPr>
      <w:hyperlink w:anchor="_Toc24833" w:history="1">
        <w:r>
          <w:rPr>
            <w:rFonts w:ascii="仿宋" w:eastAsia="仿宋" w:hAnsi="仿宋" w:cs="仿宋" w:hint="eastAsia"/>
            <w:lang w:eastAsia="zh-CN"/>
          </w:rPr>
          <w:t>(一)、大型娱乐设施服务项目实施保障机制</w:t>
        </w:r>
        <w:r>
          <w:tab/>
        </w:r>
        <w:r>
          <w:fldChar w:fldCharType="begin"/>
        </w:r>
        <w:r>
          <w:instrText xml:space="preserve"> PAGEREF _Toc24833 \h </w:instrText>
        </w:r>
        <w:r>
          <w:fldChar w:fldCharType="separate"/>
        </w:r>
        <w:r>
          <w:t>68</w:t>
        </w:r>
        <w:r>
          <w:fldChar w:fldCharType="end"/>
        </w:r>
      </w:hyperlink>
    </w:p>
    <w:p>
      <w:pPr>
        <w:pStyle w:val="TOC2"/>
        <w:tabs>
          <w:tab w:val="right" w:leader="dot" w:pos="8306"/>
        </w:tabs>
      </w:pPr>
      <w:hyperlink w:anchor="_Toc19171" w:history="1">
        <w:r>
          <w:rPr>
            <w:rFonts w:ascii="仿宋" w:eastAsia="仿宋" w:hAnsi="仿宋" w:cs="仿宋" w:hint="eastAsia"/>
            <w:lang w:eastAsia="zh-CN"/>
          </w:rPr>
          <w:t>(二)、大型娱乐设施服务项目法律合规要求</w:t>
        </w:r>
        <w:r>
          <w:tab/>
        </w:r>
        <w:r>
          <w:fldChar w:fldCharType="begin"/>
        </w:r>
        <w:r>
          <w:instrText xml:space="preserve"> PAGEREF _Toc19171 \h </w:instrText>
        </w:r>
        <w:r>
          <w:fldChar w:fldCharType="separate"/>
        </w:r>
        <w:r>
          <w:t>72</w:t>
        </w:r>
        <w:r>
          <w:fldChar w:fldCharType="end"/>
        </w:r>
      </w:hyperlink>
    </w:p>
    <w:p>
      <w:pPr>
        <w:pStyle w:val="TOC2"/>
        <w:tabs>
          <w:tab w:val="right" w:leader="dot" w:pos="8306"/>
        </w:tabs>
      </w:pPr>
      <w:hyperlink w:anchor="_Toc31257" w:history="1">
        <w:r>
          <w:rPr>
            <w:rFonts w:ascii="仿宋" w:eastAsia="仿宋" w:hAnsi="仿宋" w:cs="仿宋" w:hint="eastAsia"/>
            <w:lang w:eastAsia="zh-CN"/>
          </w:rPr>
          <w:t>(三)、大型娱乐设施服务项目合同管理与法律事务</w:t>
        </w:r>
        <w:r>
          <w:tab/>
        </w:r>
        <w:r>
          <w:fldChar w:fldCharType="begin"/>
        </w:r>
        <w:r>
          <w:instrText xml:space="preserve"> PAGEREF _Toc31257 \h </w:instrText>
        </w:r>
        <w:r>
          <w:fldChar w:fldCharType="separate"/>
        </w:r>
        <w:r>
          <w:t>76</w:t>
        </w:r>
        <w:r>
          <w:fldChar w:fldCharType="end"/>
        </w:r>
      </w:hyperlink>
    </w:p>
    <w:p>
      <w:pPr>
        <w:pStyle w:val="TOC2"/>
        <w:tabs>
          <w:tab w:val="right" w:leader="dot" w:pos="8306"/>
        </w:tabs>
      </w:pPr>
      <w:hyperlink w:anchor="_Toc14935" w:history="1">
        <w:r>
          <w:rPr>
            <w:rFonts w:ascii="仿宋" w:eastAsia="仿宋" w:hAnsi="仿宋" w:cs="仿宋" w:hint="eastAsia"/>
            <w:lang w:eastAsia="zh-CN"/>
          </w:rPr>
          <w:t>(四)、大型娱乐设施服务项目知识产权保护策略</w:t>
        </w:r>
        <w:r>
          <w:tab/>
        </w:r>
        <w:r>
          <w:fldChar w:fldCharType="begin"/>
        </w:r>
        <w:r>
          <w:instrText xml:space="preserve"> PAGEREF _Toc14935 \h </w:instrText>
        </w:r>
        <w:r>
          <w:fldChar w:fldCharType="separate"/>
        </w:r>
        <w:r>
          <w:t>82</w:t>
        </w:r>
        <w:r>
          <w:fldChar w:fldCharType="end"/>
        </w:r>
      </w:hyperlink>
    </w:p>
    <w:p>
      <w:pPr>
        <w:pStyle w:val="TOC1"/>
        <w:tabs>
          <w:tab w:val="right" w:leader="dot" w:pos="8306"/>
        </w:tabs>
      </w:pPr>
      <w:hyperlink w:anchor="_Toc4778" w:history="1">
        <w:r>
          <w:rPr>
            <w:rFonts w:ascii="仿宋" w:eastAsia="仿宋" w:hAnsi="仿宋" w:cs="仿宋" w:hint="eastAsia"/>
            <w:lang w:eastAsia="zh-CN"/>
          </w:rPr>
          <w:t>十六、大型娱乐设施服务项目工程方案分析</w:t>
        </w:r>
        <w:r>
          <w:tab/>
        </w:r>
        <w:r>
          <w:fldChar w:fldCharType="begin"/>
        </w:r>
        <w:r>
          <w:instrText xml:space="preserve"> PAGEREF _Toc4778 \h </w:instrText>
        </w:r>
        <w:r>
          <w:fldChar w:fldCharType="separate"/>
        </w:r>
        <w:r>
          <w:t>85</w:t>
        </w:r>
        <w:r>
          <w:fldChar w:fldCharType="end"/>
        </w:r>
      </w:hyperlink>
    </w:p>
    <w:p>
      <w:pPr>
        <w:pStyle w:val="TOC2"/>
        <w:tabs>
          <w:tab w:val="right" w:leader="dot" w:pos="8306"/>
        </w:tabs>
      </w:pPr>
      <w:hyperlink w:anchor="_Toc30329" w:history="1">
        <w:r>
          <w:rPr>
            <w:rFonts w:ascii="仿宋" w:eastAsia="仿宋" w:hAnsi="仿宋" w:cs="仿宋" w:hint="eastAsia"/>
            <w:lang w:eastAsia="zh-CN"/>
          </w:rPr>
          <w:t>(一)、建筑工程设计原则</w:t>
        </w:r>
        <w:r>
          <w:tab/>
        </w:r>
        <w:r>
          <w:fldChar w:fldCharType="begin"/>
        </w:r>
        <w:r>
          <w:instrText xml:space="preserve"> PAGEREF _Toc30329 \h </w:instrText>
        </w:r>
        <w:r>
          <w:fldChar w:fldCharType="separate"/>
        </w:r>
        <w:r>
          <w:t>85</w:t>
        </w:r>
        <w:r>
          <w:fldChar w:fldCharType="end"/>
        </w:r>
      </w:hyperlink>
    </w:p>
    <w:p>
      <w:pPr>
        <w:pStyle w:val="TOC2"/>
        <w:tabs>
          <w:tab w:val="right" w:leader="dot" w:pos="8306"/>
        </w:tabs>
      </w:pPr>
      <w:hyperlink w:anchor="_Toc7395" w:history="1">
        <w:r>
          <w:rPr>
            <w:rFonts w:ascii="仿宋" w:eastAsia="仿宋" w:hAnsi="仿宋" w:cs="仿宋" w:hint="eastAsia"/>
            <w:lang w:eastAsia="zh-CN"/>
          </w:rPr>
          <w:t>(二)、土建工程建设指标</w:t>
        </w:r>
        <w:r>
          <w:tab/>
        </w:r>
        <w:r>
          <w:fldChar w:fldCharType="begin"/>
        </w:r>
        <w:r>
          <w:instrText xml:space="preserve"> PAGEREF _Toc7395 \h </w:instrText>
        </w:r>
        <w:r>
          <w:fldChar w:fldCharType="separate"/>
        </w:r>
        <w:r>
          <w:t>88</w:t>
        </w:r>
        <w:r>
          <w:fldChar w:fldCharType="end"/>
        </w:r>
      </w:hyperlink>
    </w:p>
    <w:p>
      <w:pPr>
        <w:pStyle w:val="TOC1"/>
        <w:tabs>
          <w:tab w:val="right" w:leader="dot" w:pos="8306"/>
        </w:tabs>
      </w:pPr>
      <w:hyperlink w:anchor="_Toc11151" w:history="1">
        <w:r>
          <w:rPr>
            <w:rFonts w:ascii="仿宋" w:eastAsia="仿宋" w:hAnsi="仿宋" w:cs="仿宋" w:hint="eastAsia"/>
            <w:lang w:eastAsia="zh-CN"/>
          </w:rPr>
          <w:t>十七、大型娱乐设施服务项目实施时间节点</w:t>
        </w:r>
        <w:r>
          <w:tab/>
        </w:r>
        <w:r>
          <w:fldChar w:fldCharType="begin"/>
        </w:r>
        <w:r>
          <w:instrText xml:space="preserve"> PAGEREF _Toc11151 \h </w:instrText>
        </w:r>
        <w:r>
          <w:fldChar w:fldCharType="separate"/>
        </w:r>
        <w:r>
          <w:t>90</w:t>
        </w:r>
        <w:r>
          <w:fldChar w:fldCharType="end"/>
        </w:r>
      </w:hyperlink>
    </w:p>
    <w:p>
      <w:pPr>
        <w:pStyle w:val="TOC2"/>
        <w:tabs>
          <w:tab w:val="right" w:leader="dot" w:pos="8306"/>
        </w:tabs>
      </w:pPr>
      <w:hyperlink w:anchor="_Toc21372" w:history="1">
        <w:r>
          <w:rPr>
            <w:rFonts w:ascii="仿宋" w:eastAsia="仿宋" w:hAnsi="仿宋" w:cs="仿宋" w:hint="eastAsia"/>
            <w:lang w:eastAsia="zh-CN"/>
          </w:rPr>
          <w:t>(一)、大型娱乐设施服务项目启动阶段时间节点</w:t>
        </w:r>
        <w:r>
          <w:tab/>
        </w:r>
        <w:r>
          <w:fldChar w:fldCharType="begin"/>
        </w:r>
        <w:r>
          <w:instrText xml:space="preserve"> PAGEREF _Toc21372 \h </w:instrText>
        </w:r>
        <w:r>
          <w:fldChar w:fldCharType="separate"/>
        </w:r>
        <w:r>
          <w:t>90</w:t>
        </w:r>
        <w:r>
          <w:fldChar w:fldCharType="end"/>
        </w:r>
      </w:hyperlink>
    </w:p>
    <w:p>
      <w:pPr>
        <w:pStyle w:val="TOC2"/>
        <w:tabs>
          <w:tab w:val="right" w:leader="dot" w:pos="8306"/>
        </w:tabs>
      </w:pPr>
      <w:hyperlink w:anchor="_Toc4823" w:history="1">
        <w:r>
          <w:rPr>
            <w:rFonts w:ascii="仿宋" w:eastAsia="仿宋" w:hAnsi="仿宋" w:cs="仿宋" w:hint="eastAsia"/>
            <w:lang w:eastAsia="zh-CN"/>
          </w:rPr>
          <w:t>(二)、大型娱乐设施服务项目执行阶段时间节点</w:t>
        </w:r>
        <w:r>
          <w:tab/>
        </w:r>
        <w:r>
          <w:fldChar w:fldCharType="begin"/>
        </w:r>
        <w:r>
          <w:instrText xml:space="preserve"> PAGEREF _Toc4823 \h </w:instrText>
        </w:r>
        <w:r>
          <w:fldChar w:fldCharType="separate"/>
        </w:r>
        <w:r>
          <w:t>91</w:t>
        </w:r>
        <w:r>
          <w:fldChar w:fldCharType="end"/>
        </w:r>
      </w:hyperlink>
    </w:p>
    <w:p>
      <w:pPr>
        <w:pStyle w:val="TOC2"/>
        <w:tabs>
          <w:tab w:val="right" w:leader="dot" w:pos="8306"/>
        </w:tabs>
      </w:pPr>
      <w:hyperlink w:anchor="_Toc22165" w:history="1">
        <w:r>
          <w:rPr>
            <w:rFonts w:ascii="仿宋" w:eastAsia="仿宋" w:hAnsi="仿宋" w:cs="仿宋" w:hint="eastAsia"/>
            <w:lang w:eastAsia="zh-CN"/>
          </w:rPr>
          <w:t>(三)、大型娱乐设施服务项目完成阶段时间节点</w:t>
        </w:r>
        <w:r>
          <w:tab/>
        </w:r>
        <w:r>
          <w:fldChar w:fldCharType="begin"/>
        </w:r>
        <w:r>
          <w:instrText xml:space="preserve"> PAGEREF _Toc22165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9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15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技术管理特点体现在其创新导向。通过引入最先进的技术趋势和解决方案，大型娱乐设施服务项目致力于提升科技含量、提高质量和效率水平。这意味着我们将采用最新的工具和方法，确保大型娱乐设施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型娱乐设施服务项目技术管理的显著特征。通过整合不同领域的技术资源，我们实现了跨学科的协同工作。这有助于优化技术架构，提高整体效能。此外，整合性策略还促进了不同技术团队之间的紧密沟通和高效合作，确保大型娱乐设施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型娱乐设施服务项目所采用的技术。通过不断优化技术方案，大型娱乐设施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型娱乐设施服务项目团队将在大型娱乐设施服务项目初期识别可能的技术风险，并采取相应的预防和应对措施。通过建立健全的风险评估机制，大型娱乐设施服务项目能够在实施过程中及时发现并解决潜在的技术问题，保障大型娱乐设施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型娱乐设施服务项目中，技术将成为大型娱乐设施服务项目成功的有力支持。这一深度剖析揭示了技术管理在大型娱乐设施服务项目实施中的关键作用，为大型娱乐设施服务项目的技术基础奠定了坚实的基础。</w:t>
      </w:r>
    </w:p>
    <w:p>
      <w:pPr>
        <w:pStyle w:val="Heading2"/>
        <w:ind w:firstLine="560" w:firstLineChars="200"/>
        <w:rPr>
          <w:rFonts w:ascii="仿宋" w:eastAsia="仿宋" w:hAnsi="仿宋" w:cs="仿宋" w:hint="eastAsia"/>
          <w:sz w:val="28"/>
          <w:lang w:eastAsia="zh-CN"/>
        </w:rPr>
      </w:pPr>
      <w:bookmarkStart w:id="4" w:name="_Toc11524"/>
      <w:r>
        <w:rPr>
          <w:rFonts w:ascii="仿宋" w:eastAsia="仿宋" w:hAnsi="仿宋" w:cs="仿宋" w:hint="eastAsia"/>
          <w:sz w:val="28"/>
          <w:lang w:eastAsia="zh-CN"/>
        </w:rPr>
        <w:t>(二)、大型娱乐设施服务项目工艺技术设计方案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型娱乐设施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型娱乐设施服务项目将严格按照相关行业规范要求进行组织。通过有效控制产品质量，大型娱乐设施服务项目将致力于为顾客提供优质的大型娱乐设施服务项目产品和良好的服务。这体现了大型娱乐设施服务项目对于生产活动合规性和质量标准的高度重视，为大型娱乐设施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型娱乐设施服务项目注重生态效益和清洁生产原则。大型娱乐设施服务项目建设将紧密结合地方特色经济发展，与社会经济发展规划和区域环境保护规划方案相协调一致。通过与当地区域自然生态系统的结合，大型娱乐设施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型娱乐设施服务项目产品具有多样化的客户需求和个性化的特点。因此，大型娱乐设施服务项目产品规格品种多样，且单批生产数量较小。为满足这一特点，大型娱乐设施服务项目承办单位将建设先进的柔性制造生产线。通过广泛应用柔性制造技术，大型娱乐设施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型娱乐设施服务项目采用的技术具有较高的技术含量和自动化水平，处于国内先进水平。这一技术选用不仅体现了对生产效率、质量和环境友好性的高标准要求，同时为大型娱乐设施服务项目的可持续发展奠定了坚实的基础。</w:t>
      </w:r>
    </w:p>
    <w:p>
      <w:pPr>
        <w:pStyle w:val="Heading2"/>
        <w:ind w:firstLine="560" w:firstLineChars="200"/>
        <w:rPr>
          <w:rFonts w:ascii="仿宋" w:eastAsia="仿宋" w:hAnsi="仿宋" w:cs="仿宋" w:hint="eastAsia"/>
          <w:sz w:val="28"/>
          <w:lang w:eastAsia="zh-CN"/>
        </w:rPr>
      </w:pPr>
      <w:bookmarkStart w:id="5" w:name="_Toc519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为确保大型娱乐设施服务项目的高效生产和技术实施，我们制定了一套精心设计的设备选型方案，以满足大型娱乐设施服务项目生产、质量和环保的要求。该方案的主要特点如下：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型娱乐设施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针对大型娱乐设施服务项目产品的多样性和小批量生产的特点，我们将建设柔性制造生产线。通过在设备选型中考虑柔性制造技术，可以灵活应对不同产品规格和生产需求，实现生产线的高度灵活性和适应性。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765"/>
      <w:r>
        <w:rPr>
          <w:rFonts w:ascii="仿宋" w:eastAsia="仿宋" w:hAnsi="仿宋" w:cs="仿宋" w:hint="eastAsia"/>
          <w:sz w:val="28"/>
          <w:lang w:eastAsia="zh-CN"/>
        </w:rPr>
        <w:t>二、大型娱乐设施服务项目建设单位说明</w:t>
      </w:r>
      <w:bookmarkEnd w:id="6"/>
    </w:p>
    <w:p>
      <w:pPr>
        <w:pStyle w:val="Heading2"/>
        <w:rPr>
          <w:rFonts w:ascii="仿宋" w:eastAsia="仿宋" w:hAnsi="仿宋" w:cs="仿宋" w:hint="eastAsia"/>
          <w:lang w:eastAsia="zh-CN"/>
        </w:rPr>
      </w:pPr>
      <w:bookmarkStart w:id="7" w:name="_Toc11337"/>
      <w:r>
        <w:rPr>
          <w:rFonts w:ascii="仿宋" w:eastAsia="仿宋" w:hAnsi="仿宋" w:cs="仿宋" w:hint="eastAsia"/>
          <w:lang w:eastAsia="zh-CN"/>
        </w:rPr>
        <w:t>(一)、大型娱乐设施服务项目承办单位基本情况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829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型娱乐设施服务项目承办单位的XXXX，我们着眼于实现可持续的经济效益。通过技术创新和解决方案的提供，公司预计在大型娱乐设施服务项目执行期间将获得可观的收入增长。这一收入来源主要包括大型娱乐设施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同时，我们注重成本控制和效率提升，以确保大型娱乐设施服务项目的可持续盈利。透过精细的管理和资源优化，公司期望实现大型娱乐设施服务项目利润最大化。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大型娱乐设施服务项目实施进行全面的投资评估，包括大型娱乐设施服务项目启动阶段的资金投入和后续运营成本。通过对大型娱乐设施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型娱乐设施服务项目实施过程中具备足够的资金流动性，公司将进行详尽的现金流分析。这包括资金需求的合理预测、大型娱乐设施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0978"/>
      <w:r>
        <w:rPr>
          <w:rFonts w:ascii="仿宋" w:eastAsia="仿宋" w:hAnsi="仿宋" w:cs="仿宋" w:hint="eastAsia"/>
          <w:sz w:val="28"/>
          <w:lang w:eastAsia="zh-CN"/>
        </w:rPr>
        <w:t>三、大型娱乐设施服务项目建设背景及必要性分析</w:t>
      </w:r>
      <w:bookmarkEnd w:id="9"/>
    </w:p>
    <w:p>
      <w:pPr>
        <w:pStyle w:val="Heading2"/>
        <w:rPr>
          <w:rFonts w:ascii="仿宋" w:eastAsia="仿宋" w:hAnsi="仿宋" w:cs="仿宋" w:hint="eastAsia"/>
          <w:lang w:eastAsia="zh-CN"/>
        </w:rPr>
      </w:pPr>
      <w:bookmarkStart w:id="10" w:name="_Toc28840"/>
      <w:r>
        <w:rPr>
          <w:rFonts w:ascii="仿宋" w:eastAsia="仿宋" w:hAnsi="仿宋" w:cs="仿宋" w:hint="eastAsia"/>
          <w:lang w:eastAsia="zh-CN"/>
        </w:rPr>
        <w:t>(一)、大型娱乐设施服务项目背景分析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型娱乐设施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型娱乐设施服务项目在这个潮流中的定位。同时，我们将关注行业内涌现的新兴机遇，以便大型娱乐设施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型娱乐设施服务项目提供了强大的发展动力。我们将聚焦于行业内最新的技术发展趋势，包括但不限于人工智能、大数据分析、物联网等领域。通过深度的技术研究，我们将确保大型娱乐设施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型娱乐设施服务项目发展的源泉。我们将投入更多的精力对市场需求进行深入剖析，超越表面的需求，深入挖掘潜在的市场痛点和机遇。通过对市场需求的细致了解，大型娱乐设施服务项目将更有针对性地设计解决方案，满足市场的多样化需求，从而更好地促进大型娱乐设施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大型娱乐设施服务项目战略至关重要。我们将对竞争态势进行更为深入的分析，包括但不限于市场份额、产品特点、客户满意度等多个维度。通过深度的竞争分析，大型娱乐设施服务项目将能够更准确地把握市场脉搏，制定具有竞争力的大型娱乐设施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大型娱乐设施服务项目的发展具有直接的影响。我们将进行更为全面的法规和政策分析，了解行业发展中的潜在法律风险和合规挑战。通过充分了解和遵守相关法规，大型娱乐设施服务项目将确保在法律框架内合法合规运营，为大型娱乐设施服务项目的稳健发展提供有力支持。</w:t>
      </w:r>
    </w:p>
    <w:p>
      <w:pPr>
        <w:pStyle w:val="Heading2"/>
        <w:ind w:firstLine="560" w:firstLineChars="200"/>
        <w:rPr>
          <w:rFonts w:ascii="仿宋" w:eastAsia="仿宋" w:hAnsi="仿宋" w:cs="仿宋" w:hint="eastAsia"/>
          <w:sz w:val="28"/>
          <w:lang w:eastAsia="zh-CN"/>
        </w:rPr>
      </w:pPr>
      <w:bookmarkStart w:id="11" w:name="_Toc9066"/>
      <w:r>
        <w:rPr>
          <w:rFonts w:ascii="仿宋" w:eastAsia="仿宋" w:hAnsi="仿宋" w:cs="仿宋" w:hint="eastAsia"/>
          <w:sz w:val="28"/>
          <w:lang w:eastAsia="zh-CN"/>
        </w:rPr>
        <w:t>(二)、大型娱乐设施服务项目建设必要性分析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建设的迫切性源于对行业发展趋势的深刻洞察。我们正处于一个行业变革的时代，科技创新、数字化转型成为企业发展的关键动力。大型娱乐设施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建设不仅仅是为了跟上潮流，更是为了通过技术创新推动企业的持续发展。通过引入先进的技术和解决方案，大型娱乐设施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型娱乐设施服务项目的建设成为必然选择，通过提高产品质量、拓展服务领域，从而在竞争中获得更多的机会。大型娱乐设施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型娱乐设施服务项目建设的必要性体现在对客户需求更精准的满足。通过大型娱乐设施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大型娱乐设施服务项目建设的背后是对企业持续创新的追求。只有通过不断创新，企业才能在竞争中立于不败之地。大型娱乐设施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4936"/>
      <w:r>
        <w:rPr>
          <w:rFonts w:ascii="仿宋" w:eastAsia="仿宋" w:hAnsi="仿宋" w:cs="仿宋" w:hint="eastAsia"/>
          <w:sz w:val="28"/>
          <w:lang w:eastAsia="zh-CN"/>
        </w:rPr>
        <w:t>四、大型娱乐设施服务项目概论</w:t>
      </w:r>
      <w:bookmarkEnd w:id="12"/>
    </w:p>
    <w:p>
      <w:pPr>
        <w:pStyle w:val="Heading2"/>
        <w:rPr>
          <w:rFonts w:ascii="仿宋" w:eastAsia="仿宋" w:hAnsi="仿宋" w:cs="仿宋" w:hint="eastAsia"/>
          <w:lang w:eastAsia="zh-CN"/>
        </w:rPr>
      </w:pPr>
      <w:bookmarkStart w:id="13" w:name="_Toc23504"/>
      <w:r>
        <w:rPr>
          <w:rFonts w:ascii="仿宋" w:eastAsia="仿宋" w:hAnsi="仿宋" w:cs="仿宋" w:hint="eastAsia"/>
          <w:lang w:eastAsia="zh-CN"/>
        </w:rPr>
        <w:t>(一)、大型娱乐设施服务项目概况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起源追溯至对市场的深入洞察。市场的不断演变与变革为大型娱乐设施服务项目提供了难得的机遇。当前市场存在的需求缺口和变革的大环境共同构成了大型娱乐设施服务项目的背景。这个大型娱乐设施服务项目旨在充分利用市场机遇，填补行业中尚未满足的需求，为客户提供全新的解决方案。市场的变革和需求的增长使得这个大型娱乐设施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大型娱乐设施服务项目名称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正式命名为大型娱乐设施服务。这个名称不仅仅是一个标识，更代表了大型娱乐设施服务项目的核心理念和愿景。它蕴含着大型娱乐设施服务项目所要解决问题的关键字，具有强烈的表达和辨识度，为大型娱乐设施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大型娱乐设施服务项目目标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核心目标是提供一种全新、高效的解决方案，满足客户日益增长的需求。大型娱乐设施服务项目追求的不仅仅是满足市场需求，更是在市场中获得卓越的竞争优势。通过不断提升产品或服务的质量和创新水平，大型娱乐设施服务项目旨在成为行业中的领军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1.4 大型娱乐设施服务项目范围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全面涵盖了产品研发、制造、市场推广和售后服务，确保从产品设计到最终用户体验的全方位关注。这一全面的大型娱乐设施服务项目范围是为了确保大型娱乐设施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大型娱乐设施服务项目时间表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大型娱乐设施服务项目计划在未来18个月内完成，包括研发、测试、市场试点和正式推出等不同阶段。这个时间表的合理设计是为了确保大型娱乐设施服务项目各个阶段的顺利推进，以便按时交付高质量的成果。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大型娱乐设施服务项目预算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总预算估算为XX百万美元，主要分配在研发、市场推广、人员培训和运营等方面。这一充足的预算为大型娱乐设施服务项目提供了充足的资源，确保大型娱乐设施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大型娱乐设施服务项目风险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可能面临的风险包括市场接受度低、技术难题、竞争激烈等。大型娱乐设施服务项目团队已经制定了相应的风险应对计划，通过前瞻性的风险管理，确保大型娱乐设施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大型娱乐设施服务项目团队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大型娱乐设施服务项目汇聚了一支经验丰富、多领域专业素养的核心团队，确保大型娱乐设施服务项目在各个方面都能拥有高水平的执行力。团队的协同作战是大型娱乐设施服务项目成功的关键因素之一。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大型娱乐设施服务项目背景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大型娱乐设施服务项目的背景根植于市场对更高效、创新产品的渴望，同时也受到科技发展对行业格局的深刻改变的影响。这为大型娱乐设施服务项目提供了广阔的发展空间和市场需求。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大型娱乐设施服务项目现状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截至目前，大型娱乐设施服务项目已完成市场调研和技术验证，取得了初步的成功。这为大型娱乐设施服务项目在未来的发展奠定了坚实的基础，为更远大的目标打下了坚实的基石。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7101"/>
      <w:r>
        <w:rPr>
          <w:rFonts w:ascii="仿宋" w:eastAsia="仿宋" w:hAnsi="仿宋" w:cs="仿宋" w:hint="eastAsia"/>
          <w:sz w:val="28"/>
          <w:lang w:eastAsia="zh-CN"/>
        </w:rPr>
        <w:t>(二)、大型娱乐设施服务项目目标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型娱乐设施服务项目首要业务目标是在市场中占据有利地位，实现产品/服务的成功推广和销售。通过不断提升产品质量、创新性，大型娱乐设施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在科技迅速发展的时代，大型娱乐设施服务项目着眼于技术创新。通过持续的研发和技术升级，大型娱乐设施服务项目旨在推出更具创新性的产品或服务，以满足市场对新鲜、先进解决方案的需求。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型娱乐设施服务项目设定了客户满意度目标。通过提供卓越的产品质量和优质的客户服务，大型娱乐设施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大型娱乐设施服务项目注重社会责任和可持续发展。通过实施环保、社会责任大型娱乐设施服务项目，大型娱乐设施服务项目致力于在经济发展的同时保护环境，促进社会公平，实现可持续经营。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大型娱乐设施服务项目的团队是实现目标的核心驱动力。因此，大型娱乐设施服务项目设定了团队发展目标，包括提升团队成员的专业技能、培养领导力，以及搭建协同高效的团队工作氛围。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489"/>
      <w:r>
        <w:rPr>
          <w:rFonts w:ascii="仿宋" w:eastAsia="仿宋" w:hAnsi="仿宋" w:cs="仿宋" w:hint="eastAsia"/>
          <w:sz w:val="28"/>
          <w:lang w:eastAsia="zh-CN"/>
        </w:rPr>
        <w:t>(三)、大型娱乐设施服务项目提出的理由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大型娱乐设施服务项目提出的理由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提出源于对市场机遇的深刻洞察。当前市场中存在的需求缺口和行业发展趋势表明，有巨大的商业机会等待被开发。通过准确捕捉市场机遇，大型娱乐设施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理念基于对技术创新的信仰。通过持续的研发和技术投入，大型娱乐设施服务项目有望推出更具创新性的产品或服务。在科技飞速发展的当下，大型娱乐设施服务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提出是为了增强企业的行业竞争力。通过提升产品或服务的质量和独特性，大型娱乐设施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响应了消费者需求的变化。随着社会和科技的不断发展，消费者对产品和服务的需求也在发生变化。通过深入了解并及时回应消费者的新需求，大型娱乐设施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提出是企业战略发展规划的一部分。在面对日益激烈的市场竞争和不断变化的商业环境中，大型娱乐设施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提出不仅仅是基于商业考量，还注重社会责任。通过推出环保、社会责任等方面的大型娱乐设施服务项目，大型娱乐设施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https://d.book118.com/815241123130011041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738BF"/>
    <w:rsid w:val="04F738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24112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2024-01-10T20:36:00Z</dcterms:created>
  <dcterms:modified xsi:type="dcterms:W3CDTF">2024-01-10T20:36:31Z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FD491B4732104464B8259F396FF2CAE6_11</vt:lpwstr>
  </property>
  <property fmtid="{D5CDD505-2E9C-101B-9397-08002B2CF9AE}" pid="3" name="KSOProductBuildVer">
    <vt:lpwstr>2052-12.1.0.16120</vt:lpwstr>
  </property>
</Properties>
</file>