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微粉碎、超微粉碎设备项目规划设计纲要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8" w:history="1">
        <w:r>
          <w:rPr>
            <w:rFonts w:ascii="仿宋" w:eastAsia="仿宋" w:hAnsi="仿宋" w:cs="仿宋" w:hint="eastAsia"/>
            <w:lang w:eastAsia="zh-CN"/>
          </w:rPr>
          <w:t>概论</w:t>
        </w:r>
        <w:r>
          <w:tab/>
        </w:r>
        <w:r>
          <w:fldChar w:fldCharType="begin"/>
        </w:r>
        <w:r>
          <w:instrText xml:space="preserve"> PAGEREF _Toc4688 \h </w:instrText>
        </w:r>
        <w:r>
          <w:fldChar w:fldCharType="separate"/>
        </w:r>
        <w:r>
          <w:t>3</w:t>
        </w:r>
        <w:r>
          <w:fldChar w:fldCharType="end"/>
        </w:r>
      </w:hyperlink>
    </w:p>
    <w:p>
      <w:pPr>
        <w:pStyle w:val="TOC1"/>
        <w:tabs>
          <w:tab w:val="right" w:leader="dot" w:pos="8306"/>
        </w:tabs>
      </w:pPr>
      <w:hyperlink w:anchor="_Toc12592" w:history="1">
        <w:r>
          <w:rPr>
            <w:rFonts w:ascii="仿宋" w:eastAsia="仿宋" w:hAnsi="仿宋" w:cs="仿宋" w:hint="eastAsia"/>
            <w:lang w:eastAsia="zh-CN"/>
          </w:rPr>
          <w:t>一、产品规划分析</w:t>
        </w:r>
        <w:r>
          <w:tab/>
        </w:r>
        <w:r>
          <w:fldChar w:fldCharType="begin"/>
        </w:r>
        <w:r>
          <w:instrText xml:space="preserve"> PAGEREF _Toc12592 \h </w:instrText>
        </w:r>
        <w:r>
          <w:fldChar w:fldCharType="separate"/>
        </w:r>
        <w:r>
          <w:t>3</w:t>
        </w:r>
        <w:r>
          <w:fldChar w:fldCharType="end"/>
        </w:r>
      </w:hyperlink>
    </w:p>
    <w:p>
      <w:pPr>
        <w:pStyle w:val="TOC2"/>
        <w:tabs>
          <w:tab w:val="right" w:leader="dot" w:pos="8306"/>
        </w:tabs>
      </w:pPr>
      <w:hyperlink w:anchor="_Toc17145" w:history="1">
        <w:r>
          <w:rPr>
            <w:rFonts w:ascii="仿宋" w:eastAsia="仿宋" w:hAnsi="仿宋" w:cs="仿宋" w:hint="eastAsia"/>
            <w:lang w:eastAsia="zh-CN"/>
          </w:rPr>
          <w:t>(一)、产品规划</w:t>
        </w:r>
        <w:r>
          <w:tab/>
        </w:r>
        <w:r>
          <w:fldChar w:fldCharType="begin"/>
        </w:r>
        <w:r>
          <w:instrText xml:space="preserve"> PAGEREF _Toc17145 \h </w:instrText>
        </w:r>
        <w:r>
          <w:fldChar w:fldCharType="separate"/>
        </w:r>
        <w:r>
          <w:t>3</w:t>
        </w:r>
        <w:r>
          <w:fldChar w:fldCharType="end"/>
        </w:r>
      </w:hyperlink>
    </w:p>
    <w:p>
      <w:pPr>
        <w:pStyle w:val="TOC2"/>
        <w:tabs>
          <w:tab w:val="right" w:leader="dot" w:pos="8306"/>
        </w:tabs>
      </w:pPr>
      <w:hyperlink w:anchor="_Toc27919" w:history="1">
        <w:r>
          <w:rPr>
            <w:rFonts w:ascii="仿宋" w:eastAsia="仿宋" w:hAnsi="仿宋" w:cs="仿宋" w:hint="eastAsia"/>
            <w:lang w:eastAsia="zh-CN"/>
          </w:rPr>
          <w:t>(二)、建设规模</w:t>
        </w:r>
        <w:r>
          <w:tab/>
        </w:r>
        <w:r>
          <w:fldChar w:fldCharType="begin"/>
        </w:r>
        <w:r>
          <w:instrText xml:space="preserve"> PAGEREF _Toc27919 \h </w:instrText>
        </w:r>
        <w:r>
          <w:fldChar w:fldCharType="separate"/>
        </w:r>
        <w:r>
          <w:t>4</w:t>
        </w:r>
        <w:r>
          <w:fldChar w:fldCharType="end"/>
        </w:r>
      </w:hyperlink>
    </w:p>
    <w:p>
      <w:pPr>
        <w:pStyle w:val="TOC1"/>
        <w:tabs>
          <w:tab w:val="right" w:leader="dot" w:pos="8306"/>
        </w:tabs>
      </w:pPr>
      <w:hyperlink w:anchor="_Toc4206" w:history="1">
        <w:r>
          <w:rPr>
            <w:rFonts w:ascii="仿宋" w:eastAsia="仿宋" w:hAnsi="仿宋" w:cs="仿宋" w:hint="eastAsia"/>
            <w:lang w:eastAsia="zh-CN"/>
          </w:rPr>
          <w:t>二、市场分析、调研</w:t>
        </w:r>
        <w:r>
          <w:tab/>
        </w:r>
        <w:r>
          <w:fldChar w:fldCharType="begin"/>
        </w:r>
        <w:r>
          <w:instrText xml:space="preserve"> PAGEREF _Toc4206 \h </w:instrText>
        </w:r>
        <w:r>
          <w:fldChar w:fldCharType="separate"/>
        </w:r>
        <w:r>
          <w:t>5</w:t>
        </w:r>
        <w:r>
          <w:fldChar w:fldCharType="end"/>
        </w:r>
      </w:hyperlink>
    </w:p>
    <w:p>
      <w:pPr>
        <w:pStyle w:val="TOC2"/>
        <w:tabs>
          <w:tab w:val="right" w:leader="dot" w:pos="8306"/>
        </w:tabs>
      </w:pPr>
      <w:hyperlink w:anchor="_Toc16795" w:history="1">
        <w:r>
          <w:rPr>
            <w:rFonts w:ascii="仿宋" w:eastAsia="仿宋" w:hAnsi="仿宋" w:cs="仿宋" w:hint="eastAsia"/>
            <w:lang w:eastAsia="zh-CN"/>
          </w:rPr>
          <w:t>(一)、微粉碎、超微粉碎设备行业分析</w:t>
        </w:r>
        <w:r>
          <w:tab/>
        </w:r>
        <w:r>
          <w:fldChar w:fldCharType="begin"/>
        </w:r>
        <w:r>
          <w:instrText xml:space="preserve"> PAGEREF _Toc16795 \h </w:instrText>
        </w:r>
        <w:r>
          <w:fldChar w:fldCharType="separate"/>
        </w:r>
        <w:r>
          <w:t>5</w:t>
        </w:r>
        <w:r>
          <w:fldChar w:fldCharType="end"/>
        </w:r>
      </w:hyperlink>
    </w:p>
    <w:p>
      <w:pPr>
        <w:pStyle w:val="TOC2"/>
        <w:tabs>
          <w:tab w:val="right" w:leader="dot" w:pos="8306"/>
        </w:tabs>
      </w:pPr>
      <w:hyperlink w:anchor="_Toc7080" w:history="1">
        <w:r>
          <w:rPr>
            <w:rFonts w:ascii="仿宋" w:eastAsia="仿宋" w:hAnsi="仿宋" w:cs="仿宋" w:hint="eastAsia"/>
            <w:lang w:eastAsia="zh-CN"/>
          </w:rPr>
          <w:t>(二)、微粉碎、超微粉碎设备市场分析预测</w:t>
        </w:r>
        <w:r>
          <w:tab/>
        </w:r>
        <w:r>
          <w:fldChar w:fldCharType="begin"/>
        </w:r>
        <w:r>
          <w:instrText xml:space="preserve"> PAGEREF _Toc7080 \h </w:instrText>
        </w:r>
        <w:r>
          <w:fldChar w:fldCharType="separate"/>
        </w:r>
        <w:r>
          <w:t>6</w:t>
        </w:r>
        <w:r>
          <w:fldChar w:fldCharType="end"/>
        </w:r>
      </w:hyperlink>
    </w:p>
    <w:p>
      <w:pPr>
        <w:pStyle w:val="TOC1"/>
        <w:tabs>
          <w:tab w:val="right" w:leader="dot" w:pos="8306"/>
        </w:tabs>
      </w:pPr>
      <w:hyperlink w:anchor="_Toc18035" w:history="1">
        <w:r>
          <w:rPr>
            <w:rFonts w:ascii="仿宋" w:eastAsia="仿宋" w:hAnsi="仿宋" w:cs="仿宋" w:hint="eastAsia"/>
            <w:lang w:eastAsia="zh-CN"/>
          </w:rPr>
          <w:t>三、微粉碎、超微粉碎设备项目选址可行性分析</w:t>
        </w:r>
        <w:r>
          <w:tab/>
        </w:r>
        <w:r>
          <w:fldChar w:fldCharType="begin"/>
        </w:r>
        <w:r>
          <w:instrText xml:space="preserve"> PAGEREF _Toc18035 \h </w:instrText>
        </w:r>
        <w:r>
          <w:fldChar w:fldCharType="separate"/>
        </w:r>
        <w:r>
          <w:t>7</w:t>
        </w:r>
        <w:r>
          <w:fldChar w:fldCharType="end"/>
        </w:r>
      </w:hyperlink>
    </w:p>
    <w:p>
      <w:pPr>
        <w:pStyle w:val="TOC2"/>
        <w:tabs>
          <w:tab w:val="right" w:leader="dot" w:pos="8306"/>
        </w:tabs>
      </w:pPr>
      <w:hyperlink w:anchor="_Toc22062" w:history="1">
        <w:r>
          <w:rPr>
            <w:rFonts w:ascii="仿宋" w:eastAsia="仿宋" w:hAnsi="仿宋" w:cs="仿宋" w:hint="eastAsia"/>
            <w:lang w:eastAsia="zh-CN"/>
          </w:rPr>
          <w:t>(一)、微粉碎、超微粉碎设备项目选址</w:t>
        </w:r>
        <w:r>
          <w:tab/>
        </w:r>
        <w:r>
          <w:fldChar w:fldCharType="begin"/>
        </w:r>
        <w:r>
          <w:instrText xml:space="preserve"> PAGEREF _Toc22062 \h </w:instrText>
        </w:r>
        <w:r>
          <w:fldChar w:fldCharType="separate"/>
        </w:r>
        <w:r>
          <w:t>7</w:t>
        </w:r>
        <w:r>
          <w:fldChar w:fldCharType="end"/>
        </w:r>
      </w:hyperlink>
    </w:p>
    <w:p>
      <w:pPr>
        <w:pStyle w:val="TOC2"/>
        <w:tabs>
          <w:tab w:val="right" w:leader="dot" w:pos="8306"/>
        </w:tabs>
      </w:pPr>
      <w:hyperlink w:anchor="_Toc1502" w:history="1">
        <w:r>
          <w:rPr>
            <w:rFonts w:ascii="仿宋" w:eastAsia="仿宋" w:hAnsi="仿宋" w:cs="仿宋" w:hint="eastAsia"/>
            <w:lang w:eastAsia="zh-CN"/>
          </w:rPr>
          <w:t>(二)、用地控制指标</w:t>
        </w:r>
        <w:r>
          <w:tab/>
        </w:r>
        <w:r>
          <w:fldChar w:fldCharType="begin"/>
        </w:r>
        <w:r>
          <w:instrText xml:space="preserve"> PAGEREF _Toc1502 \h </w:instrText>
        </w:r>
        <w:r>
          <w:fldChar w:fldCharType="separate"/>
        </w:r>
        <w:r>
          <w:t>7</w:t>
        </w:r>
        <w:r>
          <w:fldChar w:fldCharType="end"/>
        </w:r>
      </w:hyperlink>
    </w:p>
    <w:p>
      <w:pPr>
        <w:pStyle w:val="TOC2"/>
        <w:tabs>
          <w:tab w:val="right" w:leader="dot" w:pos="8306"/>
        </w:tabs>
      </w:pPr>
      <w:hyperlink w:anchor="_Toc27800" w:history="1">
        <w:r>
          <w:rPr>
            <w:rFonts w:ascii="仿宋" w:eastAsia="仿宋" w:hAnsi="仿宋" w:cs="仿宋" w:hint="eastAsia"/>
            <w:lang w:eastAsia="zh-CN"/>
          </w:rPr>
          <w:t>(三)、节约用地措施</w:t>
        </w:r>
        <w:r>
          <w:tab/>
        </w:r>
        <w:r>
          <w:fldChar w:fldCharType="begin"/>
        </w:r>
        <w:r>
          <w:instrText xml:space="preserve"> PAGEREF _Toc27800 \h </w:instrText>
        </w:r>
        <w:r>
          <w:fldChar w:fldCharType="separate"/>
        </w:r>
        <w:r>
          <w:t>9</w:t>
        </w:r>
        <w:r>
          <w:fldChar w:fldCharType="end"/>
        </w:r>
      </w:hyperlink>
    </w:p>
    <w:p>
      <w:pPr>
        <w:pStyle w:val="TOC2"/>
        <w:tabs>
          <w:tab w:val="right" w:leader="dot" w:pos="8306"/>
        </w:tabs>
      </w:pPr>
      <w:hyperlink w:anchor="_Toc24507" w:history="1">
        <w:r>
          <w:rPr>
            <w:rFonts w:ascii="仿宋" w:eastAsia="仿宋" w:hAnsi="仿宋" w:cs="仿宋" w:hint="eastAsia"/>
            <w:lang w:eastAsia="zh-CN"/>
          </w:rPr>
          <w:t>(四)、总图布置方案</w:t>
        </w:r>
        <w:r>
          <w:tab/>
        </w:r>
        <w:r>
          <w:fldChar w:fldCharType="begin"/>
        </w:r>
        <w:r>
          <w:instrText xml:space="preserve"> PAGEREF _Toc24507 \h </w:instrText>
        </w:r>
        <w:r>
          <w:fldChar w:fldCharType="separate"/>
        </w:r>
        <w:r>
          <w:t>10</w:t>
        </w:r>
        <w:r>
          <w:fldChar w:fldCharType="end"/>
        </w:r>
      </w:hyperlink>
    </w:p>
    <w:p>
      <w:pPr>
        <w:pStyle w:val="TOC2"/>
        <w:tabs>
          <w:tab w:val="right" w:leader="dot" w:pos="8306"/>
        </w:tabs>
      </w:pPr>
      <w:hyperlink w:anchor="_Toc13903" w:history="1">
        <w:r>
          <w:rPr>
            <w:rFonts w:ascii="仿宋" w:eastAsia="仿宋" w:hAnsi="仿宋" w:cs="仿宋" w:hint="eastAsia"/>
            <w:lang w:eastAsia="zh-CN"/>
          </w:rPr>
          <w:t>(五)、选址综合评价</w:t>
        </w:r>
        <w:r>
          <w:tab/>
        </w:r>
        <w:r>
          <w:fldChar w:fldCharType="begin"/>
        </w:r>
        <w:r>
          <w:instrText xml:space="preserve"> PAGEREF _Toc13903 \h </w:instrText>
        </w:r>
        <w:r>
          <w:fldChar w:fldCharType="separate"/>
        </w:r>
        <w:r>
          <w:t>11</w:t>
        </w:r>
        <w:r>
          <w:fldChar w:fldCharType="end"/>
        </w:r>
      </w:hyperlink>
    </w:p>
    <w:p>
      <w:pPr>
        <w:pStyle w:val="TOC1"/>
        <w:tabs>
          <w:tab w:val="right" w:leader="dot" w:pos="8306"/>
        </w:tabs>
      </w:pPr>
      <w:hyperlink w:anchor="_Toc28875" w:history="1">
        <w:r>
          <w:rPr>
            <w:rFonts w:ascii="仿宋" w:eastAsia="仿宋" w:hAnsi="仿宋" w:cs="仿宋" w:hint="eastAsia"/>
            <w:lang w:eastAsia="zh-CN"/>
          </w:rPr>
          <w:t>四、微粉碎、超微粉碎设备项目危机管理</w:t>
        </w:r>
        <w:r>
          <w:tab/>
        </w:r>
        <w:r>
          <w:fldChar w:fldCharType="begin"/>
        </w:r>
        <w:r>
          <w:instrText xml:space="preserve"> PAGEREF _Toc28875 \h </w:instrText>
        </w:r>
        <w:r>
          <w:fldChar w:fldCharType="separate"/>
        </w:r>
        <w:r>
          <w:t>12</w:t>
        </w:r>
        <w:r>
          <w:fldChar w:fldCharType="end"/>
        </w:r>
      </w:hyperlink>
    </w:p>
    <w:p>
      <w:pPr>
        <w:pStyle w:val="TOC2"/>
        <w:tabs>
          <w:tab w:val="right" w:leader="dot" w:pos="8306"/>
        </w:tabs>
      </w:pPr>
      <w:hyperlink w:anchor="_Toc23587" w:history="1">
        <w:r>
          <w:rPr>
            <w:rFonts w:ascii="仿宋" w:eastAsia="仿宋" w:hAnsi="仿宋" w:cs="仿宋" w:hint="eastAsia"/>
            <w:lang w:eastAsia="zh-CN"/>
          </w:rPr>
          <w:t>(一)、危机预警与识别</w:t>
        </w:r>
        <w:r>
          <w:tab/>
        </w:r>
        <w:r>
          <w:fldChar w:fldCharType="begin"/>
        </w:r>
        <w:r>
          <w:instrText xml:space="preserve"> PAGEREF _Toc23587 \h </w:instrText>
        </w:r>
        <w:r>
          <w:fldChar w:fldCharType="separate"/>
        </w:r>
        <w:r>
          <w:t>12</w:t>
        </w:r>
        <w:r>
          <w:fldChar w:fldCharType="end"/>
        </w:r>
      </w:hyperlink>
    </w:p>
    <w:p>
      <w:pPr>
        <w:pStyle w:val="TOC2"/>
        <w:tabs>
          <w:tab w:val="right" w:leader="dot" w:pos="8306"/>
        </w:tabs>
      </w:pPr>
      <w:hyperlink w:anchor="_Toc2406" w:history="1">
        <w:r>
          <w:rPr>
            <w:rFonts w:ascii="仿宋" w:eastAsia="仿宋" w:hAnsi="仿宋" w:cs="仿宋" w:hint="eastAsia"/>
            <w:lang w:eastAsia="zh-CN"/>
          </w:rPr>
          <w:t>(二)、危机应对与恢复</w:t>
        </w:r>
        <w:r>
          <w:tab/>
        </w:r>
        <w:r>
          <w:fldChar w:fldCharType="begin"/>
        </w:r>
        <w:r>
          <w:instrText xml:space="preserve"> PAGEREF _Toc2406 \h </w:instrText>
        </w:r>
        <w:r>
          <w:fldChar w:fldCharType="separate"/>
        </w:r>
        <w:r>
          <w:t>14</w:t>
        </w:r>
        <w:r>
          <w:fldChar w:fldCharType="end"/>
        </w:r>
      </w:hyperlink>
    </w:p>
    <w:p>
      <w:pPr>
        <w:pStyle w:val="TOC1"/>
        <w:tabs>
          <w:tab w:val="right" w:leader="dot" w:pos="8306"/>
        </w:tabs>
      </w:pPr>
      <w:hyperlink w:anchor="_Toc13481" w:history="1">
        <w:r>
          <w:rPr>
            <w:rFonts w:ascii="仿宋" w:eastAsia="仿宋" w:hAnsi="仿宋" w:cs="仿宋" w:hint="eastAsia"/>
            <w:lang w:eastAsia="zh-CN"/>
          </w:rPr>
          <w:t>五、微粉碎、超微粉碎设备项目文档管理</w:t>
        </w:r>
        <w:r>
          <w:tab/>
        </w:r>
        <w:r>
          <w:fldChar w:fldCharType="begin"/>
        </w:r>
        <w:r>
          <w:instrText xml:space="preserve"> PAGEREF _Toc13481 \h </w:instrText>
        </w:r>
        <w:r>
          <w:fldChar w:fldCharType="separate"/>
        </w:r>
        <w:r>
          <w:t>15</w:t>
        </w:r>
        <w:r>
          <w:fldChar w:fldCharType="end"/>
        </w:r>
      </w:hyperlink>
    </w:p>
    <w:p>
      <w:pPr>
        <w:pStyle w:val="TOC2"/>
        <w:tabs>
          <w:tab w:val="right" w:leader="dot" w:pos="8306"/>
        </w:tabs>
      </w:pPr>
      <w:hyperlink w:anchor="_Toc22247" w:history="1">
        <w:r>
          <w:rPr>
            <w:rFonts w:ascii="仿宋" w:eastAsia="仿宋" w:hAnsi="仿宋" w:cs="仿宋" w:hint="eastAsia"/>
            <w:lang w:eastAsia="zh-CN"/>
          </w:rPr>
          <w:t>(一)、文档编制与审查</w:t>
        </w:r>
        <w:r>
          <w:tab/>
        </w:r>
        <w:r>
          <w:fldChar w:fldCharType="begin"/>
        </w:r>
        <w:r>
          <w:instrText xml:space="preserve"> PAGEREF _Toc22247 \h </w:instrText>
        </w:r>
        <w:r>
          <w:fldChar w:fldCharType="separate"/>
        </w:r>
        <w:r>
          <w:t>15</w:t>
        </w:r>
        <w:r>
          <w:fldChar w:fldCharType="end"/>
        </w:r>
      </w:hyperlink>
    </w:p>
    <w:p>
      <w:pPr>
        <w:pStyle w:val="TOC2"/>
        <w:tabs>
          <w:tab w:val="right" w:leader="dot" w:pos="8306"/>
        </w:tabs>
      </w:pPr>
      <w:hyperlink w:anchor="_Toc3208" w:history="1">
        <w:r>
          <w:rPr>
            <w:rFonts w:ascii="仿宋" w:eastAsia="仿宋" w:hAnsi="仿宋" w:cs="仿宋" w:hint="eastAsia"/>
            <w:lang w:eastAsia="zh-CN"/>
          </w:rPr>
          <w:t>(二)、文档发布与分发</w:t>
        </w:r>
        <w:r>
          <w:tab/>
        </w:r>
        <w:r>
          <w:fldChar w:fldCharType="begin"/>
        </w:r>
        <w:r>
          <w:instrText xml:space="preserve"> PAGEREF _Toc3208 \h </w:instrText>
        </w:r>
        <w:r>
          <w:fldChar w:fldCharType="separate"/>
        </w:r>
        <w:r>
          <w:t>17</w:t>
        </w:r>
        <w:r>
          <w:fldChar w:fldCharType="end"/>
        </w:r>
      </w:hyperlink>
    </w:p>
    <w:p>
      <w:pPr>
        <w:pStyle w:val="TOC2"/>
        <w:tabs>
          <w:tab w:val="right" w:leader="dot" w:pos="8306"/>
        </w:tabs>
      </w:pPr>
      <w:hyperlink w:anchor="_Toc15687" w:history="1">
        <w:r>
          <w:rPr>
            <w:rFonts w:ascii="仿宋" w:eastAsia="仿宋" w:hAnsi="仿宋" w:cs="仿宋" w:hint="eastAsia"/>
            <w:lang w:eastAsia="zh-CN"/>
          </w:rPr>
          <w:t>(三)、文档存档与归档</w:t>
        </w:r>
        <w:r>
          <w:tab/>
        </w:r>
        <w:r>
          <w:fldChar w:fldCharType="begin"/>
        </w:r>
        <w:r>
          <w:instrText xml:space="preserve"> PAGEREF _Toc15687 \h </w:instrText>
        </w:r>
        <w:r>
          <w:fldChar w:fldCharType="separate"/>
        </w:r>
        <w:r>
          <w:t>17</w:t>
        </w:r>
        <w:r>
          <w:fldChar w:fldCharType="end"/>
        </w:r>
      </w:hyperlink>
    </w:p>
    <w:p>
      <w:pPr>
        <w:pStyle w:val="TOC1"/>
        <w:tabs>
          <w:tab w:val="right" w:leader="dot" w:pos="8306"/>
        </w:tabs>
      </w:pPr>
      <w:hyperlink w:anchor="_Toc532" w:history="1">
        <w:r>
          <w:rPr>
            <w:rFonts w:ascii="仿宋" w:eastAsia="仿宋" w:hAnsi="仿宋" w:cs="仿宋" w:hint="eastAsia"/>
            <w:lang w:eastAsia="zh-CN"/>
          </w:rPr>
          <w:t>六、微粉碎、超微粉碎设备项目可持续发展</w:t>
        </w:r>
        <w:r>
          <w:tab/>
        </w:r>
        <w:r>
          <w:fldChar w:fldCharType="begin"/>
        </w:r>
        <w:r>
          <w:instrText xml:space="preserve"> PAGEREF _Toc532 \h </w:instrText>
        </w:r>
        <w:r>
          <w:fldChar w:fldCharType="separate"/>
        </w:r>
        <w:r>
          <w:t>19</w:t>
        </w:r>
        <w:r>
          <w:fldChar w:fldCharType="end"/>
        </w:r>
      </w:hyperlink>
    </w:p>
    <w:p>
      <w:pPr>
        <w:pStyle w:val="TOC2"/>
        <w:tabs>
          <w:tab w:val="right" w:leader="dot" w:pos="8306"/>
        </w:tabs>
      </w:pPr>
      <w:hyperlink w:anchor="_Toc2753" w:history="1">
        <w:r>
          <w:rPr>
            <w:rFonts w:ascii="仿宋" w:eastAsia="仿宋" w:hAnsi="仿宋" w:cs="仿宋" w:hint="eastAsia"/>
            <w:lang w:eastAsia="zh-CN"/>
          </w:rPr>
          <w:t>(一)、可持续战略与实践</w:t>
        </w:r>
        <w:r>
          <w:tab/>
        </w:r>
        <w:r>
          <w:fldChar w:fldCharType="begin"/>
        </w:r>
        <w:r>
          <w:instrText xml:space="preserve"> PAGEREF _Toc2753 \h </w:instrText>
        </w:r>
        <w:r>
          <w:fldChar w:fldCharType="separate"/>
        </w:r>
        <w:r>
          <w:t>19</w:t>
        </w:r>
        <w:r>
          <w:fldChar w:fldCharType="end"/>
        </w:r>
      </w:hyperlink>
    </w:p>
    <w:p>
      <w:pPr>
        <w:pStyle w:val="TOC2"/>
        <w:tabs>
          <w:tab w:val="right" w:leader="dot" w:pos="8306"/>
        </w:tabs>
      </w:pPr>
      <w:hyperlink w:anchor="_Toc5870" w:history="1">
        <w:r>
          <w:rPr>
            <w:rFonts w:ascii="仿宋" w:eastAsia="仿宋" w:hAnsi="仿宋" w:cs="仿宋" w:hint="eastAsia"/>
            <w:lang w:eastAsia="zh-CN"/>
          </w:rPr>
          <w:t>(二)、环保与社会责任</w:t>
        </w:r>
        <w:r>
          <w:tab/>
        </w:r>
        <w:r>
          <w:fldChar w:fldCharType="begin"/>
        </w:r>
        <w:r>
          <w:instrText xml:space="preserve"> PAGEREF _Toc5870 \h </w:instrText>
        </w:r>
        <w:r>
          <w:fldChar w:fldCharType="separate"/>
        </w:r>
        <w:r>
          <w:t>19</w:t>
        </w:r>
        <w:r>
          <w:fldChar w:fldCharType="end"/>
        </w:r>
      </w:hyperlink>
    </w:p>
    <w:p>
      <w:pPr>
        <w:pStyle w:val="TOC1"/>
        <w:tabs>
          <w:tab w:val="right" w:leader="dot" w:pos="8306"/>
        </w:tabs>
      </w:pPr>
      <w:hyperlink w:anchor="_Toc15739" w:history="1">
        <w:r>
          <w:rPr>
            <w:rFonts w:ascii="仿宋" w:eastAsia="仿宋" w:hAnsi="仿宋" w:cs="仿宋" w:hint="eastAsia"/>
            <w:lang w:eastAsia="zh-CN"/>
          </w:rPr>
          <w:t>七、微粉碎、超微粉碎设备项目创新与研发</w:t>
        </w:r>
        <w:r>
          <w:tab/>
        </w:r>
        <w:r>
          <w:fldChar w:fldCharType="begin"/>
        </w:r>
        <w:r>
          <w:instrText xml:space="preserve"> PAGEREF _Toc15739 \h </w:instrText>
        </w:r>
        <w:r>
          <w:fldChar w:fldCharType="separate"/>
        </w:r>
        <w:r>
          <w:t>20</w:t>
        </w:r>
        <w:r>
          <w:fldChar w:fldCharType="end"/>
        </w:r>
      </w:hyperlink>
    </w:p>
    <w:p>
      <w:pPr>
        <w:pStyle w:val="TOC2"/>
        <w:tabs>
          <w:tab w:val="right" w:leader="dot" w:pos="8306"/>
        </w:tabs>
      </w:pPr>
      <w:hyperlink w:anchor="_Toc28550" w:history="1">
        <w:r>
          <w:rPr>
            <w:rFonts w:ascii="仿宋" w:eastAsia="仿宋" w:hAnsi="仿宋" w:cs="仿宋" w:hint="eastAsia"/>
            <w:lang w:eastAsia="zh-CN"/>
          </w:rPr>
          <w:t>(一)、创新策略与方向</w:t>
        </w:r>
        <w:r>
          <w:tab/>
        </w:r>
        <w:r>
          <w:fldChar w:fldCharType="begin"/>
        </w:r>
        <w:r>
          <w:instrText xml:space="preserve"> PAGEREF _Toc28550 \h </w:instrText>
        </w:r>
        <w:r>
          <w:fldChar w:fldCharType="separate"/>
        </w:r>
        <w:r>
          <w:t>20</w:t>
        </w:r>
        <w:r>
          <w:fldChar w:fldCharType="end"/>
        </w:r>
      </w:hyperlink>
    </w:p>
    <w:p>
      <w:pPr>
        <w:pStyle w:val="TOC2"/>
        <w:tabs>
          <w:tab w:val="right" w:leader="dot" w:pos="8306"/>
        </w:tabs>
      </w:pPr>
      <w:hyperlink w:anchor="_Toc4994" w:history="1">
        <w:r>
          <w:rPr>
            <w:rFonts w:ascii="仿宋" w:eastAsia="仿宋" w:hAnsi="仿宋" w:cs="仿宋" w:hint="eastAsia"/>
            <w:lang w:eastAsia="zh-CN"/>
          </w:rPr>
          <w:t>(二)、研发规划与投入</w:t>
        </w:r>
        <w:r>
          <w:tab/>
        </w:r>
        <w:r>
          <w:fldChar w:fldCharType="begin"/>
        </w:r>
        <w:r>
          <w:instrText xml:space="preserve"> PAGEREF _Toc4994 \h </w:instrText>
        </w:r>
        <w:r>
          <w:fldChar w:fldCharType="separate"/>
        </w:r>
        <w:r>
          <w:t>22</w:t>
        </w:r>
        <w:r>
          <w:fldChar w:fldCharType="end"/>
        </w:r>
      </w:hyperlink>
    </w:p>
    <w:p>
      <w:pPr>
        <w:pStyle w:val="TOC1"/>
        <w:tabs>
          <w:tab w:val="right" w:leader="dot" w:pos="8306"/>
        </w:tabs>
      </w:pPr>
      <w:hyperlink w:anchor="_Toc14246" w:history="1">
        <w:r>
          <w:rPr>
            <w:rFonts w:ascii="仿宋" w:eastAsia="仿宋" w:hAnsi="仿宋" w:cs="仿宋" w:hint="eastAsia"/>
            <w:lang w:eastAsia="zh-CN"/>
          </w:rPr>
          <w:t>八、微粉碎、超微粉碎设备项目社会影响</w:t>
        </w:r>
        <w:r>
          <w:tab/>
        </w:r>
        <w:r>
          <w:fldChar w:fldCharType="begin"/>
        </w:r>
        <w:r>
          <w:instrText xml:space="preserve"> PAGEREF _Toc14246 \h </w:instrText>
        </w:r>
        <w:r>
          <w:fldChar w:fldCharType="separate"/>
        </w:r>
        <w:r>
          <w:t>24</w:t>
        </w:r>
        <w:r>
          <w:fldChar w:fldCharType="end"/>
        </w:r>
      </w:hyperlink>
    </w:p>
    <w:p>
      <w:pPr>
        <w:pStyle w:val="TOC2"/>
        <w:tabs>
          <w:tab w:val="right" w:leader="dot" w:pos="8306"/>
        </w:tabs>
      </w:pPr>
      <w:hyperlink w:anchor="_Toc8094" w:history="1">
        <w:r>
          <w:rPr>
            <w:rFonts w:ascii="仿宋" w:eastAsia="仿宋" w:hAnsi="仿宋" w:cs="仿宋" w:hint="eastAsia"/>
            <w:lang w:eastAsia="zh-CN"/>
          </w:rPr>
          <w:t>(一)、社会责任与义务</w:t>
        </w:r>
        <w:r>
          <w:tab/>
        </w:r>
        <w:r>
          <w:fldChar w:fldCharType="begin"/>
        </w:r>
        <w:r>
          <w:instrText xml:space="preserve"> PAGEREF _Toc8094 \h </w:instrText>
        </w:r>
        <w:r>
          <w:fldChar w:fldCharType="separate"/>
        </w:r>
        <w:r>
          <w:t>24</w:t>
        </w:r>
        <w:r>
          <w:fldChar w:fldCharType="end"/>
        </w:r>
      </w:hyperlink>
    </w:p>
    <w:p>
      <w:pPr>
        <w:pStyle w:val="TOC2"/>
        <w:tabs>
          <w:tab w:val="right" w:leader="dot" w:pos="8306"/>
        </w:tabs>
      </w:pPr>
      <w:hyperlink w:anchor="_Toc7291" w:history="1">
        <w:r>
          <w:rPr>
            <w:rFonts w:ascii="仿宋" w:eastAsia="仿宋" w:hAnsi="仿宋" w:cs="仿宋" w:hint="eastAsia"/>
            <w:lang w:eastAsia="zh-CN"/>
          </w:rPr>
          <w:t>(二)、社会参与与沟通</w:t>
        </w:r>
        <w:r>
          <w:tab/>
        </w:r>
        <w:r>
          <w:fldChar w:fldCharType="begin"/>
        </w:r>
        <w:r>
          <w:instrText xml:space="preserve"> PAGEREF _Toc7291 \h </w:instrText>
        </w:r>
        <w:r>
          <w:fldChar w:fldCharType="separate"/>
        </w:r>
        <w:r>
          <w:t>24</w:t>
        </w:r>
        <w:r>
          <w:fldChar w:fldCharType="end"/>
        </w:r>
      </w:hyperlink>
    </w:p>
    <w:p>
      <w:pPr>
        <w:pStyle w:val="TOC1"/>
        <w:tabs>
          <w:tab w:val="right" w:leader="dot" w:pos="8306"/>
        </w:tabs>
      </w:pPr>
      <w:hyperlink w:anchor="_Toc12742" w:history="1">
        <w:r>
          <w:rPr>
            <w:rFonts w:ascii="仿宋" w:eastAsia="仿宋" w:hAnsi="仿宋" w:cs="仿宋" w:hint="eastAsia"/>
            <w:lang w:eastAsia="zh-CN"/>
          </w:rPr>
          <w:t>九、微粉碎、超微粉碎设备项目经营效益</w:t>
        </w:r>
        <w:r>
          <w:tab/>
        </w:r>
        <w:r>
          <w:fldChar w:fldCharType="begin"/>
        </w:r>
        <w:r>
          <w:instrText xml:space="preserve"> PAGEREF _Toc12742 \h </w:instrText>
        </w:r>
        <w:r>
          <w:fldChar w:fldCharType="separate"/>
        </w:r>
        <w:r>
          <w:t>25</w:t>
        </w:r>
        <w:r>
          <w:fldChar w:fldCharType="end"/>
        </w:r>
      </w:hyperlink>
    </w:p>
    <w:p>
      <w:pPr>
        <w:pStyle w:val="TOC2"/>
        <w:tabs>
          <w:tab w:val="right" w:leader="dot" w:pos="8306"/>
        </w:tabs>
      </w:pPr>
      <w:hyperlink w:anchor="_Toc4017" w:history="1">
        <w:r>
          <w:rPr>
            <w:rFonts w:ascii="仿宋" w:eastAsia="仿宋" w:hAnsi="仿宋" w:cs="仿宋" w:hint="eastAsia"/>
            <w:lang w:eastAsia="zh-CN"/>
          </w:rPr>
          <w:t>(一)、经济评价财务测算</w:t>
        </w:r>
        <w:r>
          <w:tab/>
        </w:r>
        <w:r>
          <w:fldChar w:fldCharType="begin"/>
        </w:r>
        <w:r>
          <w:instrText xml:space="preserve"> PAGEREF _Toc4017 \h </w:instrText>
        </w:r>
        <w:r>
          <w:fldChar w:fldCharType="separate"/>
        </w:r>
        <w:r>
          <w:t>25</w:t>
        </w:r>
        <w:r>
          <w:fldChar w:fldCharType="end"/>
        </w:r>
      </w:hyperlink>
    </w:p>
    <w:p>
      <w:pPr>
        <w:pStyle w:val="TOC2"/>
        <w:tabs>
          <w:tab w:val="right" w:leader="dot" w:pos="8306"/>
        </w:tabs>
      </w:pPr>
      <w:hyperlink w:anchor="_Toc6206" w:history="1">
        <w:r>
          <w:rPr>
            <w:rFonts w:ascii="仿宋" w:eastAsia="仿宋" w:hAnsi="仿宋" w:cs="仿宋" w:hint="eastAsia"/>
            <w:lang w:eastAsia="zh-CN"/>
          </w:rPr>
          <w:t>(二)、微粉碎、超微粉碎设备项目盈利能力分析</w:t>
        </w:r>
        <w:r>
          <w:tab/>
        </w:r>
        <w:r>
          <w:fldChar w:fldCharType="begin"/>
        </w:r>
        <w:r>
          <w:instrText xml:space="preserve"> PAGEREF _Toc6206 \h </w:instrText>
        </w:r>
        <w:r>
          <w:fldChar w:fldCharType="separate"/>
        </w:r>
        <w:r>
          <w:t>27</w:t>
        </w:r>
        <w:r>
          <w:fldChar w:fldCharType="end"/>
        </w:r>
      </w:hyperlink>
    </w:p>
    <w:p>
      <w:pPr>
        <w:pStyle w:val="TOC1"/>
        <w:tabs>
          <w:tab w:val="right" w:leader="dot" w:pos="8306"/>
        </w:tabs>
      </w:pPr>
      <w:hyperlink w:anchor="_Toc25754" w:history="1">
        <w:r>
          <w:rPr>
            <w:rFonts w:ascii="仿宋" w:eastAsia="仿宋" w:hAnsi="仿宋" w:cs="仿宋" w:hint="eastAsia"/>
            <w:lang w:eastAsia="zh-CN"/>
          </w:rPr>
          <w:t>十、微粉碎、超微粉碎设备项目技术管理</w:t>
        </w:r>
        <w:r>
          <w:tab/>
        </w:r>
        <w:r>
          <w:fldChar w:fldCharType="begin"/>
        </w:r>
        <w:r>
          <w:instrText xml:space="preserve"> PAGEREF _Toc25754 \h </w:instrText>
        </w:r>
        <w:r>
          <w:fldChar w:fldCharType="separate"/>
        </w:r>
        <w:r>
          <w:t>28</w:t>
        </w:r>
        <w:r>
          <w:fldChar w:fldCharType="end"/>
        </w:r>
      </w:hyperlink>
    </w:p>
    <w:p>
      <w:pPr>
        <w:pStyle w:val="TOC2"/>
        <w:tabs>
          <w:tab w:val="right" w:leader="dot" w:pos="8306"/>
        </w:tabs>
      </w:pPr>
      <w:hyperlink w:anchor="_Toc9898" w:history="1">
        <w:r>
          <w:rPr>
            <w:rFonts w:ascii="仿宋" w:eastAsia="仿宋" w:hAnsi="仿宋" w:cs="仿宋" w:hint="eastAsia"/>
            <w:lang w:eastAsia="zh-CN"/>
          </w:rPr>
          <w:t>(一)、技术方案选用方向</w:t>
        </w:r>
        <w:r>
          <w:tab/>
        </w:r>
        <w:r>
          <w:fldChar w:fldCharType="begin"/>
        </w:r>
        <w:r>
          <w:instrText xml:space="preserve"> PAGEREF _Toc9898 \h </w:instrText>
        </w:r>
        <w:r>
          <w:fldChar w:fldCharType="separate"/>
        </w:r>
        <w:r>
          <w:t>28</w:t>
        </w:r>
        <w:r>
          <w:fldChar w:fldCharType="end"/>
        </w:r>
      </w:hyperlink>
    </w:p>
    <w:p>
      <w:pPr>
        <w:pStyle w:val="TOC2"/>
        <w:tabs>
          <w:tab w:val="right" w:leader="dot" w:pos="8306"/>
        </w:tabs>
      </w:pPr>
      <w:hyperlink w:anchor="_Toc8066" w:history="1">
        <w:r>
          <w:rPr>
            <w:rFonts w:ascii="仿宋" w:eastAsia="仿宋" w:hAnsi="仿宋" w:cs="仿宋" w:hint="eastAsia"/>
            <w:lang w:eastAsia="zh-CN"/>
          </w:rPr>
          <w:t>(二)、工艺技术方案选用原则</w:t>
        </w:r>
        <w:r>
          <w:tab/>
        </w:r>
        <w:r>
          <w:fldChar w:fldCharType="begin"/>
        </w:r>
        <w:r>
          <w:instrText xml:space="preserve"> PAGEREF _Toc8066 \h </w:instrText>
        </w:r>
        <w:r>
          <w:fldChar w:fldCharType="separate"/>
        </w:r>
        <w:r>
          <w:t>30</w:t>
        </w:r>
        <w:r>
          <w:fldChar w:fldCharType="end"/>
        </w:r>
      </w:hyperlink>
    </w:p>
    <w:p>
      <w:pPr>
        <w:pStyle w:val="TOC2"/>
        <w:tabs>
          <w:tab w:val="right" w:leader="dot" w:pos="8306"/>
        </w:tabs>
      </w:pPr>
      <w:hyperlink w:anchor="_Toc6800" w:history="1">
        <w:r>
          <w:rPr>
            <w:rFonts w:ascii="仿宋" w:eastAsia="仿宋" w:hAnsi="仿宋" w:cs="仿宋" w:hint="eastAsia"/>
            <w:lang w:eastAsia="zh-CN"/>
          </w:rPr>
          <w:t>(三)、工艺技术方案要求</w:t>
        </w:r>
        <w:r>
          <w:tab/>
        </w:r>
        <w:r>
          <w:fldChar w:fldCharType="begin"/>
        </w:r>
        <w:r>
          <w:instrText xml:space="preserve"> PAGEREF _Toc6800 \h </w:instrText>
        </w:r>
        <w:r>
          <w:fldChar w:fldCharType="separate"/>
        </w:r>
        <w:r>
          <w:t>32</w:t>
        </w:r>
        <w:r>
          <w:fldChar w:fldCharType="end"/>
        </w:r>
      </w:hyperlink>
    </w:p>
    <w:p>
      <w:pPr>
        <w:pStyle w:val="TOC1"/>
        <w:tabs>
          <w:tab w:val="right" w:leader="dot" w:pos="8306"/>
        </w:tabs>
      </w:pPr>
      <w:hyperlink w:anchor="_Toc20629" w:history="1">
        <w:r>
          <w:rPr>
            <w:rFonts w:ascii="仿宋" w:eastAsia="仿宋" w:hAnsi="仿宋" w:cs="仿宋" w:hint="eastAsia"/>
            <w:lang w:eastAsia="zh-CN"/>
          </w:rPr>
          <w:t>十一、生产安全保护</w:t>
        </w:r>
        <w:r>
          <w:tab/>
        </w:r>
        <w:r>
          <w:fldChar w:fldCharType="begin"/>
        </w:r>
        <w:r>
          <w:instrText xml:space="preserve"> PAGEREF _Toc20629 \h </w:instrText>
        </w:r>
        <w:r>
          <w:fldChar w:fldCharType="separate"/>
        </w:r>
        <w:r>
          <w:t>34</w:t>
        </w:r>
        <w:r>
          <w:fldChar w:fldCharType="end"/>
        </w:r>
      </w:hyperlink>
    </w:p>
    <w:p>
      <w:pPr>
        <w:pStyle w:val="TOC2"/>
        <w:tabs>
          <w:tab w:val="right" w:leader="dot" w:pos="8306"/>
        </w:tabs>
      </w:pPr>
      <w:hyperlink w:anchor="_Toc28966" w:history="1">
        <w:r>
          <w:rPr>
            <w:rFonts w:ascii="仿宋" w:eastAsia="仿宋" w:hAnsi="仿宋" w:cs="仿宋" w:hint="eastAsia"/>
            <w:lang w:eastAsia="zh-CN"/>
          </w:rPr>
          <w:t>(一)、消防安全</w:t>
        </w:r>
        <w:r>
          <w:tab/>
        </w:r>
        <w:r>
          <w:fldChar w:fldCharType="begin"/>
        </w:r>
        <w:r>
          <w:instrText xml:space="preserve"> PAGEREF _Toc28966 \h </w:instrText>
        </w:r>
        <w:r>
          <w:fldChar w:fldCharType="separate"/>
        </w:r>
        <w:r>
          <w:t>34</w:t>
        </w:r>
        <w:r>
          <w:fldChar w:fldCharType="end"/>
        </w:r>
      </w:hyperlink>
    </w:p>
    <w:p>
      <w:pPr>
        <w:pStyle w:val="TOC2"/>
        <w:tabs>
          <w:tab w:val="right" w:leader="dot" w:pos="8306"/>
        </w:tabs>
      </w:pPr>
      <w:hyperlink w:anchor="_Toc24324" w:history="1">
        <w:r>
          <w:rPr>
            <w:rFonts w:ascii="仿宋" w:eastAsia="仿宋" w:hAnsi="仿宋" w:cs="仿宋" w:hint="eastAsia"/>
            <w:lang w:eastAsia="zh-CN"/>
          </w:rPr>
          <w:t>(二)、防火防爆总图布置措施</w:t>
        </w:r>
        <w:r>
          <w:tab/>
        </w:r>
        <w:r>
          <w:fldChar w:fldCharType="begin"/>
        </w:r>
        <w:r>
          <w:instrText xml:space="preserve"> PAGEREF _Toc24324 \h </w:instrText>
        </w:r>
        <w:r>
          <w:fldChar w:fldCharType="separate"/>
        </w:r>
        <w:r>
          <w:t>36</w:t>
        </w:r>
        <w:r>
          <w:fldChar w:fldCharType="end"/>
        </w:r>
      </w:hyperlink>
    </w:p>
    <w:p>
      <w:pPr>
        <w:pStyle w:val="TOC2"/>
        <w:tabs>
          <w:tab w:val="right" w:leader="dot" w:pos="8306"/>
        </w:tabs>
      </w:pPr>
      <w:hyperlink w:anchor="_Toc8290" w:history="1">
        <w:r>
          <w:rPr>
            <w:rFonts w:ascii="仿宋" w:eastAsia="仿宋" w:hAnsi="仿宋" w:cs="仿宋" w:hint="eastAsia"/>
            <w:lang w:eastAsia="zh-CN"/>
          </w:rPr>
          <w:t>(三)、自然灾害防范措施</w:t>
        </w:r>
        <w:r>
          <w:tab/>
        </w:r>
        <w:r>
          <w:fldChar w:fldCharType="begin"/>
        </w:r>
        <w:r>
          <w:instrText xml:space="preserve"> PAGEREF _Toc8290 \h </w:instrText>
        </w:r>
        <w:r>
          <w:fldChar w:fldCharType="separate"/>
        </w:r>
        <w:r>
          <w:t>37</w:t>
        </w:r>
        <w:r>
          <w:fldChar w:fldCharType="end"/>
        </w:r>
      </w:hyperlink>
    </w:p>
    <w:p>
      <w:pPr>
        <w:pStyle w:val="TOC2"/>
        <w:tabs>
          <w:tab w:val="right" w:leader="dot" w:pos="8306"/>
        </w:tabs>
      </w:pPr>
      <w:hyperlink w:anchor="_Toc3665" w:history="1">
        <w:r>
          <w:rPr>
            <w:rFonts w:ascii="仿宋" w:eastAsia="仿宋" w:hAnsi="仿宋" w:cs="仿宋" w:hint="eastAsia"/>
            <w:lang w:eastAsia="zh-CN"/>
          </w:rPr>
          <w:t>(四)、安全色及安全标志使用要求</w:t>
        </w:r>
        <w:r>
          <w:tab/>
        </w:r>
        <w:r>
          <w:fldChar w:fldCharType="begin"/>
        </w:r>
        <w:r>
          <w:instrText xml:space="preserve"> PAGEREF _Toc3665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10" w:history="1">
        <w:r>
          <w:rPr>
            <w:rFonts w:ascii="仿宋" w:eastAsia="仿宋" w:hAnsi="仿宋" w:cs="仿宋" w:hint="eastAsia"/>
            <w:lang w:eastAsia="zh-CN"/>
          </w:rPr>
          <w:t>(五)、防尘防毒措施</w:t>
        </w:r>
        <w:r>
          <w:tab/>
        </w:r>
        <w:r>
          <w:fldChar w:fldCharType="begin"/>
        </w:r>
        <w:r>
          <w:instrText xml:space="preserve"> PAGEREF _Toc30110 \h </w:instrText>
        </w:r>
        <w:r>
          <w:fldChar w:fldCharType="separate"/>
        </w:r>
        <w:r>
          <w:t>39</w:t>
        </w:r>
        <w:r>
          <w:fldChar w:fldCharType="end"/>
        </w:r>
      </w:hyperlink>
    </w:p>
    <w:p>
      <w:pPr>
        <w:pStyle w:val="TOC2"/>
        <w:tabs>
          <w:tab w:val="right" w:leader="dot" w:pos="8306"/>
        </w:tabs>
      </w:pPr>
      <w:hyperlink w:anchor="_Toc5855" w:history="1">
        <w:r>
          <w:rPr>
            <w:rFonts w:ascii="仿宋" w:eastAsia="仿宋" w:hAnsi="仿宋" w:cs="仿宋" w:hint="eastAsia"/>
            <w:lang w:eastAsia="zh-CN"/>
          </w:rPr>
          <w:t>(六)、防静电、触电防护及防雷措施</w:t>
        </w:r>
        <w:r>
          <w:tab/>
        </w:r>
        <w:r>
          <w:fldChar w:fldCharType="begin"/>
        </w:r>
        <w:r>
          <w:instrText xml:space="preserve"> PAGEREF _Toc5855 \h </w:instrText>
        </w:r>
        <w:r>
          <w:fldChar w:fldCharType="separate"/>
        </w:r>
        <w:r>
          <w:t>40</w:t>
        </w:r>
        <w:r>
          <w:fldChar w:fldCharType="end"/>
        </w:r>
      </w:hyperlink>
    </w:p>
    <w:p>
      <w:pPr>
        <w:pStyle w:val="TOC2"/>
        <w:tabs>
          <w:tab w:val="right" w:leader="dot" w:pos="8306"/>
        </w:tabs>
      </w:pPr>
      <w:hyperlink w:anchor="_Toc11857" w:history="1">
        <w:r>
          <w:rPr>
            <w:rFonts w:ascii="仿宋" w:eastAsia="仿宋" w:hAnsi="仿宋" w:cs="仿宋" w:hint="eastAsia"/>
            <w:lang w:eastAsia="zh-CN"/>
          </w:rPr>
          <w:t>(七)、机械设备安全保障措施</w:t>
        </w:r>
        <w:r>
          <w:tab/>
        </w:r>
        <w:r>
          <w:fldChar w:fldCharType="begin"/>
        </w:r>
        <w:r>
          <w:instrText xml:space="preserve"> PAGEREF _Toc11857 \h </w:instrText>
        </w:r>
        <w:r>
          <w:fldChar w:fldCharType="separate"/>
        </w:r>
        <w:r>
          <w:t>41</w:t>
        </w:r>
        <w:r>
          <w:fldChar w:fldCharType="end"/>
        </w:r>
      </w:hyperlink>
    </w:p>
    <w:p>
      <w:pPr>
        <w:pStyle w:val="TOC1"/>
        <w:tabs>
          <w:tab w:val="right" w:leader="dot" w:pos="8306"/>
        </w:tabs>
      </w:pPr>
      <w:hyperlink w:anchor="_Toc13383" w:history="1">
        <w:r>
          <w:rPr>
            <w:rFonts w:ascii="仿宋" w:eastAsia="仿宋" w:hAnsi="仿宋" w:cs="仿宋" w:hint="eastAsia"/>
            <w:lang w:eastAsia="zh-CN"/>
          </w:rPr>
          <w:t>十二、微粉碎、超微粉碎设备项目财务管理</w:t>
        </w:r>
        <w:r>
          <w:tab/>
        </w:r>
        <w:r>
          <w:fldChar w:fldCharType="begin"/>
        </w:r>
        <w:r>
          <w:instrText xml:space="preserve"> PAGEREF _Toc13383 \h </w:instrText>
        </w:r>
        <w:r>
          <w:fldChar w:fldCharType="separate"/>
        </w:r>
        <w:r>
          <w:t>43</w:t>
        </w:r>
        <w:r>
          <w:fldChar w:fldCharType="end"/>
        </w:r>
      </w:hyperlink>
    </w:p>
    <w:p>
      <w:pPr>
        <w:pStyle w:val="TOC2"/>
        <w:tabs>
          <w:tab w:val="right" w:leader="dot" w:pos="8306"/>
        </w:tabs>
      </w:pPr>
      <w:hyperlink w:anchor="_Toc17331" w:history="1">
        <w:r>
          <w:rPr>
            <w:rFonts w:ascii="仿宋" w:eastAsia="仿宋" w:hAnsi="仿宋" w:cs="仿宋" w:hint="eastAsia"/>
            <w:lang w:eastAsia="zh-CN"/>
          </w:rPr>
          <w:t>(一)、资金需求大</w:t>
        </w:r>
        <w:r>
          <w:tab/>
        </w:r>
        <w:r>
          <w:fldChar w:fldCharType="begin"/>
        </w:r>
        <w:r>
          <w:instrText xml:space="preserve"> PAGEREF _Toc17331 \h </w:instrText>
        </w:r>
        <w:r>
          <w:fldChar w:fldCharType="separate"/>
        </w:r>
        <w:r>
          <w:t>43</w:t>
        </w:r>
        <w:r>
          <w:fldChar w:fldCharType="end"/>
        </w:r>
      </w:hyperlink>
    </w:p>
    <w:p>
      <w:pPr>
        <w:pStyle w:val="TOC2"/>
        <w:tabs>
          <w:tab w:val="right" w:leader="dot" w:pos="8306"/>
        </w:tabs>
      </w:pPr>
      <w:hyperlink w:anchor="_Toc24312" w:history="1">
        <w:r>
          <w:rPr>
            <w:rFonts w:ascii="仿宋" w:eastAsia="仿宋" w:hAnsi="仿宋" w:cs="仿宋" w:hint="eastAsia"/>
            <w:lang w:eastAsia="zh-CN"/>
          </w:rPr>
          <w:t>(二)、研发周期长</w:t>
        </w:r>
        <w:r>
          <w:tab/>
        </w:r>
        <w:r>
          <w:fldChar w:fldCharType="begin"/>
        </w:r>
        <w:r>
          <w:instrText xml:space="preserve"> PAGEREF _Toc24312 \h </w:instrText>
        </w:r>
        <w:r>
          <w:fldChar w:fldCharType="separate"/>
        </w:r>
        <w:r>
          <w:t>44</w:t>
        </w:r>
        <w:r>
          <w:fldChar w:fldCharType="end"/>
        </w:r>
      </w:hyperlink>
    </w:p>
    <w:p>
      <w:pPr>
        <w:pStyle w:val="TOC2"/>
        <w:tabs>
          <w:tab w:val="right" w:leader="dot" w:pos="8306"/>
        </w:tabs>
      </w:pPr>
      <w:hyperlink w:anchor="_Toc26684" w:history="1">
        <w:r>
          <w:rPr>
            <w:rFonts w:ascii="仿宋" w:eastAsia="仿宋" w:hAnsi="仿宋" w:cs="仿宋" w:hint="eastAsia"/>
            <w:lang w:eastAsia="zh-CN"/>
          </w:rPr>
          <w:t>(三)、市场风险大</w:t>
        </w:r>
        <w:r>
          <w:tab/>
        </w:r>
        <w:r>
          <w:fldChar w:fldCharType="begin"/>
        </w:r>
        <w:r>
          <w:instrText xml:space="preserve"> PAGEREF _Toc26684 \h </w:instrText>
        </w:r>
        <w:r>
          <w:fldChar w:fldCharType="separate"/>
        </w:r>
        <w:r>
          <w:t>45</w:t>
        </w:r>
        <w:r>
          <w:fldChar w:fldCharType="end"/>
        </w:r>
      </w:hyperlink>
    </w:p>
    <w:p>
      <w:pPr>
        <w:pStyle w:val="TOC2"/>
        <w:tabs>
          <w:tab w:val="right" w:leader="dot" w:pos="8306"/>
        </w:tabs>
      </w:pPr>
      <w:hyperlink w:anchor="_Toc21546" w:history="1">
        <w:r>
          <w:rPr>
            <w:rFonts w:ascii="仿宋" w:eastAsia="仿宋" w:hAnsi="仿宋" w:cs="仿宋" w:hint="eastAsia"/>
            <w:lang w:eastAsia="zh-CN"/>
          </w:rPr>
          <w:t>(四)、利润率高</w:t>
        </w:r>
        <w:r>
          <w:tab/>
        </w:r>
        <w:r>
          <w:fldChar w:fldCharType="begin"/>
        </w:r>
        <w:r>
          <w:instrText xml:space="preserve"> PAGEREF _Toc21546 \h </w:instrText>
        </w:r>
        <w:r>
          <w:fldChar w:fldCharType="separate"/>
        </w:r>
        <w:r>
          <w:t>48</w:t>
        </w:r>
        <w:r>
          <w:fldChar w:fldCharType="end"/>
        </w:r>
      </w:hyperlink>
    </w:p>
    <w:p>
      <w:pPr>
        <w:pStyle w:val="TOC1"/>
        <w:tabs>
          <w:tab w:val="right" w:leader="dot" w:pos="8306"/>
        </w:tabs>
      </w:pPr>
      <w:hyperlink w:anchor="_Toc28255" w:history="1">
        <w:r>
          <w:rPr>
            <w:rFonts w:ascii="仿宋" w:eastAsia="仿宋" w:hAnsi="仿宋" w:cs="仿宋" w:hint="eastAsia"/>
            <w:lang w:eastAsia="zh-CN"/>
          </w:rPr>
          <w:t>十三、供应链管理</w:t>
        </w:r>
        <w:r>
          <w:tab/>
        </w:r>
        <w:r>
          <w:fldChar w:fldCharType="begin"/>
        </w:r>
        <w:r>
          <w:instrText xml:space="preserve"> PAGEREF _Toc28255 \h </w:instrText>
        </w:r>
        <w:r>
          <w:fldChar w:fldCharType="separate"/>
        </w:r>
        <w:r>
          <w:t>50</w:t>
        </w:r>
        <w:r>
          <w:fldChar w:fldCharType="end"/>
        </w:r>
      </w:hyperlink>
    </w:p>
    <w:p>
      <w:pPr>
        <w:pStyle w:val="TOC2"/>
        <w:tabs>
          <w:tab w:val="right" w:leader="dot" w:pos="8306"/>
        </w:tabs>
      </w:pPr>
      <w:hyperlink w:anchor="_Toc26166" w:history="1">
        <w:r>
          <w:rPr>
            <w:rFonts w:ascii="仿宋" w:eastAsia="仿宋" w:hAnsi="仿宋" w:cs="仿宋" w:hint="eastAsia"/>
            <w:lang w:eastAsia="zh-CN"/>
          </w:rPr>
          <w:t>(一)、供应链战略规划</w:t>
        </w:r>
        <w:r>
          <w:tab/>
        </w:r>
        <w:r>
          <w:fldChar w:fldCharType="begin"/>
        </w:r>
        <w:r>
          <w:instrText xml:space="preserve"> PAGEREF _Toc26166 \h </w:instrText>
        </w:r>
        <w:r>
          <w:fldChar w:fldCharType="separate"/>
        </w:r>
        <w:r>
          <w:t>50</w:t>
        </w:r>
        <w:r>
          <w:fldChar w:fldCharType="end"/>
        </w:r>
      </w:hyperlink>
    </w:p>
    <w:p>
      <w:pPr>
        <w:pStyle w:val="TOC2"/>
        <w:tabs>
          <w:tab w:val="right" w:leader="dot" w:pos="8306"/>
        </w:tabs>
      </w:pPr>
      <w:hyperlink w:anchor="_Toc18937" w:history="1">
        <w:r>
          <w:rPr>
            <w:rFonts w:ascii="仿宋" w:eastAsia="仿宋" w:hAnsi="仿宋" w:cs="仿宋" w:hint="eastAsia"/>
            <w:lang w:eastAsia="zh-CN"/>
          </w:rPr>
          <w:t>(二)、供应商选择与合作</w:t>
        </w:r>
        <w:r>
          <w:tab/>
        </w:r>
        <w:r>
          <w:fldChar w:fldCharType="begin"/>
        </w:r>
        <w:r>
          <w:instrText xml:space="preserve"> PAGEREF _Toc18937 \h </w:instrText>
        </w:r>
        <w:r>
          <w:fldChar w:fldCharType="separate"/>
        </w:r>
        <w:r>
          <w:t>52</w:t>
        </w:r>
        <w:r>
          <w:fldChar w:fldCharType="end"/>
        </w:r>
      </w:hyperlink>
    </w:p>
    <w:p>
      <w:pPr>
        <w:pStyle w:val="TOC2"/>
        <w:tabs>
          <w:tab w:val="right" w:leader="dot" w:pos="8306"/>
        </w:tabs>
      </w:pPr>
      <w:hyperlink w:anchor="_Toc8393" w:history="1">
        <w:r>
          <w:rPr>
            <w:rFonts w:ascii="仿宋" w:eastAsia="仿宋" w:hAnsi="仿宋" w:cs="仿宋" w:hint="eastAsia"/>
            <w:lang w:eastAsia="zh-CN"/>
          </w:rPr>
          <w:t>(三)、物流与库存管理</w:t>
        </w:r>
        <w:r>
          <w:tab/>
        </w:r>
        <w:r>
          <w:fldChar w:fldCharType="begin"/>
        </w:r>
        <w:r>
          <w:instrText xml:space="preserve"> PAGEREF _Toc8393 \h </w:instrText>
        </w:r>
        <w:r>
          <w:fldChar w:fldCharType="separate"/>
        </w:r>
        <w:r>
          <w:t>53</w:t>
        </w:r>
        <w:r>
          <w:fldChar w:fldCharType="end"/>
        </w:r>
      </w:hyperlink>
    </w:p>
    <w:p>
      <w:pPr>
        <w:pStyle w:val="TOC1"/>
        <w:tabs>
          <w:tab w:val="right" w:leader="dot" w:pos="8306"/>
        </w:tabs>
      </w:pPr>
      <w:hyperlink w:anchor="_Toc10817" w:history="1">
        <w:r>
          <w:rPr>
            <w:rFonts w:ascii="仿宋" w:eastAsia="仿宋" w:hAnsi="仿宋" w:cs="仿宋" w:hint="eastAsia"/>
            <w:lang w:eastAsia="zh-CN"/>
          </w:rPr>
          <w:t>十四、质量管理体系</w:t>
        </w:r>
        <w:r>
          <w:tab/>
        </w:r>
        <w:r>
          <w:fldChar w:fldCharType="begin"/>
        </w:r>
        <w:r>
          <w:instrText xml:space="preserve"> PAGEREF _Toc10817 \h </w:instrText>
        </w:r>
        <w:r>
          <w:fldChar w:fldCharType="separate"/>
        </w:r>
        <w:r>
          <w:t>55</w:t>
        </w:r>
        <w:r>
          <w:fldChar w:fldCharType="end"/>
        </w:r>
      </w:hyperlink>
    </w:p>
    <w:p>
      <w:pPr>
        <w:pStyle w:val="TOC2"/>
        <w:tabs>
          <w:tab w:val="right" w:leader="dot" w:pos="8306"/>
        </w:tabs>
      </w:pPr>
      <w:hyperlink w:anchor="_Toc26508" w:history="1">
        <w:r>
          <w:rPr>
            <w:rFonts w:ascii="仿宋" w:eastAsia="仿宋" w:hAnsi="仿宋" w:cs="仿宋" w:hint="eastAsia"/>
            <w:lang w:eastAsia="zh-CN"/>
          </w:rPr>
          <w:t>(一)、质量目标与方针</w:t>
        </w:r>
        <w:r>
          <w:tab/>
        </w:r>
        <w:r>
          <w:fldChar w:fldCharType="begin"/>
        </w:r>
        <w:r>
          <w:instrText xml:space="preserve"> PAGEREF _Toc26508 \h </w:instrText>
        </w:r>
        <w:r>
          <w:fldChar w:fldCharType="separate"/>
        </w:r>
        <w:r>
          <w:t>55</w:t>
        </w:r>
        <w:r>
          <w:fldChar w:fldCharType="end"/>
        </w:r>
      </w:hyperlink>
    </w:p>
    <w:p>
      <w:pPr>
        <w:pStyle w:val="TOC2"/>
        <w:tabs>
          <w:tab w:val="right" w:leader="dot" w:pos="8306"/>
        </w:tabs>
      </w:pPr>
      <w:hyperlink w:anchor="_Toc22598" w:history="1">
        <w:r>
          <w:rPr>
            <w:rFonts w:ascii="仿宋" w:eastAsia="仿宋" w:hAnsi="仿宋" w:cs="仿宋" w:hint="eastAsia"/>
            <w:lang w:eastAsia="zh-CN"/>
          </w:rPr>
          <w:t>(二)、质量管理责任</w:t>
        </w:r>
        <w:r>
          <w:tab/>
        </w:r>
        <w:r>
          <w:fldChar w:fldCharType="begin"/>
        </w:r>
        <w:r>
          <w:instrText xml:space="preserve"> PAGEREF _Toc22598 \h </w:instrText>
        </w:r>
        <w:r>
          <w:fldChar w:fldCharType="separate"/>
        </w:r>
        <w:r>
          <w:t>56</w:t>
        </w:r>
        <w:r>
          <w:fldChar w:fldCharType="end"/>
        </w:r>
      </w:hyperlink>
    </w:p>
    <w:p>
      <w:pPr>
        <w:pStyle w:val="TOC2"/>
        <w:tabs>
          <w:tab w:val="right" w:leader="dot" w:pos="8306"/>
        </w:tabs>
      </w:pPr>
      <w:hyperlink w:anchor="_Toc11064" w:history="1">
        <w:r>
          <w:rPr>
            <w:rFonts w:ascii="仿宋" w:eastAsia="仿宋" w:hAnsi="仿宋" w:cs="仿宋" w:hint="eastAsia"/>
            <w:lang w:eastAsia="zh-CN"/>
          </w:rPr>
          <w:t>(三)、质量管理体系文件</w:t>
        </w:r>
        <w:r>
          <w:tab/>
        </w:r>
        <w:r>
          <w:fldChar w:fldCharType="begin"/>
        </w:r>
        <w:r>
          <w:instrText xml:space="preserve"> PAGEREF _Toc11064 \h </w:instrText>
        </w:r>
        <w:r>
          <w:fldChar w:fldCharType="separate"/>
        </w:r>
        <w:r>
          <w:t>57</w:t>
        </w:r>
        <w:r>
          <w:fldChar w:fldCharType="end"/>
        </w:r>
      </w:hyperlink>
    </w:p>
    <w:p>
      <w:pPr>
        <w:pStyle w:val="TOC2"/>
        <w:tabs>
          <w:tab w:val="right" w:leader="dot" w:pos="8306"/>
        </w:tabs>
      </w:pPr>
      <w:hyperlink w:anchor="_Toc9781" w:history="1">
        <w:r>
          <w:rPr>
            <w:rFonts w:ascii="仿宋" w:eastAsia="仿宋" w:hAnsi="仿宋" w:cs="仿宋" w:hint="eastAsia"/>
            <w:lang w:eastAsia="zh-CN"/>
          </w:rPr>
          <w:t>(四)、质量培训与教育</w:t>
        </w:r>
        <w:r>
          <w:tab/>
        </w:r>
        <w:r>
          <w:fldChar w:fldCharType="begin"/>
        </w:r>
        <w:r>
          <w:instrText xml:space="preserve"> PAGEREF _Toc9781 \h </w:instrText>
        </w:r>
        <w:r>
          <w:fldChar w:fldCharType="separate"/>
        </w:r>
        <w:r>
          <w:t>59</w:t>
        </w:r>
        <w:r>
          <w:fldChar w:fldCharType="end"/>
        </w:r>
      </w:hyperlink>
    </w:p>
    <w:p>
      <w:pPr>
        <w:pStyle w:val="TOC2"/>
        <w:tabs>
          <w:tab w:val="right" w:leader="dot" w:pos="8306"/>
        </w:tabs>
      </w:pPr>
      <w:hyperlink w:anchor="_Toc28724" w:history="1">
        <w:r>
          <w:rPr>
            <w:rFonts w:ascii="仿宋" w:eastAsia="仿宋" w:hAnsi="仿宋" w:cs="仿宋" w:hint="eastAsia"/>
            <w:lang w:eastAsia="zh-CN"/>
          </w:rPr>
          <w:t>(五)、质量审核与评价</w:t>
        </w:r>
        <w:r>
          <w:tab/>
        </w:r>
        <w:r>
          <w:fldChar w:fldCharType="begin"/>
        </w:r>
        <w:r>
          <w:instrText xml:space="preserve"> PAGEREF _Toc28724 \h </w:instrText>
        </w:r>
        <w:r>
          <w:fldChar w:fldCharType="separate"/>
        </w:r>
        <w:r>
          <w:t>61</w:t>
        </w:r>
        <w:r>
          <w:fldChar w:fldCharType="end"/>
        </w:r>
      </w:hyperlink>
    </w:p>
    <w:p>
      <w:pPr>
        <w:pStyle w:val="TOC2"/>
        <w:tabs>
          <w:tab w:val="right" w:leader="dot" w:pos="8306"/>
        </w:tabs>
      </w:pPr>
      <w:hyperlink w:anchor="_Toc24066" w:history="1">
        <w:r>
          <w:rPr>
            <w:rFonts w:ascii="仿宋" w:eastAsia="仿宋" w:hAnsi="仿宋" w:cs="仿宋" w:hint="eastAsia"/>
            <w:lang w:eastAsia="zh-CN"/>
          </w:rPr>
          <w:t>(六)、不符合与纠正措施</w:t>
        </w:r>
        <w:r>
          <w:tab/>
        </w:r>
        <w:r>
          <w:fldChar w:fldCharType="begin"/>
        </w:r>
        <w:r>
          <w:instrText xml:space="preserve"> PAGEREF _Toc24066 \h </w:instrText>
        </w:r>
        <w:r>
          <w:fldChar w:fldCharType="separate"/>
        </w:r>
        <w:r>
          <w:t>62</w:t>
        </w:r>
        <w:r>
          <w:fldChar w:fldCharType="end"/>
        </w:r>
      </w:hyperlink>
    </w:p>
    <w:p>
      <w:pPr>
        <w:pStyle w:val="TOC1"/>
        <w:tabs>
          <w:tab w:val="right" w:leader="dot" w:pos="8306"/>
        </w:tabs>
      </w:pPr>
      <w:hyperlink w:anchor="_Toc31530" w:history="1">
        <w:r>
          <w:rPr>
            <w:rFonts w:ascii="仿宋" w:eastAsia="仿宋" w:hAnsi="仿宋" w:cs="仿宋" w:hint="eastAsia"/>
            <w:lang w:eastAsia="zh-CN"/>
          </w:rPr>
          <w:t>十五、微粉碎、超微粉碎设备项目治理与监督</w:t>
        </w:r>
        <w:r>
          <w:tab/>
        </w:r>
        <w:r>
          <w:fldChar w:fldCharType="begin"/>
        </w:r>
        <w:r>
          <w:instrText xml:space="preserve"> PAGEREF _Toc31530 \h </w:instrText>
        </w:r>
        <w:r>
          <w:fldChar w:fldCharType="separate"/>
        </w:r>
        <w:r>
          <w:t>63</w:t>
        </w:r>
        <w:r>
          <w:fldChar w:fldCharType="end"/>
        </w:r>
      </w:hyperlink>
    </w:p>
    <w:p>
      <w:pPr>
        <w:pStyle w:val="TOC2"/>
        <w:tabs>
          <w:tab w:val="right" w:leader="dot" w:pos="8306"/>
        </w:tabs>
      </w:pPr>
      <w:hyperlink w:anchor="_Toc21032" w:history="1">
        <w:r>
          <w:rPr>
            <w:rFonts w:ascii="仿宋" w:eastAsia="仿宋" w:hAnsi="仿宋" w:cs="仿宋" w:hint="eastAsia"/>
            <w:lang w:eastAsia="zh-CN"/>
          </w:rPr>
          <w:t>(一)、微粉碎、超微粉碎设备项目治理结构</w:t>
        </w:r>
        <w:r>
          <w:tab/>
        </w:r>
        <w:r>
          <w:fldChar w:fldCharType="begin"/>
        </w:r>
        <w:r>
          <w:instrText xml:space="preserve"> PAGEREF _Toc21032 \h </w:instrText>
        </w:r>
        <w:r>
          <w:fldChar w:fldCharType="separate"/>
        </w:r>
        <w:r>
          <w:t>63</w:t>
        </w:r>
        <w:r>
          <w:fldChar w:fldCharType="end"/>
        </w:r>
      </w:hyperlink>
    </w:p>
    <w:p>
      <w:pPr>
        <w:pStyle w:val="TOC2"/>
        <w:tabs>
          <w:tab w:val="right" w:leader="dot" w:pos="8306"/>
        </w:tabs>
      </w:pPr>
      <w:hyperlink w:anchor="_Toc23352" w:history="1">
        <w:r>
          <w:rPr>
            <w:rFonts w:ascii="仿宋" w:eastAsia="仿宋" w:hAnsi="仿宋" w:cs="仿宋" w:hint="eastAsia"/>
            <w:lang w:eastAsia="zh-CN"/>
          </w:rPr>
          <w:t>(二)、监督与审计</w:t>
        </w:r>
        <w:r>
          <w:tab/>
        </w:r>
        <w:r>
          <w:fldChar w:fldCharType="begin"/>
        </w:r>
        <w:r>
          <w:instrText xml:space="preserve"> PAGEREF _Toc23352 \h </w:instrText>
        </w:r>
        <w:r>
          <w:fldChar w:fldCharType="separate"/>
        </w:r>
        <w:r>
          <w:t>65</w:t>
        </w:r>
        <w:r>
          <w:fldChar w:fldCharType="end"/>
        </w:r>
      </w:hyperlink>
    </w:p>
    <w:p>
      <w:pPr>
        <w:pStyle w:val="TOC1"/>
        <w:tabs>
          <w:tab w:val="right" w:leader="dot" w:pos="8306"/>
        </w:tabs>
      </w:pPr>
      <w:hyperlink w:anchor="_Toc2461" w:history="1">
        <w:r>
          <w:rPr>
            <w:rFonts w:ascii="仿宋" w:eastAsia="仿宋" w:hAnsi="仿宋" w:cs="仿宋" w:hint="eastAsia"/>
            <w:lang w:eastAsia="zh-CN"/>
          </w:rPr>
          <w:t>十六、微粉碎、超微粉碎设备项目实施时间节点</w:t>
        </w:r>
        <w:r>
          <w:tab/>
        </w:r>
        <w:r>
          <w:fldChar w:fldCharType="begin"/>
        </w:r>
        <w:r>
          <w:instrText xml:space="preserve"> PAGEREF _Toc2461 \h </w:instrText>
        </w:r>
        <w:r>
          <w:fldChar w:fldCharType="separate"/>
        </w:r>
        <w:r>
          <w:t>66</w:t>
        </w:r>
        <w:r>
          <w:fldChar w:fldCharType="end"/>
        </w:r>
      </w:hyperlink>
    </w:p>
    <w:p>
      <w:pPr>
        <w:pStyle w:val="TOC2"/>
        <w:tabs>
          <w:tab w:val="right" w:leader="dot" w:pos="8306"/>
        </w:tabs>
      </w:pPr>
      <w:hyperlink w:anchor="_Toc1698" w:history="1">
        <w:r>
          <w:rPr>
            <w:rFonts w:ascii="仿宋" w:eastAsia="仿宋" w:hAnsi="仿宋" w:cs="仿宋" w:hint="eastAsia"/>
            <w:lang w:eastAsia="zh-CN"/>
          </w:rPr>
          <w:t>(一)、微粉碎、超微粉碎设备项目启动阶段时间节点</w:t>
        </w:r>
        <w:r>
          <w:tab/>
        </w:r>
        <w:r>
          <w:fldChar w:fldCharType="begin"/>
        </w:r>
        <w:r>
          <w:instrText xml:space="preserve"> PAGEREF _Toc1698 \h </w:instrText>
        </w:r>
        <w:r>
          <w:fldChar w:fldCharType="separate"/>
        </w:r>
        <w:r>
          <w:t>66</w:t>
        </w:r>
        <w:r>
          <w:fldChar w:fldCharType="end"/>
        </w:r>
      </w:hyperlink>
    </w:p>
    <w:p>
      <w:pPr>
        <w:pStyle w:val="TOC2"/>
        <w:tabs>
          <w:tab w:val="right" w:leader="dot" w:pos="8306"/>
        </w:tabs>
      </w:pPr>
      <w:hyperlink w:anchor="_Toc2091" w:history="1">
        <w:r>
          <w:rPr>
            <w:rFonts w:ascii="仿宋" w:eastAsia="仿宋" w:hAnsi="仿宋" w:cs="仿宋" w:hint="eastAsia"/>
            <w:lang w:eastAsia="zh-CN"/>
          </w:rPr>
          <w:t>(二)、微粉碎、超微粉碎设备项目执行阶段时间节点</w:t>
        </w:r>
        <w:r>
          <w:tab/>
        </w:r>
        <w:r>
          <w:fldChar w:fldCharType="begin"/>
        </w:r>
        <w:r>
          <w:instrText xml:space="preserve"> PAGEREF _Toc2091 \h </w:instrText>
        </w:r>
        <w:r>
          <w:fldChar w:fldCharType="separate"/>
        </w:r>
        <w:r>
          <w:t>68</w:t>
        </w:r>
        <w:r>
          <w:fldChar w:fldCharType="end"/>
        </w:r>
      </w:hyperlink>
    </w:p>
    <w:p>
      <w:pPr>
        <w:pStyle w:val="TOC2"/>
        <w:tabs>
          <w:tab w:val="right" w:leader="dot" w:pos="8306"/>
        </w:tabs>
      </w:pPr>
      <w:hyperlink w:anchor="_Toc9783" w:history="1">
        <w:r>
          <w:rPr>
            <w:rFonts w:ascii="仿宋" w:eastAsia="仿宋" w:hAnsi="仿宋" w:cs="仿宋" w:hint="eastAsia"/>
            <w:lang w:eastAsia="zh-CN"/>
          </w:rPr>
          <w:t>(三)、微粉碎、超微粉碎设备项目完成阶段时间节点</w:t>
        </w:r>
        <w:r>
          <w:tab/>
        </w:r>
        <w:r>
          <w:fldChar w:fldCharType="begin"/>
        </w:r>
        <w:r>
          <w:instrText xml:space="preserve"> PAGEREF _Toc9783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1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微粉碎、超微粉碎设备项目的主要产品是XXXX，预计年产值为XXX万元。这一产品在市场中占据着重要的地位，其广泛的应用范围使得该微粉碎、超微粉碎设备项目的市场前景非常广阔。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粉碎、超微粉碎设备项目的xxx产品作为重要的原材料之一，将在多个领域发挥关键作用。其在建筑、交通、能源等方面的广泛应用将为整个产业链提供强大的支持，形成产业协同效应。微粉碎、超微粉碎设备项目的年产值XXX万XXX万XXX万万元不仅反映了其在市场上的巨大潜力，更预示着它对国民经济的积极贡献。这种关联度高、涉及面广的产业关系，使得该微粉碎、超微粉碎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91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总征地面积为XXXX平方米，相当于约XX.XX亩，其中净用地面积为XXXX平方米，红线范围内相当于约XX.XX亩。这一用地规模充分考虑了微粉碎、超微粉碎设备项目的建设需求，保障了微粉碎、超微粉碎设备项目在合适的空间内得以充分发展。微粉碎、超微粉碎设备项目规划的总建筑面积为XXXX平方米，其中主体工程建设占XXXX平方米，计容建筑面积达XXXX平方米。预计建筑工程的投资将达到XXXX万元，为微粉碎、超微粉碎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计划购置的设备共计XXXX台（套），设备购置费用为XXXX万元。这一设备购置计划充分考虑到微粉碎、超微粉碎设备项目的生产需求和技术要求，确保了微粉碎、超微粉碎设备项目在生产运营中具备先进的技术装备和高效的生产能力。设备的合理配置将为微粉碎、超微粉碎设备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计划总投资为XXXX万元，预计年实现营业收入为XXXX万元。这一产能规模的设定旨在确保微粉碎、超微粉碎设备项目能够在投资与回报之间取得平衡，实现长期可持续的发展。微粉碎、超微粉碎设备项目的总投资充分考虑到各个方面的需求，包括用地建设、设备购置等多个环节，以确保微粉碎、超微粉碎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20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795"/>
      <w:r>
        <w:rPr>
          <w:rFonts w:ascii="仿宋" w:eastAsia="仿宋" w:hAnsi="仿宋" w:cs="仿宋" w:hint="eastAsia"/>
          <w:lang w:eastAsia="zh-CN"/>
        </w:rPr>
        <w:t>(一)、微粉碎、超微粉碎设备行业分析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行业一直以来都是市场的关注焦点。行业内的发展趋势、竞争态势以及潜在机会都对微粉碎、超微粉碎设备项目的推进产生深远的影响。通过深入研究行业的整体概貌，我们将更好地理解行业的核心特征，为微粉碎、超微粉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微粉碎、超微粉碎设备行业，技术一直是推动创新和发展的关键因素。我们将对当前技术趋势进行详尽分析，包括但不限于人工智能、大数据应用、先进制造技术等。这有助于微粉碎、超微粉碎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粉碎、超微粉碎设备项目成功的基础。我们将对主要竞争对手进行深入研究，包括其市场份额、产品特点、市场定位等。通过全面了解竞争对手的优势和劣势，微粉碎、超微粉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080"/>
      <w:r>
        <w:rPr>
          <w:rFonts w:ascii="仿宋" w:eastAsia="仿宋" w:hAnsi="仿宋" w:cs="仿宋" w:hint="eastAsia"/>
          <w:sz w:val="28"/>
          <w:lang w:eastAsia="zh-CN"/>
        </w:rPr>
        <w:t>(二)、微粉碎、超微粉碎设备市场分析预测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粉碎、超微粉碎设备市场未来的增长趋势。这包括市场的整体规模、各细分领域的发展趋势等。微粉碎、超微粉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粉碎、超微粉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粉碎、超微粉碎设备项目实施过程中需要充分考虑的因素。我们将对市场风险进行全面评估，包括但不限于政策法规风险、市场竞争风险、技术变革风险等。通过对潜在风险的深入分析，微粉碎、超微粉碎设备项目可以制定相应的风险缓解策略，降低不确定性对微粉碎、超微粉碎设备项目的影响。</w:t>
      </w:r>
    </w:p>
    <w:p>
      <w:pPr>
        <w:pStyle w:val="Heading1"/>
        <w:ind w:firstLine="560" w:firstLineChars="200"/>
        <w:rPr>
          <w:rFonts w:ascii="仿宋" w:eastAsia="仿宋" w:hAnsi="仿宋" w:cs="仿宋" w:hint="eastAsia"/>
          <w:sz w:val="28"/>
          <w:lang w:eastAsia="zh-CN"/>
        </w:rPr>
      </w:pPr>
      <w:bookmarkStart w:id="8" w:name="_Toc18035"/>
      <w:r>
        <w:rPr>
          <w:rFonts w:ascii="仿宋" w:eastAsia="仿宋" w:hAnsi="仿宋" w:cs="仿宋" w:hint="eastAsia"/>
          <w:sz w:val="28"/>
          <w:lang w:eastAsia="zh-CN"/>
        </w:rPr>
        <w:t>三、微粉碎、超微粉碎设备项目选址可行性分析</w:t>
      </w:r>
      <w:bookmarkEnd w:id="8"/>
    </w:p>
    <w:p>
      <w:pPr>
        <w:pStyle w:val="Heading2"/>
        <w:rPr>
          <w:rFonts w:ascii="仿宋" w:eastAsia="仿宋" w:hAnsi="仿宋" w:cs="仿宋" w:hint="eastAsia"/>
          <w:lang w:eastAsia="zh-CN"/>
        </w:rPr>
      </w:pPr>
      <w:bookmarkStart w:id="9" w:name="_Toc22062"/>
      <w:r>
        <w:rPr>
          <w:rFonts w:ascii="仿宋" w:eastAsia="仿宋" w:hAnsi="仿宋" w:cs="仿宋" w:hint="eastAsia"/>
          <w:lang w:eastAsia="zh-CN"/>
        </w:rPr>
        <w:t>(一)、微粉碎、超微粉碎设备项目选址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该微粉碎、超微粉碎设备项目选址位于XX省XX市XX区XXX街道</w:t>
      </w:r>
    </w:p>
    <w:p>
      <w:pPr>
        <w:pStyle w:val="Heading2"/>
        <w:ind w:firstLine="560" w:firstLineChars="200"/>
        <w:rPr>
          <w:rFonts w:ascii="仿宋" w:eastAsia="仿宋" w:hAnsi="仿宋" w:cs="仿宋" w:hint="eastAsia"/>
          <w:sz w:val="28"/>
          <w:lang w:eastAsia="zh-CN"/>
        </w:rPr>
      </w:pPr>
      <w:bookmarkStart w:id="10" w:name="_Toc150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粉碎、超微粉碎设备项目的征地面积将根据微粉碎、超微粉碎设备项目的实际规模和需求进行精确规划。具体面积XXX平方米，旨在确保微粉碎、超微粉碎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净用地面积是在征地面积基础上去除不可利用面积后的实际可开发用地。具体面积XXX平方米，考虑到环保、交通、安全等多方面因素，以确保微粉碎、超微粉碎设备项目在整体利用效率上达到最优。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微粉碎、超微粉碎设备项目计划建设的建筑总规模具体面积XXX平方米。这一规模的确定综合考虑了微粉碎、超微粉碎设备项目的性质、规模，以及城市规划的相关要求，确保建筑布局与周边环境协调一致。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绿地率是微粉碎、超微粉碎设备项目用地中被规划为绿地的比例。具体面积XXX平方米，旨在通过合理规划绿地，改善微粉碎、超微粉碎设备项目周边环境，提升居民生活质量，并符合城市整体绿化规划。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容积率是用地上可以建设的建筑总体积与用地面积之比。具体面积XXX，通过合理的容积率规划，确保微粉碎、超微粉碎设备项目建筑规模与周边环境和谐共生。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粉碎、超微粉碎设备项目选址与当地城市规划相一致，具体面积XXX平方米。通过与城市规划部门深入沟通，确保微粉碎、超微粉碎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粉碎、超微粉碎设备项目选址符合当地产业政策，具体面积XXX平方米。这包括微粉碎、超微粉碎设备项目对当地经济的促进作用，以及对相关产业的带动效应，确保微粉碎、超微粉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粉碎、超微粉碎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确保微粉碎、超微粉碎设备项目选址具备必要的公共设施配套，具体面积XXX平方米。这包括交通便利性、教育、医疗等基础设施，以提高居民生活品质，使得微粉碎、超微粉碎设备项目选址更具吸引力。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考虑用地总体要求对当地社会稳定性的影响，具体面积XXX平方米。通过深入了解当地社区反馈，确保微粉碎、超微粉碎设备项目的选址和建设过程对当地社会和谐稳定产生积极作用。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粉碎、超微粉碎设备项目选址不仅符合法规和规划，还在实际操作中具有可行性。这一全面规划将为微粉碎、超微粉碎设备项目的成功实施提供坚实的基础，确保微粉碎、超微粉碎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780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粉碎、超微粉碎设备项目的设备规划和空间设计中，我们将采取灵活设备布局的措施。设备布局将根据实际需求进行灵活设计，避免不必要的浪费。通过合理规划设备摆放位置，我们将提高设备的利用率，减少设备间距，以确保微粉碎、超微粉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粉碎、超微粉碎设备项目内部引入共享设施的概念，例如共享会议室、办公区等。通过这种方式，我们可以减少对资源的重复建设，提高资源共享效率，从而减小微粉碎、超微粉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50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粉碎、超微粉碎设备项目的总图布置中，我们将不同功能区域进行明确的规划，以最大程度满足微粉碎、超微粉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90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粉碎、超微粉碎设备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粉碎、超微粉碎设备项目对环境的影响是综合评价的重要因素之一。我们将详细考虑选址周边的自然环境、生态保护区、水源地等情况，确保微粉碎、超微粉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对选址的评价还需充分考虑当地政府的产业政策和法规。我们将详细了解微粉碎、超微粉碎设备项目所在地的相关政策，确保微粉碎、超微粉碎设备项目的规划和运营与当地法规相符，降低不必要的法律风险。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考虑到社会稳定性对企业运营的重要性，我们将评估选址地区的社会安全情况、劳工关系、社区反馈等方面，以确保微粉碎、超微粉碎设备项目的建设和运营不会受到社会稳定性的负面影响。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最后，我们将综合考虑用地成本，包括土地购置费用、土地开发成本等。通过对用地成本的详细评估，我们能够做出更为精确的经济效益分析，为微粉碎、超微粉碎设备项目的投资决策提供有力支持。</w:t>
      </w:r>
    </w:p>
    <w:p>
      <w:pPr>
        <w:pStyle w:val="Heading1"/>
        <w:ind w:firstLine="560" w:firstLineChars="200"/>
        <w:rPr>
          <w:rFonts w:ascii="仿宋" w:eastAsia="仿宋" w:hAnsi="仿宋" w:cs="仿宋" w:hint="eastAsia"/>
          <w:sz w:val="28"/>
          <w:lang w:eastAsia="zh-CN"/>
        </w:rPr>
      </w:pPr>
      <w:bookmarkStart w:id="14" w:name="_Toc28875"/>
      <w:r>
        <w:rPr>
          <w:rFonts w:ascii="仿宋" w:eastAsia="仿宋" w:hAnsi="仿宋" w:cs="仿宋" w:hint="eastAsia"/>
          <w:sz w:val="28"/>
          <w:lang w:eastAsia="zh-CN"/>
        </w:rPr>
        <w:t>四、微粉碎、超微粉碎设备项目危机管理</w:t>
      </w:r>
      <w:bookmarkEnd w:id="14"/>
    </w:p>
    <w:p>
      <w:pPr>
        <w:pStyle w:val="Heading2"/>
        <w:rPr>
          <w:rFonts w:ascii="仿宋" w:eastAsia="仿宋" w:hAnsi="仿宋" w:cs="仿宋" w:hint="eastAsia"/>
          <w:lang w:eastAsia="zh-CN"/>
        </w:rPr>
      </w:pPr>
      <w:bookmarkStart w:id="15" w:name="_Toc2358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危机管理中，危机预警与识别是确保微粉碎、超微粉碎设备项目稳健运行的核心步骤。通过建立全面的监测机制，微粉碎、超微粉碎设备项目团队旨在及时发现和理解潜在的风险和危机因素，以便采取及时的预防和应对措施，确保微粉碎、超微粉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粉碎、超微粉碎设备项目团队全面分析了整个微粉碎、超微粉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粉碎、超微粉碎设备项目团队着重于明确定义微粉碎、超微粉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粉碎、超微粉碎设备项目进展的持续监控，团队能够及时发现潜在问题并作出迅速反应。微粉碎、超微粉碎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粉碎、超微粉碎设备项目得以更有序、可控地推进。</w:t>
      </w:r>
    </w:p>
    <w:p>
      <w:pPr>
        <w:pStyle w:val="Heading2"/>
        <w:ind w:firstLine="560" w:firstLineChars="200"/>
        <w:rPr>
          <w:rFonts w:ascii="仿宋" w:eastAsia="仿宋" w:hAnsi="仿宋" w:cs="仿宋" w:hint="eastAsia"/>
          <w:sz w:val="28"/>
          <w:lang w:eastAsia="zh-CN"/>
        </w:rPr>
      </w:pPr>
      <w:bookmarkStart w:id="16" w:name="_Toc2406"/>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在危机发生时，微粉碎、超微粉碎设备项目团队立即行动，成立了应急小组。该小组的任务是迅速制定并实施紧急应对措施，以最小化潜在损失。以下是采取的主要措施：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暂停微粉碎、超微粉碎设备项目进度：为遏制危机蔓延，微粉碎、超微粉碎设备项目暂时停止进行，以便全面评估当前状况。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资源重新分配：重新评估微粉碎、超微粉碎设备项目资源的分配，确保最大限度地减小损失。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实时沟通：与关键利益相关者建立实时沟通机制，向他们传递微粉碎、超微粉碎设备项目危机的实际状况，保障微粉碎、超微粉碎设备项目核心利益。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在紧急应对的同时，微粉碎、超微粉碎设备项目团队强调了团队协作和有效沟通的重要性。以下是团队协作的关键举措：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信息共享机制：建立了信息共享平台，确保团队成员能够及时获取微粉碎、超微粉碎设备项目危机的实时信息。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领导者沟通：微粉碎、超微粉碎设备项目领导者通过定期会议和即时沟通工具，指导团队应对危机，保持团队稳定运行。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随着危机得到初步控制，微粉碎、超微粉碎设备项目团队转向制定恢复计划，以确保微粉碎、超微粉碎设备项目能够从中迅速恢复。主要恢复计划包括：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修复受损的进度计划：重新评估微粉碎、超微粉碎设备项目进度，制定修复计划，确保微粉碎、超微粉碎设备项目尽快回归正常进程。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重新调整资源分配：优化资源分配，确保微粉碎、超微粉碎设备项目在有限资源下高效运转。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风险管理机制加强：对微粉碎、超微粉碎设备项目风险进行全面评估，制定更强化的风险管理策略，以预防未来可能的危机。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481"/>
      <w:r>
        <w:rPr>
          <w:rFonts w:ascii="仿宋" w:eastAsia="仿宋" w:hAnsi="仿宋" w:cs="仿宋" w:hint="eastAsia"/>
          <w:sz w:val="28"/>
          <w:lang w:eastAsia="zh-CN"/>
        </w:rPr>
        <w:t>五、微粉碎、超微粉碎设备项目文档管理</w:t>
      </w:r>
      <w:bookmarkEnd w:id="17"/>
    </w:p>
    <w:p>
      <w:pPr>
        <w:pStyle w:val="Heading2"/>
        <w:rPr>
          <w:rFonts w:ascii="仿宋" w:eastAsia="仿宋" w:hAnsi="仿宋" w:cs="仿宋" w:hint="eastAsia"/>
          <w:lang w:eastAsia="zh-CN"/>
        </w:rPr>
      </w:pPr>
      <w:bookmarkStart w:id="18" w:name="_Toc2224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微粉碎、超微粉碎设备项目高度重视文档的质量和准确性，以支持微粉碎、超微粉碎设备项目的各项活动和决策。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文档的编制始于微粉碎、超微粉碎设备项目计划的初期，我们制定了详细的文档编制计划，明确了每个文档的内容、格式和编写责任人。在微粉碎、超微粉碎设备项目启动阶段，我们首先编制了微粉碎、超微粉碎设备项目章程，明确定义了微粉碎、超微粉碎设备项目的目标、范围、风险等关键要素。随后，微粉碎、超微粉碎设备项目团队根据计划陆续编制了需求文档、设计文档、测试文档等各类文档，确保微粉碎、超微粉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粉碎、超微粉碎设备项目管理中的重要环节，旨在确保微粉碎、超微粉碎设备项目文档符合质量标准和微粉碎、超微粉碎设备项目需求。在微粉碎、超微粉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粉碎、超微粉碎设备项目相关利益方和专业领域的专家对文档进行独立审查。这有助于获取更全面、客观的反馈，确保微粉碎、超微粉碎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在文档编制与审查方面建立了严格的管理机制，通过规范的流程和多维度的审查，确保微粉碎、超微粉碎设备项目文档的质量、准确性和可靠性，为微粉碎、超微粉碎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https://d.book118.com/815243120140011101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E14B3"/>
    <w:rsid w:val="070E1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31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2024-01-28T23:35:00Z</dcterms:created>
  <dcterms:modified xsi:type="dcterms:W3CDTF">2024-01-28T23:36:07Z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1D65DE8E19894980B9BA82BF068E457F_11</vt:lpwstr>
  </property>
  <property fmtid="{D5CDD505-2E9C-101B-9397-08002B2CF9AE}" pid="3" name="KSOProductBuildVer">
    <vt:lpwstr>2052-12.1.0.16250</vt:lpwstr>
  </property>
</Properties>
</file>