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非调质钢项目规划设计方案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02" w:history="1">
        <w:r>
          <w:rPr>
            <w:rFonts w:ascii="仿宋" w:eastAsia="仿宋" w:hAnsi="仿宋" w:cs="仿宋" w:hint="eastAsia"/>
            <w:lang w:eastAsia="zh-CN"/>
          </w:rPr>
          <w:t>序言</w:t>
        </w:r>
        <w:r>
          <w:tab/>
        </w:r>
        <w:r>
          <w:fldChar w:fldCharType="begin"/>
        </w:r>
        <w:r>
          <w:instrText xml:space="preserve"> PAGEREF _Toc32602 \h </w:instrText>
        </w:r>
        <w:r>
          <w:fldChar w:fldCharType="separate"/>
        </w:r>
        <w:r>
          <w:t>3</w:t>
        </w:r>
        <w:r>
          <w:fldChar w:fldCharType="end"/>
        </w:r>
      </w:hyperlink>
    </w:p>
    <w:p>
      <w:pPr>
        <w:pStyle w:val="TOC1"/>
        <w:tabs>
          <w:tab w:val="right" w:leader="dot" w:pos="8306"/>
        </w:tabs>
      </w:pPr>
      <w:hyperlink w:anchor="_Toc30658" w:history="1">
        <w:r>
          <w:rPr>
            <w:rFonts w:ascii="仿宋" w:eastAsia="仿宋" w:hAnsi="仿宋" w:cs="仿宋" w:hint="eastAsia"/>
            <w:lang w:eastAsia="zh-CN"/>
          </w:rPr>
          <w:t>一、市场分析、调研</w:t>
        </w:r>
        <w:r>
          <w:tab/>
        </w:r>
        <w:r>
          <w:fldChar w:fldCharType="begin"/>
        </w:r>
        <w:r>
          <w:instrText xml:space="preserve"> PAGEREF _Toc30658 \h </w:instrText>
        </w:r>
        <w:r>
          <w:fldChar w:fldCharType="separate"/>
        </w:r>
        <w:r>
          <w:t>3</w:t>
        </w:r>
        <w:r>
          <w:fldChar w:fldCharType="end"/>
        </w:r>
      </w:hyperlink>
    </w:p>
    <w:p>
      <w:pPr>
        <w:pStyle w:val="TOC2"/>
        <w:tabs>
          <w:tab w:val="right" w:leader="dot" w:pos="8306"/>
        </w:tabs>
      </w:pPr>
      <w:hyperlink w:anchor="_Toc18320" w:history="1">
        <w:r>
          <w:rPr>
            <w:rFonts w:ascii="仿宋" w:eastAsia="仿宋" w:hAnsi="仿宋" w:cs="仿宋" w:hint="eastAsia"/>
            <w:lang w:eastAsia="zh-CN"/>
          </w:rPr>
          <w:t>(一)、非调质钢行业分析</w:t>
        </w:r>
        <w:r>
          <w:tab/>
        </w:r>
        <w:r>
          <w:fldChar w:fldCharType="begin"/>
        </w:r>
        <w:r>
          <w:instrText xml:space="preserve"> PAGEREF _Toc18320 \h </w:instrText>
        </w:r>
        <w:r>
          <w:fldChar w:fldCharType="separate"/>
        </w:r>
        <w:r>
          <w:t>3</w:t>
        </w:r>
        <w:r>
          <w:fldChar w:fldCharType="end"/>
        </w:r>
      </w:hyperlink>
    </w:p>
    <w:p>
      <w:pPr>
        <w:pStyle w:val="TOC2"/>
        <w:tabs>
          <w:tab w:val="right" w:leader="dot" w:pos="8306"/>
        </w:tabs>
      </w:pPr>
      <w:hyperlink w:anchor="_Toc21057" w:history="1">
        <w:r>
          <w:rPr>
            <w:rFonts w:ascii="仿宋" w:eastAsia="仿宋" w:hAnsi="仿宋" w:cs="仿宋" w:hint="eastAsia"/>
            <w:lang w:eastAsia="zh-CN"/>
          </w:rPr>
          <w:t>(二)、非调质钢市场分析预测</w:t>
        </w:r>
        <w:r>
          <w:tab/>
        </w:r>
        <w:r>
          <w:fldChar w:fldCharType="begin"/>
        </w:r>
        <w:r>
          <w:instrText xml:space="preserve"> PAGEREF _Toc21057 \h </w:instrText>
        </w:r>
        <w:r>
          <w:fldChar w:fldCharType="separate"/>
        </w:r>
        <w:r>
          <w:t>4</w:t>
        </w:r>
        <w:r>
          <w:fldChar w:fldCharType="end"/>
        </w:r>
      </w:hyperlink>
    </w:p>
    <w:p>
      <w:pPr>
        <w:pStyle w:val="TOC1"/>
        <w:tabs>
          <w:tab w:val="right" w:leader="dot" w:pos="8306"/>
        </w:tabs>
      </w:pPr>
      <w:hyperlink w:anchor="_Toc5203" w:history="1">
        <w:r>
          <w:rPr>
            <w:rFonts w:ascii="仿宋" w:eastAsia="仿宋" w:hAnsi="仿宋" w:cs="仿宋" w:hint="eastAsia"/>
            <w:lang w:eastAsia="zh-CN"/>
          </w:rPr>
          <w:t>二、非调质钢项目建设背景及必要性分析</w:t>
        </w:r>
        <w:r>
          <w:tab/>
        </w:r>
        <w:r>
          <w:fldChar w:fldCharType="begin"/>
        </w:r>
        <w:r>
          <w:instrText xml:space="preserve"> PAGEREF _Toc5203 \h </w:instrText>
        </w:r>
        <w:r>
          <w:fldChar w:fldCharType="separate"/>
        </w:r>
        <w:r>
          <w:t>4</w:t>
        </w:r>
        <w:r>
          <w:fldChar w:fldCharType="end"/>
        </w:r>
      </w:hyperlink>
    </w:p>
    <w:p>
      <w:pPr>
        <w:pStyle w:val="TOC2"/>
        <w:tabs>
          <w:tab w:val="right" w:leader="dot" w:pos="8306"/>
        </w:tabs>
      </w:pPr>
      <w:hyperlink w:anchor="_Toc30304" w:history="1">
        <w:r>
          <w:rPr>
            <w:rFonts w:ascii="仿宋" w:eastAsia="仿宋" w:hAnsi="仿宋" w:cs="仿宋" w:hint="eastAsia"/>
            <w:lang w:eastAsia="zh-CN"/>
          </w:rPr>
          <w:t>(一)、非调质钢项目背景分析</w:t>
        </w:r>
        <w:r>
          <w:tab/>
        </w:r>
        <w:r>
          <w:fldChar w:fldCharType="begin"/>
        </w:r>
        <w:r>
          <w:instrText xml:space="preserve"> PAGEREF _Toc30304 \h </w:instrText>
        </w:r>
        <w:r>
          <w:fldChar w:fldCharType="separate"/>
        </w:r>
        <w:r>
          <w:t>4</w:t>
        </w:r>
        <w:r>
          <w:fldChar w:fldCharType="end"/>
        </w:r>
      </w:hyperlink>
    </w:p>
    <w:p>
      <w:pPr>
        <w:pStyle w:val="TOC2"/>
        <w:tabs>
          <w:tab w:val="right" w:leader="dot" w:pos="8306"/>
        </w:tabs>
      </w:pPr>
      <w:hyperlink w:anchor="_Toc11100" w:history="1">
        <w:r>
          <w:rPr>
            <w:rFonts w:ascii="仿宋" w:eastAsia="仿宋" w:hAnsi="仿宋" w:cs="仿宋" w:hint="eastAsia"/>
            <w:lang w:eastAsia="zh-CN"/>
          </w:rPr>
          <w:t>(二)、非调质钢项目建设必要性分析</w:t>
        </w:r>
        <w:r>
          <w:tab/>
        </w:r>
        <w:r>
          <w:fldChar w:fldCharType="begin"/>
        </w:r>
        <w:r>
          <w:instrText xml:space="preserve"> PAGEREF _Toc11100 \h </w:instrText>
        </w:r>
        <w:r>
          <w:fldChar w:fldCharType="separate"/>
        </w:r>
        <w:r>
          <w:t>6</w:t>
        </w:r>
        <w:r>
          <w:fldChar w:fldCharType="end"/>
        </w:r>
      </w:hyperlink>
    </w:p>
    <w:p>
      <w:pPr>
        <w:pStyle w:val="TOC1"/>
        <w:tabs>
          <w:tab w:val="right" w:leader="dot" w:pos="8306"/>
        </w:tabs>
      </w:pPr>
      <w:hyperlink w:anchor="_Toc16173" w:history="1">
        <w:r>
          <w:rPr>
            <w:rFonts w:ascii="仿宋" w:eastAsia="仿宋" w:hAnsi="仿宋" w:cs="仿宋" w:hint="eastAsia"/>
            <w:lang w:eastAsia="zh-CN"/>
          </w:rPr>
          <w:t>三、非调质钢项目文档管理</w:t>
        </w:r>
        <w:r>
          <w:tab/>
        </w:r>
        <w:r>
          <w:fldChar w:fldCharType="begin"/>
        </w:r>
        <w:r>
          <w:instrText xml:space="preserve"> PAGEREF _Toc16173 \h </w:instrText>
        </w:r>
        <w:r>
          <w:fldChar w:fldCharType="separate"/>
        </w:r>
        <w:r>
          <w:t>7</w:t>
        </w:r>
        <w:r>
          <w:fldChar w:fldCharType="end"/>
        </w:r>
      </w:hyperlink>
    </w:p>
    <w:p>
      <w:pPr>
        <w:pStyle w:val="TOC2"/>
        <w:tabs>
          <w:tab w:val="right" w:leader="dot" w:pos="8306"/>
        </w:tabs>
      </w:pPr>
      <w:hyperlink w:anchor="_Toc24280" w:history="1">
        <w:r>
          <w:rPr>
            <w:rFonts w:ascii="仿宋" w:eastAsia="仿宋" w:hAnsi="仿宋" w:cs="仿宋" w:hint="eastAsia"/>
            <w:lang w:eastAsia="zh-CN"/>
          </w:rPr>
          <w:t>(一)、文档编制与审查</w:t>
        </w:r>
        <w:r>
          <w:tab/>
        </w:r>
        <w:r>
          <w:fldChar w:fldCharType="begin"/>
        </w:r>
        <w:r>
          <w:instrText xml:space="preserve"> PAGEREF _Toc24280 \h </w:instrText>
        </w:r>
        <w:r>
          <w:fldChar w:fldCharType="separate"/>
        </w:r>
        <w:r>
          <w:t>7</w:t>
        </w:r>
        <w:r>
          <w:fldChar w:fldCharType="end"/>
        </w:r>
      </w:hyperlink>
    </w:p>
    <w:p>
      <w:pPr>
        <w:pStyle w:val="TOC2"/>
        <w:tabs>
          <w:tab w:val="right" w:leader="dot" w:pos="8306"/>
        </w:tabs>
      </w:pPr>
      <w:hyperlink w:anchor="_Toc21551" w:history="1">
        <w:r>
          <w:rPr>
            <w:rFonts w:ascii="仿宋" w:eastAsia="仿宋" w:hAnsi="仿宋" w:cs="仿宋" w:hint="eastAsia"/>
            <w:lang w:eastAsia="zh-CN"/>
          </w:rPr>
          <w:t>(二)、文档发布与分发</w:t>
        </w:r>
        <w:r>
          <w:tab/>
        </w:r>
        <w:r>
          <w:fldChar w:fldCharType="begin"/>
        </w:r>
        <w:r>
          <w:instrText xml:space="preserve"> PAGEREF _Toc21551 \h </w:instrText>
        </w:r>
        <w:r>
          <w:fldChar w:fldCharType="separate"/>
        </w:r>
        <w:r>
          <w:t>9</w:t>
        </w:r>
        <w:r>
          <w:fldChar w:fldCharType="end"/>
        </w:r>
      </w:hyperlink>
    </w:p>
    <w:p>
      <w:pPr>
        <w:pStyle w:val="TOC2"/>
        <w:tabs>
          <w:tab w:val="right" w:leader="dot" w:pos="8306"/>
        </w:tabs>
      </w:pPr>
      <w:hyperlink w:anchor="_Toc1558" w:history="1">
        <w:r>
          <w:rPr>
            <w:rFonts w:ascii="仿宋" w:eastAsia="仿宋" w:hAnsi="仿宋" w:cs="仿宋" w:hint="eastAsia"/>
            <w:lang w:eastAsia="zh-CN"/>
          </w:rPr>
          <w:t>(三)、文档存档与归档</w:t>
        </w:r>
        <w:r>
          <w:tab/>
        </w:r>
        <w:r>
          <w:fldChar w:fldCharType="begin"/>
        </w:r>
        <w:r>
          <w:instrText xml:space="preserve"> PAGEREF _Toc1558 \h </w:instrText>
        </w:r>
        <w:r>
          <w:fldChar w:fldCharType="separate"/>
        </w:r>
        <w:r>
          <w:t>10</w:t>
        </w:r>
        <w:r>
          <w:fldChar w:fldCharType="end"/>
        </w:r>
      </w:hyperlink>
    </w:p>
    <w:p>
      <w:pPr>
        <w:pStyle w:val="TOC1"/>
        <w:tabs>
          <w:tab w:val="right" w:leader="dot" w:pos="8306"/>
        </w:tabs>
      </w:pPr>
      <w:hyperlink w:anchor="_Toc19919" w:history="1">
        <w:r>
          <w:rPr>
            <w:rFonts w:ascii="仿宋" w:eastAsia="仿宋" w:hAnsi="仿宋" w:cs="仿宋" w:hint="eastAsia"/>
            <w:lang w:eastAsia="zh-CN"/>
          </w:rPr>
          <w:t>四、非调质钢项目可持续发展</w:t>
        </w:r>
        <w:r>
          <w:tab/>
        </w:r>
        <w:r>
          <w:fldChar w:fldCharType="begin"/>
        </w:r>
        <w:r>
          <w:instrText xml:space="preserve"> PAGEREF _Toc19919 \h </w:instrText>
        </w:r>
        <w:r>
          <w:fldChar w:fldCharType="separate"/>
        </w:r>
        <w:r>
          <w:t>11</w:t>
        </w:r>
        <w:r>
          <w:fldChar w:fldCharType="end"/>
        </w:r>
      </w:hyperlink>
    </w:p>
    <w:p>
      <w:pPr>
        <w:pStyle w:val="TOC2"/>
        <w:tabs>
          <w:tab w:val="right" w:leader="dot" w:pos="8306"/>
        </w:tabs>
      </w:pPr>
      <w:hyperlink w:anchor="_Toc25801" w:history="1">
        <w:r>
          <w:rPr>
            <w:rFonts w:ascii="仿宋" w:eastAsia="仿宋" w:hAnsi="仿宋" w:cs="仿宋" w:hint="eastAsia"/>
            <w:lang w:eastAsia="zh-CN"/>
          </w:rPr>
          <w:t>(一)、可持续战略与实践</w:t>
        </w:r>
        <w:r>
          <w:tab/>
        </w:r>
        <w:r>
          <w:fldChar w:fldCharType="begin"/>
        </w:r>
        <w:r>
          <w:instrText xml:space="preserve"> PAGEREF _Toc25801 \h </w:instrText>
        </w:r>
        <w:r>
          <w:fldChar w:fldCharType="separate"/>
        </w:r>
        <w:r>
          <w:t>11</w:t>
        </w:r>
        <w:r>
          <w:fldChar w:fldCharType="end"/>
        </w:r>
      </w:hyperlink>
    </w:p>
    <w:p>
      <w:pPr>
        <w:pStyle w:val="TOC2"/>
        <w:tabs>
          <w:tab w:val="right" w:leader="dot" w:pos="8306"/>
        </w:tabs>
      </w:pPr>
      <w:hyperlink w:anchor="_Toc544" w:history="1">
        <w:r>
          <w:rPr>
            <w:rFonts w:ascii="仿宋" w:eastAsia="仿宋" w:hAnsi="仿宋" w:cs="仿宋" w:hint="eastAsia"/>
            <w:lang w:eastAsia="zh-CN"/>
          </w:rPr>
          <w:t>(二)、环保与社会责任</w:t>
        </w:r>
        <w:r>
          <w:tab/>
        </w:r>
        <w:r>
          <w:fldChar w:fldCharType="begin"/>
        </w:r>
        <w:r>
          <w:instrText xml:space="preserve"> PAGEREF _Toc544 \h </w:instrText>
        </w:r>
        <w:r>
          <w:fldChar w:fldCharType="separate"/>
        </w:r>
        <w:r>
          <w:t>11</w:t>
        </w:r>
        <w:r>
          <w:fldChar w:fldCharType="end"/>
        </w:r>
      </w:hyperlink>
    </w:p>
    <w:p>
      <w:pPr>
        <w:pStyle w:val="TOC1"/>
        <w:tabs>
          <w:tab w:val="right" w:leader="dot" w:pos="8306"/>
        </w:tabs>
      </w:pPr>
      <w:hyperlink w:anchor="_Toc15672" w:history="1">
        <w:r>
          <w:rPr>
            <w:rFonts w:ascii="仿宋" w:eastAsia="仿宋" w:hAnsi="仿宋" w:cs="仿宋" w:hint="eastAsia"/>
            <w:lang w:eastAsia="zh-CN"/>
          </w:rPr>
          <w:t>五、非调质钢项目选址可行性分析</w:t>
        </w:r>
        <w:r>
          <w:tab/>
        </w:r>
        <w:r>
          <w:fldChar w:fldCharType="begin"/>
        </w:r>
        <w:r>
          <w:instrText xml:space="preserve"> PAGEREF _Toc15672 \h </w:instrText>
        </w:r>
        <w:r>
          <w:fldChar w:fldCharType="separate"/>
        </w:r>
        <w:r>
          <w:t>12</w:t>
        </w:r>
        <w:r>
          <w:fldChar w:fldCharType="end"/>
        </w:r>
      </w:hyperlink>
    </w:p>
    <w:p>
      <w:pPr>
        <w:pStyle w:val="TOC2"/>
        <w:tabs>
          <w:tab w:val="right" w:leader="dot" w:pos="8306"/>
        </w:tabs>
      </w:pPr>
      <w:hyperlink w:anchor="_Toc25797" w:history="1">
        <w:r>
          <w:rPr>
            <w:rFonts w:ascii="仿宋" w:eastAsia="仿宋" w:hAnsi="仿宋" w:cs="仿宋" w:hint="eastAsia"/>
            <w:lang w:eastAsia="zh-CN"/>
          </w:rPr>
          <w:t>(一)、非调质钢项目选址</w:t>
        </w:r>
        <w:r>
          <w:tab/>
        </w:r>
        <w:r>
          <w:fldChar w:fldCharType="begin"/>
        </w:r>
        <w:r>
          <w:instrText xml:space="preserve"> PAGEREF _Toc25797 \h </w:instrText>
        </w:r>
        <w:r>
          <w:fldChar w:fldCharType="separate"/>
        </w:r>
        <w:r>
          <w:t>12</w:t>
        </w:r>
        <w:r>
          <w:fldChar w:fldCharType="end"/>
        </w:r>
      </w:hyperlink>
    </w:p>
    <w:p>
      <w:pPr>
        <w:pStyle w:val="TOC2"/>
        <w:tabs>
          <w:tab w:val="right" w:leader="dot" w:pos="8306"/>
        </w:tabs>
      </w:pPr>
      <w:hyperlink w:anchor="_Toc27923" w:history="1">
        <w:r>
          <w:rPr>
            <w:rFonts w:ascii="仿宋" w:eastAsia="仿宋" w:hAnsi="仿宋" w:cs="仿宋" w:hint="eastAsia"/>
            <w:lang w:eastAsia="zh-CN"/>
          </w:rPr>
          <w:t>(二)、用地控制指标</w:t>
        </w:r>
        <w:r>
          <w:tab/>
        </w:r>
        <w:r>
          <w:fldChar w:fldCharType="begin"/>
        </w:r>
        <w:r>
          <w:instrText xml:space="preserve"> PAGEREF _Toc27923 \h </w:instrText>
        </w:r>
        <w:r>
          <w:fldChar w:fldCharType="separate"/>
        </w:r>
        <w:r>
          <w:t>12</w:t>
        </w:r>
        <w:r>
          <w:fldChar w:fldCharType="end"/>
        </w:r>
      </w:hyperlink>
    </w:p>
    <w:p>
      <w:pPr>
        <w:pStyle w:val="TOC2"/>
        <w:tabs>
          <w:tab w:val="right" w:leader="dot" w:pos="8306"/>
        </w:tabs>
      </w:pPr>
      <w:hyperlink w:anchor="_Toc31481" w:history="1">
        <w:r>
          <w:rPr>
            <w:rFonts w:ascii="仿宋" w:eastAsia="仿宋" w:hAnsi="仿宋" w:cs="仿宋" w:hint="eastAsia"/>
            <w:lang w:eastAsia="zh-CN"/>
          </w:rPr>
          <w:t>(三)、节约用地措施</w:t>
        </w:r>
        <w:r>
          <w:tab/>
        </w:r>
        <w:r>
          <w:fldChar w:fldCharType="begin"/>
        </w:r>
        <w:r>
          <w:instrText xml:space="preserve"> PAGEREF _Toc31481 \h </w:instrText>
        </w:r>
        <w:r>
          <w:fldChar w:fldCharType="separate"/>
        </w:r>
        <w:r>
          <w:t>14</w:t>
        </w:r>
        <w:r>
          <w:fldChar w:fldCharType="end"/>
        </w:r>
      </w:hyperlink>
    </w:p>
    <w:p>
      <w:pPr>
        <w:pStyle w:val="TOC2"/>
        <w:tabs>
          <w:tab w:val="right" w:leader="dot" w:pos="8306"/>
        </w:tabs>
      </w:pPr>
      <w:hyperlink w:anchor="_Toc12741" w:history="1">
        <w:r>
          <w:rPr>
            <w:rFonts w:ascii="仿宋" w:eastAsia="仿宋" w:hAnsi="仿宋" w:cs="仿宋" w:hint="eastAsia"/>
            <w:lang w:eastAsia="zh-CN"/>
          </w:rPr>
          <w:t>(四)、总图布置方案</w:t>
        </w:r>
        <w:r>
          <w:tab/>
        </w:r>
        <w:r>
          <w:fldChar w:fldCharType="begin"/>
        </w:r>
        <w:r>
          <w:instrText xml:space="preserve"> PAGEREF _Toc12741 \h </w:instrText>
        </w:r>
        <w:r>
          <w:fldChar w:fldCharType="separate"/>
        </w:r>
        <w:r>
          <w:t>15</w:t>
        </w:r>
        <w:r>
          <w:fldChar w:fldCharType="end"/>
        </w:r>
      </w:hyperlink>
    </w:p>
    <w:p>
      <w:pPr>
        <w:pStyle w:val="TOC2"/>
        <w:tabs>
          <w:tab w:val="right" w:leader="dot" w:pos="8306"/>
        </w:tabs>
      </w:pPr>
      <w:hyperlink w:anchor="_Toc11541" w:history="1">
        <w:r>
          <w:rPr>
            <w:rFonts w:ascii="仿宋" w:eastAsia="仿宋" w:hAnsi="仿宋" w:cs="仿宋" w:hint="eastAsia"/>
            <w:lang w:eastAsia="zh-CN"/>
          </w:rPr>
          <w:t>(五)、选址综合评价</w:t>
        </w:r>
        <w:r>
          <w:tab/>
        </w:r>
        <w:r>
          <w:fldChar w:fldCharType="begin"/>
        </w:r>
        <w:r>
          <w:instrText xml:space="preserve"> PAGEREF _Toc11541 \h </w:instrText>
        </w:r>
        <w:r>
          <w:fldChar w:fldCharType="separate"/>
        </w:r>
        <w:r>
          <w:t>16</w:t>
        </w:r>
        <w:r>
          <w:fldChar w:fldCharType="end"/>
        </w:r>
      </w:hyperlink>
    </w:p>
    <w:p>
      <w:pPr>
        <w:pStyle w:val="TOC1"/>
        <w:tabs>
          <w:tab w:val="right" w:leader="dot" w:pos="8306"/>
        </w:tabs>
      </w:pPr>
      <w:hyperlink w:anchor="_Toc22649" w:history="1">
        <w:r>
          <w:rPr>
            <w:rFonts w:ascii="仿宋" w:eastAsia="仿宋" w:hAnsi="仿宋" w:cs="仿宋" w:hint="eastAsia"/>
            <w:lang w:eastAsia="zh-CN"/>
          </w:rPr>
          <w:t>六、非调质钢项目土建工程</w:t>
        </w:r>
        <w:r>
          <w:tab/>
        </w:r>
        <w:r>
          <w:fldChar w:fldCharType="begin"/>
        </w:r>
        <w:r>
          <w:instrText xml:space="preserve"> PAGEREF _Toc22649 \h </w:instrText>
        </w:r>
        <w:r>
          <w:fldChar w:fldCharType="separate"/>
        </w:r>
        <w:r>
          <w:t>18</w:t>
        </w:r>
        <w:r>
          <w:fldChar w:fldCharType="end"/>
        </w:r>
      </w:hyperlink>
    </w:p>
    <w:p>
      <w:pPr>
        <w:pStyle w:val="TOC2"/>
        <w:tabs>
          <w:tab w:val="right" w:leader="dot" w:pos="8306"/>
        </w:tabs>
      </w:pPr>
      <w:hyperlink w:anchor="_Toc18691" w:history="1">
        <w:r>
          <w:rPr>
            <w:rFonts w:ascii="仿宋" w:eastAsia="仿宋" w:hAnsi="仿宋" w:cs="仿宋" w:hint="eastAsia"/>
            <w:lang w:eastAsia="zh-CN"/>
          </w:rPr>
          <w:t>(一)、建筑工程设计原则</w:t>
        </w:r>
        <w:r>
          <w:tab/>
        </w:r>
        <w:r>
          <w:fldChar w:fldCharType="begin"/>
        </w:r>
        <w:r>
          <w:instrText xml:space="preserve"> PAGEREF _Toc18691 \h </w:instrText>
        </w:r>
        <w:r>
          <w:fldChar w:fldCharType="separate"/>
        </w:r>
        <w:r>
          <w:t>18</w:t>
        </w:r>
        <w:r>
          <w:fldChar w:fldCharType="end"/>
        </w:r>
      </w:hyperlink>
    </w:p>
    <w:p>
      <w:pPr>
        <w:pStyle w:val="TOC2"/>
        <w:tabs>
          <w:tab w:val="right" w:leader="dot" w:pos="8306"/>
        </w:tabs>
      </w:pPr>
      <w:hyperlink w:anchor="_Toc32560" w:history="1">
        <w:r>
          <w:rPr>
            <w:rFonts w:ascii="仿宋" w:eastAsia="仿宋" w:hAnsi="仿宋" w:cs="仿宋" w:hint="eastAsia"/>
            <w:lang w:eastAsia="zh-CN"/>
          </w:rPr>
          <w:t>(二)、土建工程设计年限及安全等级</w:t>
        </w:r>
        <w:r>
          <w:tab/>
        </w:r>
        <w:r>
          <w:fldChar w:fldCharType="begin"/>
        </w:r>
        <w:r>
          <w:instrText xml:space="preserve"> PAGEREF _Toc32560 \h </w:instrText>
        </w:r>
        <w:r>
          <w:fldChar w:fldCharType="separate"/>
        </w:r>
        <w:r>
          <w:t>19</w:t>
        </w:r>
        <w:r>
          <w:fldChar w:fldCharType="end"/>
        </w:r>
      </w:hyperlink>
    </w:p>
    <w:p>
      <w:pPr>
        <w:pStyle w:val="TOC2"/>
        <w:tabs>
          <w:tab w:val="right" w:leader="dot" w:pos="8306"/>
        </w:tabs>
      </w:pPr>
      <w:hyperlink w:anchor="_Toc25980" w:history="1">
        <w:r>
          <w:rPr>
            <w:rFonts w:ascii="仿宋" w:eastAsia="仿宋" w:hAnsi="仿宋" w:cs="仿宋" w:hint="eastAsia"/>
            <w:lang w:eastAsia="zh-CN"/>
          </w:rPr>
          <w:t>(三)、建筑工程设计总体要求</w:t>
        </w:r>
        <w:r>
          <w:tab/>
        </w:r>
        <w:r>
          <w:fldChar w:fldCharType="begin"/>
        </w:r>
        <w:r>
          <w:instrText xml:space="preserve"> PAGEREF _Toc25980 \h </w:instrText>
        </w:r>
        <w:r>
          <w:fldChar w:fldCharType="separate"/>
        </w:r>
        <w:r>
          <w:t>20</w:t>
        </w:r>
        <w:r>
          <w:fldChar w:fldCharType="end"/>
        </w:r>
      </w:hyperlink>
    </w:p>
    <w:p>
      <w:pPr>
        <w:pStyle w:val="TOC2"/>
        <w:tabs>
          <w:tab w:val="right" w:leader="dot" w:pos="8306"/>
        </w:tabs>
      </w:pPr>
      <w:hyperlink w:anchor="_Toc30613" w:history="1">
        <w:r>
          <w:rPr>
            <w:rFonts w:ascii="仿宋" w:eastAsia="仿宋" w:hAnsi="仿宋" w:cs="仿宋" w:hint="eastAsia"/>
            <w:lang w:eastAsia="zh-CN"/>
          </w:rPr>
          <w:t>(四)、土建工程建设指标</w:t>
        </w:r>
        <w:r>
          <w:tab/>
        </w:r>
        <w:r>
          <w:fldChar w:fldCharType="begin"/>
        </w:r>
        <w:r>
          <w:instrText xml:space="preserve"> PAGEREF _Toc30613 \h </w:instrText>
        </w:r>
        <w:r>
          <w:fldChar w:fldCharType="separate"/>
        </w:r>
        <w:r>
          <w:t>21</w:t>
        </w:r>
        <w:r>
          <w:fldChar w:fldCharType="end"/>
        </w:r>
      </w:hyperlink>
    </w:p>
    <w:p>
      <w:pPr>
        <w:pStyle w:val="TOC1"/>
        <w:tabs>
          <w:tab w:val="right" w:leader="dot" w:pos="8306"/>
        </w:tabs>
      </w:pPr>
      <w:hyperlink w:anchor="_Toc5123" w:history="1">
        <w:r>
          <w:rPr>
            <w:rFonts w:ascii="仿宋" w:eastAsia="仿宋" w:hAnsi="仿宋" w:cs="仿宋" w:hint="eastAsia"/>
            <w:lang w:eastAsia="zh-CN"/>
          </w:rPr>
          <w:t>七、非调质钢项目创新与研发</w:t>
        </w:r>
        <w:r>
          <w:tab/>
        </w:r>
        <w:r>
          <w:fldChar w:fldCharType="begin"/>
        </w:r>
        <w:r>
          <w:instrText xml:space="preserve"> PAGEREF _Toc5123 \h </w:instrText>
        </w:r>
        <w:r>
          <w:fldChar w:fldCharType="separate"/>
        </w:r>
        <w:r>
          <w:t>21</w:t>
        </w:r>
        <w:r>
          <w:fldChar w:fldCharType="end"/>
        </w:r>
      </w:hyperlink>
    </w:p>
    <w:p>
      <w:pPr>
        <w:pStyle w:val="TOC2"/>
        <w:tabs>
          <w:tab w:val="right" w:leader="dot" w:pos="8306"/>
        </w:tabs>
      </w:pPr>
      <w:hyperlink w:anchor="_Toc8569" w:history="1">
        <w:r>
          <w:rPr>
            <w:rFonts w:ascii="仿宋" w:eastAsia="仿宋" w:hAnsi="仿宋" w:cs="仿宋" w:hint="eastAsia"/>
            <w:lang w:eastAsia="zh-CN"/>
          </w:rPr>
          <w:t>(一)、创新策略与方向</w:t>
        </w:r>
        <w:r>
          <w:tab/>
        </w:r>
        <w:r>
          <w:fldChar w:fldCharType="begin"/>
        </w:r>
        <w:r>
          <w:instrText xml:space="preserve"> PAGEREF _Toc8569 \h </w:instrText>
        </w:r>
        <w:r>
          <w:fldChar w:fldCharType="separate"/>
        </w:r>
        <w:r>
          <w:t>21</w:t>
        </w:r>
        <w:r>
          <w:fldChar w:fldCharType="end"/>
        </w:r>
      </w:hyperlink>
    </w:p>
    <w:p>
      <w:pPr>
        <w:pStyle w:val="TOC2"/>
        <w:tabs>
          <w:tab w:val="right" w:leader="dot" w:pos="8306"/>
        </w:tabs>
      </w:pPr>
      <w:hyperlink w:anchor="_Toc2" w:history="1">
        <w:r>
          <w:rPr>
            <w:rFonts w:ascii="仿宋" w:eastAsia="仿宋" w:hAnsi="仿宋" w:cs="仿宋" w:hint="eastAsia"/>
            <w:lang w:eastAsia="zh-CN"/>
          </w:rPr>
          <w:t>(二)、研发规划与投入</w:t>
        </w:r>
        <w:r>
          <w:tab/>
        </w:r>
        <w:r>
          <w:fldChar w:fldCharType="begin"/>
        </w:r>
        <w:r>
          <w:instrText xml:space="preserve"> PAGEREF _Toc2 \h </w:instrText>
        </w:r>
        <w:r>
          <w:fldChar w:fldCharType="separate"/>
        </w:r>
        <w:r>
          <w:t>22</w:t>
        </w:r>
        <w:r>
          <w:fldChar w:fldCharType="end"/>
        </w:r>
      </w:hyperlink>
    </w:p>
    <w:p>
      <w:pPr>
        <w:pStyle w:val="TOC1"/>
        <w:tabs>
          <w:tab w:val="right" w:leader="dot" w:pos="8306"/>
        </w:tabs>
      </w:pPr>
      <w:hyperlink w:anchor="_Toc537" w:history="1">
        <w:r>
          <w:rPr>
            <w:rFonts w:ascii="仿宋" w:eastAsia="仿宋" w:hAnsi="仿宋" w:cs="仿宋" w:hint="eastAsia"/>
            <w:lang w:eastAsia="zh-CN"/>
          </w:rPr>
          <w:t>八、非调质钢项目技术管理</w:t>
        </w:r>
        <w:r>
          <w:tab/>
        </w:r>
        <w:r>
          <w:fldChar w:fldCharType="begin"/>
        </w:r>
        <w:r>
          <w:instrText xml:space="preserve"> PAGEREF _Toc537 \h </w:instrText>
        </w:r>
        <w:r>
          <w:fldChar w:fldCharType="separate"/>
        </w:r>
        <w:r>
          <w:t>24</w:t>
        </w:r>
        <w:r>
          <w:fldChar w:fldCharType="end"/>
        </w:r>
      </w:hyperlink>
    </w:p>
    <w:p>
      <w:pPr>
        <w:pStyle w:val="TOC2"/>
        <w:tabs>
          <w:tab w:val="right" w:leader="dot" w:pos="8306"/>
        </w:tabs>
      </w:pPr>
      <w:hyperlink w:anchor="_Toc19308" w:history="1">
        <w:r>
          <w:rPr>
            <w:rFonts w:ascii="仿宋" w:eastAsia="仿宋" w:hAnsi="仿宋" w:cs="仿宋" w:hint="eastAsia"/>
            <w:lang w:eastAsia="zh-CN"/>
          </w:rPr>
          <w:t>(一)、技术方案选用方向</w:t>
        </w:r>
        <w:r>
          <w:tab/>
        </w:r>
        <w:r>
          <w:fldChar w:fldCharType="begin"/>
        </w:r>
        <w:r>
          <w:instrText xml:space="preserve"> PAGEREF _Toc19308 \h </w:instrText>
        </w:r>
        <w:r>
          <w:fldChar w:fldCharType="separate"/>
        </w:r>
        <w:r>
          <w:t>24</w:t>
        </w:r>
        <w:r>
          <w:fldChar w:fldCharType="end"/>
        </w:r>
      </w:hyperlink>
    </w:p>
    <w:p>
      <w:pPr>
        <w:pStyle w:val="TOC2"/>
        <w:tabs>
          <w:tab w:val="right" w:leader="dot" w:pos="8306"/>
        </w:tabs>
      </w:pPr>
      <w:hyperlink w:anchor="_Toc18073" w:history="1">
        <w:r>
          <w:rPr>
            <w:rFonts w:ascii="仿宋" w:eastAsia="仿宋" w:hAnsi="仿宋" w:cs="仿宋" w:hint="eastAsia"/>
            <w:lang w:eastAsia="zh-CN"/>
          </w:rPr>
          <w:t>(二)、工艺技术方案选用原则</w:t>
        </w:r>
        <w:r>
          <w:tab/>
        </w:r>
        <w:r>
          <w:fldChar w:fldCharType="begin"/>
        </w:r>
        <w:r>
          <w:instrText xml:space="preserve"> PAGEREF _Toc18073 \h </w:instrText>
        </w:r>
        <w:r>
          <w:fldChar w:fldCharType="separate"/>
        </w:r>
        <w:r>
          <w:t>26</w:t>
        </w:r>
        <w:r>
          <w:fldChar w:fldCharType="end"/>
        </w:r>
      </w:hyperlink>
    </w:p>
    <w:p>
      <w:pPr>
        <w:pStyle w:val="TOC2"/>
        <w:tabs>
          <w:tab w:val="right" w:leader="dot" w:pos="8306"/>
        </w:tabs>
      </w:pPr>
      <w:hyperlink w:anchor="_Toc15826" w:history="1">
        <w:r>
          <w:rPr>
            <w:rFonts w:ascii="仿宋" w:eastAsia="仿宋" w:hAnsi="仿宋" w:cs="仿宋" w:hint="eastAsia"/>
            <w:lang w:eastAsia="zh-CN"/>
          </w:rPr>
          <w:t>(三)、工艺技术方案要求</w:t>
        </w:r>
        <w:r>
          <w:tab/>
        </w:r>
        <w:r>
          <w:fldChar w:fldCharType="begin"/>
        </w:r>
        <w:r>
          <w:instrText xml:space="preserve"> PAGEREF _Toc15826 \h </w:instrText>
        </w:r>
        <w:r>
          <w:fldChar w:fldCharType="separate"/>
        </w:r>
        <w:r>
          <w:t>28</w:t>
        </w:r>
        <w:r>
          <w:fldChar w:fldCharType="end"/>
        </w:r>
      </w:hyperlink>
    </w:p>
    <w:p>
      <w:pPr>
        <w:pStyle w:val="TOC1"/>
        <w:tabs>
          <w:tab w:val="right" w:leader="dot" w:pos="8306"/>
        </w:tabs>
      </w:pPr>
      <w:hyperlink w:anchor="_Toc4955" w:history="1">
        <w:r>
          <w:rPr>
            <w:rFonts w:ascii="仿宋" w:eastAsia="仿宋" w:hAnsi="仿宋" w:cs="仿宋" w:hint="eastAsia"/>
            <w:lang w:eastAsia="zh-CN"/>
          </w:rPr>
          <w:t>九、非调质钢项目环境影响分析</w:t>
        </w:r>
        <w:r>
          <w:tab/>
        </w:r>
        <w:r>
          <w:fldChar w:fldCharType="begin"/>
        </w:r>
        <w:r>
          <w:instrText xml:space="preserve"> PAGEREF _Toc4955 \h </w:instrText>
        </w:r>
        <w:r>
          <w:fldChar w:fldCharType="separate"/>
        </w:r>
        <w:r>
          <w:t>30</w:t>
        </w:r>
        <w:r>
          <w:fldChar w:fldCharType="end"/>
        </w:r>
      </w:hyperlink>
    </w:p>
    <w:p>
      <w:pPr>
        <w:pStyle w:val="TOC2"/>
        <w:tabs>
          <w:tab w:val="right" w:leader="dot" w:pos="8306"/>
        </w:tabs>
      </w:pPr>
      <w:hyperlink w:anchor="_Toc16595" w:history="1">
        <w:r>
          <w:rPr>
            <w:rFonts w:ascii="仿宋" w:eastAsia="仿宋" w:hAnsi="仿宋" w:cs="仿宋" w:hint="eastAsia"/>
            <w:lang w:eastAsia="zh-CN"/>
          </w:rPr>
          <w:t>(一)、建设区域环境质量现状</w:t>
        </w:r>
        <w:r>
          <w:tab/>
        </w:r>
        <w:r>
          <w:fldChar w:fldCharType="begin"/>
        </w:r>
        <w:r>
          <w:instrText xml:space="preserve"> PAGEREF _Toc16595 \h </w:instrText>
        </w:r>
        <w:r>
          <w:fldChar w:fldCharType="separate"/>
        </w:r>
        <w:r>
          <w:t>30</w:t>
        </w:r>
        <w:r>
          <w:fldChar w:fldCharType="end"/>
        </w:r>
      </w:hyperlink>
    </w:p>
    <w:p>
      <w:pPr>
        <w:pStyle w:val="TOC2"/>
        <w:tabs>
          <w:tab w:val="right" w:leader="dot" w:pos="8306"/>
        </w:tabs>
      </w:pPr>
      <w:hyperlink w:anchor="_Toc20256" w:history="1">
        <w:r>
          <w:rPr>
            <w:rFonts w:ascii="仿宋" w:eastAsia="仿宋" w:hAnsi="仿宋" w:cs="仿宋" w:hint="eastAsia"/>
            <w:lang w:eastAsia="zh-CN"/>
          </w:rPr>
          <w:t>(二)、建设期环境保护</w:t>
        </w:r>
        <w:r>
          <w:tab/>
        </w:r>
        <w:r>
          <w:fldChar w:fldCharType="begin"/>
        </w:r>
        <w:r>
          <w:instrText xml:space="preserve"> PAGEREF _Toc20256 \h </w:instrText>
        </w:r>
        <w:r>
          <w:fldChar w:fldCharType="separate"/>
        </w:r>
        <w:r>
          <w:t>31</w:t>
        </w:r>
        <w:r>
          <w:fldChar w:fldCharType="end"/>
        </w:r>
      </w:hyperlink>
    </w:p>
    <w:p>
      <w:pPr>
        <w:pStyle w:val="TOC2"/>
        <w:tabs>
          <w:tab w:val="right" w:leader="dot" w:pos="8306"/>
        </w:tabs>
      </w:pPr>
      <w:hyperlink w:anchor="_Toc15689" w:history="1">
        <w:r>
          <w:rPr>
            <w:rFonts w:ascii="仿宋" w:eastAsia="仿宋" w:hAnsi="仿宋" w:cs="仿宋" w:hint="eastAsia"/>
            <w:lang w:eastAsia="zh-CN"/>
          </w:rPr>
          <w:t>(三)、运营期环境保护</w:t>
        </w:r>
        <w:r>
          <w:tab/>
        </w:r>
        <w:r>
          <w:fldChar w:fldCharType="begin"/>
        </w:r>
        <w:r>
          <w:instrText xml:space="preserve"> PAGEREF _Toc15689 \h </w:instrText>
        </w:r>
        <w:r>
          <w:fldChar w:fldCharType="separate"/>
        </w:r>
        <w:r>
          <w:t>33</w:t>
        </w:r>
        <w:r>
          <w:fldChar w:fldCharType="end"/>
        </w:r>
      </w:hyperlink>
    </w:p>
    <w:p>
      <w:pPr>
        <w:pStyle w:val="TOC2"/>
        <w:tabs>
          <w:tab w:val="right" w:leader="dot" w:pos="8306"/>
        </w:tabs>
      </w:pPr>
      <w:hyperlink w:anchor="_Toc20497" w:history="1">
        <w:r>
          <w:rPr>
            <w:rFonts w:ascii="仿宋" w:eastAsia="仿宋" w:hAnsi="仿宋" w:cs="仿宋" w:hint="eastAsia"/>
            <w:lang w:eastAsia="zh-CN"/>
          </w:rPr>
          <w:t>(四)、非调质钢项目建设对区域经济的影响</w:t>
        </w:r>
        <w:r>
          <w:tab/>
        </w:r>
        <w:r>
          <w:fldChar w:fldCharType="begin"/>
        </w:r>
        <w:r>
          <w:instrText xml:space="preserve"> PAGEREF _Toc20497 \h </w:instrText>
        </w:r>
        <w:r>
          <w:fldChar w:fldCharType="separate"/>
        </w:r>
        <w:r>
          <w:t>34</w:t>
        </w:r>
        <w:r>
          <w:fldChar w:fldCharType="end"/>
        </w:r>
      </w:hyperlink>
    </w:p>
    <w:p>
      <w:pPr>
        <w:pStyle w:val="TOC2"/>
        <w:tabs>
          <w:tab w:val="right" w:leader="dot" w:pos="8306"/>
        </w:tabs>
      </w:pPr>
      <w:hyperlink w:anchor="_Toc18083" w:history="1">
        <w:r>
          <w:rPr>
            <w:rFonts w:ascii="仿宋" w:eastAsia="仿宋" w:hAnsi="仿宋" w:cs="仿宋" w:hint="eastAsia"/>
            <w:lang w:eastAsia="zh-CN"/>
          </w:rPr>
          <w:t>(五)、废弃物处理</w:t>
        </w:r>
        <w:r>
          <w:tab/>
        </w:r>
        <w:r>
          <w:fldChar w:fldCharType="begin"/>
        </w:r>
        <w:r>
          <w:instrText xml:space="preserve"> PAGEREF _Toc18083 \h </w:instrText>
        </w:r>
        <w:r>
          <w:fldChar w:fldCharType="separate"/>
        </w:r>
        <w:r>
          <w:t>36</w:t>
        </w:r>
        <w:r>
          <w:fldChar w:fldCharType="end"/>
        </w:r>
      </w:hyperlink>
    </w:p>
    <w:p>
      <w:pPr>
        <w:pStyle w:val="TOC2"/>
        <w:tabs>
          <w:tab w:val="right" w:leader="dot" w:pos="8306"/>
        </w:tabs>
      </w:pPr>
      <w:hyperlink w:anchor="_Toc16925" w:history="1">
        <w:r>
          <w:rPr>
            <w:rFonts w:ascii="仿宋" w:eastAsia="仿宋" w:hAnsi="仿宋" w:cs="仿宋" w:hint="eastAsia"/>
            <w:lang w:eastAsia="zh-CN"/>
          </w:rPr>
          <w:t>(六)、特殊环境影响分析</w:t>
        </w:r>
        <w:r>
          <w:tab/>
        </w:r>
        <w:r>
          <w:fldChar w:fldCharType="begin"/>
        </w:r>
        <w:r>
          <w:instrText xml:space="preserve"> PAGEREF _Toc16925 \h </w:instrText>
        </w:r>
        <w:r>
          <w:fldChar w:fldCharType="separate"/>
        </w:r>
        <w:r>
          <w:t>37</w:t>
        </w:r>
        <w:r>
          <w:fldChar w:fldCharType="end"/>
        </w:r>
      </w:hyperlink>
    </w:p>
    <w:p>
      <w:pPr>
        <w:pStyle w:val="TOC2"/>
        <w:tabs>
          <w:tab w:val="right" w:leader="dot" w:pos="8306"/>
        </w:tabs>
      </w:pPr>
      <w:hyperlink w:anchor="_Toc11853" w:history="1">
        <w:r>
          <w:rPr>
            <w:rFonts w:ascii="仿宋" w:eastAsia="仿宋" w:hAnsi="仿宋" w:cs="仿宋" w:hint="eastAsia"/>
            <w:lang w:eastAsia="zh-CN"/>
          </w:rPr>
          <w:t>(七)、清洁生产</w:t>
        </w:r>
        <w:r>
          <w:tab/>
        </w:r>
        <w:r>
          <w:fldChar w:fldCharType="begin"/>
        </w:r>
        <w:r>
          <w:instrText xml:space="preserve"> PAGEREF _Toc11853 \h </w:instrText>
        </w:r>
        <w:r>
          <w:fldChar w:fldCharType="separate"/>
        </w:r>
        <w:r>
          <w:t>38</w:t>
        </w:r>
        <w:r>
          <w:fldChar w:fldCharType="end"/>
        </w:r>
      </w:hyperlink>
    </w:p>
    <w:p>
      <w:pPr>
        <w:pStyle w:val="TOC2"/>
        <w:tabs>
          <w:tab w:val="right" w:leader="dot" w:pos="8306"/>
        </w:tabs>
      </w:pPr>
      <w:hyperlink w:anchor="_Toc6488" w:history="1">
        <w:r>
          <w:rPr>
            <w:rFonts w:ascii="仿宋" w:eastAsia="仿宋" w:hAnsi="仿宋" w:cs="仿宋" w:hint="eastAsia"/>
            <w:lang w:eastAsia="zh-CN"/>
          </w:rPr>
          <w:t>(八)、环境保护综合评价</w:t>
        </w:r>
        <w:r>
          <w:tab/>
        </w:r>
        <w:r>
          <w:fldChar w:fldCharType="begin"/>
        </w:r>
        <w:r>
          <w:instrText xml:space="preserve"> PAGEREF _Toc6488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02" w:history="1">
        <w:r>
          <w:rPr>
            <w:rFonts w:ascii="仿宋" w:eastAsia="仿宋" w:hAnsi="仿宋" w:cs="仿宋" w:hint="eastAsia"/>
            <w:lang w:eastAsia="zh-CN"/>
          </w:rPr>
          <w:t>十、非调质钢项目风险管理</w:t>
        </w:r>
        <w:r>
          <w:tab/>
        </w:r>
        <w:r>
          <w:fldChar w:fldCharType="begin"/>
        </w:r>
        <w:r>
          <w:instrText xml:space="preserve"> PAGEREF _Toc10002 \h </w:instrText>
        </w:r>
        <w:r>
          <w:fldChar w:fldCharType="separate"/>
        </w:r>
        <w:r>
          <w:t>41</w:t>
        </w:r>
        <w:r>
          <w:fldChar w:fldCharType="end"/>
        </w:r>
      </w:hyperlink>
    </w:p>
    <w:p>
      <w:pPr>
        <w:pStyle w:val="TOC2"/>
        <w:tabs>
          <w:tab w:val="right" w:leader="dot" w:pos="8306"/>
        </w:tabs>
      </w:pPr>
      <w:hyperlink w:anchor="_Toc14398" w:history="1">
        <w:r>
          <w:rPr>
            <w:rFonts w:ascii="仿宋" w:eastAsia="仿宋" w:hAnsi="仿宋" w:cs="仿宋" w:hint="eastAsia"/>
            <w:lang w:eastAsia="zh-CN"/>
          </w:rPr>
          <w:t>(一)、风险识别与评估</w:t>
        </w:r>
        <w:r>
          <w:tab/>
        </w:r>
        <w:r>
          <w:fldChar w:fldCharType="begin"/>
        </w:r>
        <w:r>
          <w:instrText xml:space="preserve"> PAGEREF _Toc14398 \h </w:instrText>
        </w:r>
        <w:r>
          <w:fldChar w:fldCharType="separate"/>
        </w:r>
        <w:r>
          <w:t>41</w:t>
        </w:r>
        <w:r>
          <w:fldChar w:fldCharType="end"/>
        </w:r>
      </w:hyperlink>
    </w:p>
    <w:p>
      <w:pPr>
        <w:pStyle w:val="TOC2"/>
        <w:tabs>
          <w:tab w:val="right" w:leader="dot" w:pos="8306"/>
        </w:tabs>
      </w:pPr>
      <w:hyperlink w:anchor="_Toc8416" w:history="1">
        <w:r>
          <w:rPr>
            <w:rFonts w:ascii="仿宋" w:eastAsia="仿宋" w:hAnsi="仿宋" w:cs="仿宋" w:hint="eastAsia"/>
            <w:lang w:eastAsia="zh-CN"/>
          </w:rPr>
          <w:t>(二)、风险应对策略</w:t>
        </w:r>
        <w:r>
          <w:tab/>
        </w:r>
        <w:r>
          <w:fldChar w:fldCharType="begin"/>
        </w:r>
        <w:r>
          <w:instrText xml:space="preserve"> PAGEREF _Toc8416 \h </w:instrText>
        </w:r>
        <w:r>
          <w:fldChar w:fldCharType="separate"/>
        </w:r>
        <w:r>
          <w:t>42</w:t>
        </w:r>
        <w:r>
          <w:fldChar w:fldCharType="end"/>
        </w:r>
      </w:hyperlink>
    </w:p>
    <w:p>
      <w:pPr>
        <w:pStyle w:val="TOC2"/>
        <w:tabs>
          <w:tab w:val="right" w:leader="dot" w:pos="8306"/>
        </w:tabs>
      </w:pPr>
      <w:hyperlink w:anchor="_Toc28924" w:history="1">
        <w:r>
          <w:rPr>
            <w:rFonts w:ascii="仿宋" w:eastAsia="仿宋" w:hAnsi="仿宋" w:cs="仿宋" w:hint="eastAsia"/>
            <w:lang w:eastAsia="zh-CN"/>
          </w:rPr>
          <w:t>(三)、风险监控与控制</w:t>
        </w:r>
        <w:r>
          <w:tab/>
        </w:r>
        <w:r>
          <w:fldChar w:fldCharType="begin"/>
        </w:r>
        <w:r>
          <w:instrText xml:space="preserve"> PAGEREF _Toc28924 \h </w:instrText>
        </w:r>
        <w:r>
          <w:fldChar w:fldCharType="separate"/>
        </w:r>
        <w:r>
          <w:t>44</w:t>
        </w:r>
        <w:r>
          <w:fldChar w:fldCharType="end"/>
        </w:r>
      </w:hyperlink>
    </w:p>
    <w:p>
      <w:pPr>
        <w:pStyle w:val="TOC1"/>
        <w:tabs>
          <w:tab w:val="right" w:leader="dot" w:pos="8306"/>
        </w:tabs>
      </w:pPr>
      <w:hyperlink w:anchor="_Toc1876" w:history="1">
        <w:r>
          <w:rPr>
            <w:rFonts w:ascii="仿宋" w:eastAsia="仿宋" w:hAnsi="仿宋" w:cs="仿宋" w:hint="eastAsia"/>
            <w:lang w:eastAsia="zh-CN"/>
          </w:rPr>
          <w:t>十一、非调质钢项目社会影响</w:t>
        </w:r>
        <w:r>
          <w:tab/>
        </w:r>
        <w:r>
          <w:fldChar w:fldCharType="begin"/>
        </w:r>
        <w:r>
          <w:instrText xml:space="preserve"> PAGEREF _Toc1876 \h </w:instrText>
        </w:r>
        <w:r>
          <w:fldChar w:fldCharType="separate"/>
        </w:r>
        <w:r>
          <w:t>45</w:t>
        </w:r>
        <w:r>
          <w:fldChar w:fldCharType="end"/>
        </w:r>
      </w:hyperlink>
    </w:p>
    <w:p>
      <w:pPr>
        <w:pStyle w:val="TOC2"/>
        <w:tabs>
          <w:tab w:val="right" w:leader="dot" w:pos="8306"/>
        </w:tabs>
      </w:pPr>
      <w:hyperlink w:anchor="_Toc568" w:history="1">
        <w:r>
          <w:rPr>
            <w:rFonts w:ascii="仿宋" w:eastAsia="仿宋" w:hAnsi="仿宋" w:cs="仿宋" w:hint="eastAsia"/>
            <w:lang w:eastAsia="zh-CN"/>
          </w:rPr>
          <w:t>(一)、社会责任与义务</w:t>
        </w:r>
        <w:r>
          <w:tab/>
        </w:r>
        <w:r>
          <w:fldChar w:fldCharType="begin"/>
        </w:r>
        <w:r>
          <w:instrText xml:space="preserve"> PAGEREF _Toc568 \h </w:instrText>
        </w:r>
        <w:r>
          <w:fldChar w:fldCharType="separate"/>
        </w:r>
        <w:r>
          <w:t>45</w:t>
        </w:r>
        <w:r>
          <w:fldChar w:fldCharType="end"/>
        </w:r>
      </w:hyperlink>
    </w:p>
    <w:p>
      <w:pPr>
        <w:pStyle w:val="TOC2"/>
        <w:tabs>
          <w:tab w:val="right" w:leader="dot" w:pos="8306"/>
        </w:tabs>
      </w:pPr>
      <w:hyperlink w:anchor="_Toc8692" w:history="1">
        <w:r>
          <w:rPr>
            <w:rFonts w:ascii="仿宋" w:eastAsia="仿宋" w:hAnsi="仿宋" w:cs="仿宋" w:hint="eastAsia"/>
            <w:lang w:eastAsia="zh-CN"/>
          </w:rPr>
          <w:t>(二)、社会参与与沟通</w:t>
        </w:r>
        <w:r>
          <w:tab/>
        </w:r>
        <w:r>
          <w:fldChar w:fldCharType="begin"/>
        </w:r>
        <w:r>
          <w:instrText xml:space="preserve"> PAGEREF _Toc8692 \h </w:instrText>
        </w:r>
        <w:r>
          <w:fldChar w:fldCharType="separate"/>
        </w:r>
        <w:r>
          <w:t>45</w:t>
        </w:r>
        <w:r>
          <w:fldChar w:fldCharType="end"/>
        </w:r>
      </w:hyperlink>
    </w:p>
    <w:p>
      <w:pPr>
        <w:pStyle w:val="TOC1"/>
        <w:tabs>
          <w:tab w:val="right" w:leader="dot" w:pos="8306"/>
        </w:tabs>
      </w:pPr>
      <w:hyperlink w:anchor="_Toc29427" w:history="1">
        <w:r>
          <w:rPr>
            <w:rFonts w:ascii="仿宋" w:eastAsia="仿宋" w:hAnsi="仿宋" w:cs="仿宋" w:hint="eastAsia"/>
            <w:lang w:eastAsia="zh-CN"/>
          </w:rPr>
          <w:t>十二、非调质钢项目人力资源管理</w:t>
        </w:r>
        <w:r>
          <w:tab/>
        </w:r>
        <w:r>
          <w:fldChar w:fldCharType="begin"/>
        </w:r>
        <w:r>
          <w:instrText xml:space="preserve"> PAGEREF _Toc29427 \h </w:instrText>
        </w:r>
        <w:r>
          <w:fldChar w:fldCharType="separate"/>
        </w:r>
        <w:r>
          <w:t>46</w:t>
        </w:r>
        <w:r>
          <w:fldChar w:fldCharType="end"/>
        </w:r>
      </w:hyperlink>
    </w:p>
    <w:p>
      <w:pPr>
        <w:pStyle w:val="TOC2"/>
        <w:tabs>
          <w:tab w:val="right" w:leader="dot" w:pos="8306"/>
        </w:tabs>
      </w:pPr>
      <w:hyperlink w:anchor="_Toc2830" w:history="1">
        <w:r>
          <w:rPr>
            <w:rFonts w:ascii="仿宋" w:eastAsia="仿宋" w:hAnsi="仿宋" w:cs="仿宋" w:hint="eastAsia"/>
            <w:lang w:eastAsia="zh-CN"/>
          </w:rPr>
          <w:t>(一)、建立健全的预算管理制度</w:t>
        </w:r>
        <w:r>
          <w:tab/>
        </w:r>
        <w:r>
          <w:fldChar w:fldCharType="begin"/>
        </w:r>
        <w:r>
          <w:instrText xml:space="preserve"> PAGEREF _Toc2830 \h </w:instrText>
        </w:r>
        <w:r>
          <w:fldChar w:fldCharType="separate"/>
        </w:r>
        <w:r>
          <w:t>46</w:t>
        </w:r>
        <w:r>
          <w:fldChar w:fldCharType="end"/>
        </w:r>
      </w:hyperlink>
    </w:p>
    <w:p>
      <w:pPr>
        <w:pStyle w:val="TOC2"/>
        <w:tabs>
          <w:tab w:val="right" w:leader="dot" w:pos="8306"/>
        </w:tabs>
      </w:pPr>
      <w:hyperlink w:anchor="_Toc3689" w:history="1">
        <w:r>
          <w:rPr>
            <w:rFonts w:ascii="仿宋" w:eastAsia="仿宋" w:hAnsi="仿宋" w:cs="仿宋" w:hint="eastAsia"/>
            <w:lang w:eastAsia="zh-CN"/>
          </w:rPr>
          <w:t>(二)、加强资金流动监控</w:t>
        </w:r>
        <w:r>
          <w:tab/>
        </w:r>
        <w:r>
          <w:fldChar w:fldCharType="begin"/>
        </w:r>
        <w:r>
          <w:instrText xml:space="preserve"> PAGEREF _Toc3689 \h </w:instrText>
        </w:r>
        <w:r>
          <w:fldChar w:fldCharType="separate"/>
        </w:r>
        <w:r>
          <w:t>48</w:t>
        </w:r>
        <w:r>
          <w:fldChar w:fldCharType="end"/>
        </w:r>
      </w:hyperlink>
    </w:p>
    <w:p>
      <w:pPr>
        <w:pStyle w:val="TOC2"/>
        <w:tabs>
          <w:tab w:val="right" w:leader="dot" w:pos="8306"/>
        </w:tabs>
      </w:pPr>
      <w:hyperlink w:anchor="_Toc6785" w:history="1">
        <w:r>
          <w:rPr>
            <w:rFonts w:ascii="仿宋" w:eastAsia="仿宋" w:hAnsi="仿宋" w:cs="仿宋" w:hint="eastAsia"/>
            <w:lang w:eastAsia="zh-CN"/>
          </w:rPr>
          <w:t>(三)、制定完善的风险控制机制</w:t>
        </w:r>
        <w:r>
          <w:tab/>
        </w:r>
        <w:r>
          <w:fldChar w:fldCharType="begin"/>
        </w:r>
        <w:r>
          <w:instrText xml:space="preserve"> PAGEREF _Toc6785 \h </w:instrText>
        </w:r>
        <w:r>
          <w:fldChar w:fldCharType="separate"/>
        </w:r>
        <w:r>
          <w:t>49</w:t>
        </w:r>
        <w:r>
          <w:fldChar w:fldCharType="end"/>
        </w:r>
      </w:hyperlink>
    </w:p>
    <w:p>
      <w:pPr>
        <w:pStyle w:val="TOC2"/>
        <w:tabs>
          <w:tab w:val="right" w:leader="dot" w:pos="8306"/>
        </w:tabs>
      </w:pPr>
      <w:hyperlink w:anchor="_Toc2090" w:history="1">
        <w:r>
          <w:rPr>
            <w:rFonts w:ascii="仿宋" w:eastAsia="仿宋" w:hAnsi="仿宋" w:cs="仿宋" w:hint="eastAsia"/>
            <w:lang w:eastAsia="zh-CN"/>
          </w:rPr>
          <w:t>(四)、优化成本管理</w:t>
        </w:r>
        <w:r>
          <w:tab/>
        </w:r>
        <w:r>
          <w:fldChar w:fldCharType="begin"/>
        </w:r>
        <w:r>
          <w:instrText xml:space="preserve"> PAGEREF _Toc2090 \h </w:instrText>
        </w:r>
        <w:r>
          <w:fldChar w:fldCharType="separate"/>
        </w:r>
        <w:r>
          <w:t>50</w:t>
        </w:r>
        <w:r>
          <w:fldChar w:fldCharType="end"/>
        </w:r>
      </w:hyperlink>
    </w:p>
    <w:p>
      <w:pPr>
        <w:pStyle w:val="TOC1"/>
        <w:tabs>
          <w:tab w:val="right" w:leader="dot" w:pos="8306"/>
        </w:tabs>
      </w:pPr>
      <w:hyperlink w:anchor="_Toc19469" w:history="1">
        <w:r>
          <w:rPr>
            <w:rFonts w:ascii="仿宋" w:eastAsia="仿宋" w:hAnsi="仿宋" w:cs="仿宋" w:hint="eastAsia"/>
            <w:lang w:eastAsia="zh-CN"/>
          </w:rPr>
          <w:t>十三、利益相关者分析与沟通计划</w:t>
        </w:r>
        <w:r>
          <w:tab/>
        </w:r>
        <w:r>
          <w:fldChar w:fldCharType="begin"/>
        </w:r>
        <w:r>
          <w:instrText xml:space="preserve"> PAGEREF _Toc19469 \h </w:instrText>
        </w:r>
        <w:r>
          <w:fldChar w:fldCharType="separate"/>
        </w:r>
        <w:r>
          <w:t>52</w:t>
        </w:r>
        <w:r>
          <w:fldChar w:fldCharType="end"/>
        </w:r>
      </w:hyperlink>
    </w:p>
    <w:p>
      <w:pPr>
        <w:pStyle w:val="TOC2"/>
        <w:tabs>
          <w:tab w:val="right" w:leader="dot" w:pos="8306"/>
        </w:tabs>
      </w:pPr>
      <w:hyperlink w:anchor="_Toc20924" w:history="1">
        <w:r>
          <w:rPr>
            <w:rFonts w:ascii="仿宋" w:eastAsia="仿宋" w:hAnsi="仿宋" w:cs="仿宋" w:hint="eastAsia"/>
            <w:lang w:eastAsia="zh-CN"/>
          </w:rPr>
          <w:t>(一)、利益相关者分析</w:t>
        </w:r>
        <w:r>
          <w:tab/>
        </w:r>
        <w:r>
          <w:fldChar w:fldCharType="begin"/>
        </w:r>
        <w:r>
          <w:instrText xml:space="preserve"> PAGEREF _Toc20924 \h </w:instrText>
        </w:r>
        <w:r>
          <w:fldChar w:fldCharType="separate"/>
        </w:r>
        <w:r>
          <w:t>52</w:t>
        </w:r>
        <w:r>
          <w:fldChar w:fldCharType="end"/>
        </w:r>
      </w:hyperlink>
    </w:p>
    <w:p>
      <w:pPr>
        <w:pStyle w:val="TOC2"/>
        <w:tabs>
          <w:tab w:val="right" w:leader="dot" w:pos="8306"/>
        </w:tabs>
      </w:pPr>
      <w:hyperlink w:anchor="_Toc9430" w:history="1">
        <w:r>
          <w:rPr>
            <w:rFonts w:ascii="仿宋" w:eastAsia="仿宋" w:hAnsi="仿宋" w:cs="仿宋" w:hint="eastAsia"/>
            <w:lang w:eastAsia="zh-CN"/>
          </w:rPr>
          <w:t>(二)、沟通计划</w:t>
        </w:r>
        <w:r>
          <w:tab/>
        </w:r>
        <w:r>
          <w:fldChar w:fldCharType="begin"/>
        </w:r>
        <w:r>
          <w:instrText xml:space="preserve"> PAGEREF _Toc9430 \h </w:instrText>
        </w:r>
        <w:r>
          <w:fldChar w:fldCharType="separate"/>
        </w:r>
        <w:r>
          <w:t>53</w:t>
        </w:r>
        <w:r>
          <w:fldChar w:fldCharType="end"/>
        </w:r>
      </w:hyperlink>
    </w:p>
    <w:p>
      <w:pPr>
        <w:pStyle w:val="TOC1"/>
        <w:tabs>
          <w:tab w:val="right" w:leader="dot" w:pos="8306"/>
        </w:tabs>
      </w:pPr>
      <w:hyperlink w:anchor="_Toc13957" w:history="1">
        <w:r>
          <w:rPr>
            <w:rFonts w:ascii="仿宋" w:eastAsia="仿宋" w:hAnsi="仿宋" w:cs="仿宋" w:hint="eastAsia"/>
            <w:lang w:eastAsia="zh-CN"/>
          </w:rPr>
          <w:t>十四、非调质钢项目变更管理</w:t>
        </w:r>
        <w:r>
          <w:tab/>
        </w:r>
        <w:r>
          <w:fldChar w:fldCharType="begin"/>
        </w:r>
        <w:r>
          <w:instrText xml:space="preserve"> PAGEREF _Toc13957 \h </w:instrText>
        </w:r>
        <w:r>
          <w:fldChar w:fldCharType="separate"/>
        </w:r>
        <w:r>
          <w:t>54</w:t>
        </w:r>
        <w:r>
          <w:fldChar w:fldCharType="end"/>
        </w:r>
      </w:hyperlink>
    </w:p>
    <w:p>
      <w:pPr>
        <w:pStyle w:val="TOC2"/>
        <w:tabs>
          <w:tab w:val="right" w:leader="dot" w:pos="8306"/>
        </w:tabs>
      </w:pPr>
      <w:hyperlink w:anchor="_Toc31288" w:history="1">
        <w:r>
          <w:rPr>
            <w:rFonts w:ascii="仿宋" w:eastAsia="仿宋" w:hAnsi="仿宋" w:cs="仿宋" w:hint="eastAsia"/>
            <w:lang w:eastAsia="zh-CN"/>
          </w:rPr>
          <w:t>(一)、变更申请与评估</w:t>
        </w:r>
        <w:r>
          <w:tab/>
        </w:r>
        <w:r>
          <w:fldChar w:fldCharType="begin"/>
        </w:r>
        <w:r>
          <w:instrText xml:space="preserve"> PAGEREF _Toc31288 \h </w:instrText>
        </w:r>
        <w:r>
          <w:fldChar w:fldCharType="separate"/>
        </w:r>
        <w:r>
          <w:t>54</w:t>
        </w:r>
        <w:r>
          <w:fldChar w:fldCharType="end"/>
        </w:r>
      </w:hyperlink>
    </w:p>
    <w:p>
      <w:pPr>
        <w:pStyle w:val="TOC2"/>
        <w:tabs>
          <w:tab w:val="right" w:leader="dot" w:pos="8306"/>
        </w:tabs>
      </w:pPr>
      <w:hyperlink w:anchor="_Toc14286" w:history="1">
        <w:r>
          <w:rPr>
            <w:rFonts w:ascii="仿宋" w:eastAsia="仿宋" w:hAnsi="仿宋" w:cs="仿宋" w:hint="eastAsia"/>
            <w:lang w:eastAsia="zh-CN"/>
          </w:rPr>
          <w:t>(二)、变更实施与控制</w:t>
        </w:r>
        <w:r>
          <w:tab/>
        </w:r>
        <w:r>
          <w:fldChar w:fldCharType="begin"/>
        </w:r>
        <w:r>
          <w:instrText xml:space="preserve"> PAGEREF _Toc14286 \h </w:instrText>
        </w:r>
        <w:r>
          <w:fldChar w:fldCharType="separate"/>
        </w:r>
        <w:r>
          <w:t>54</w:t>
        </w:r>
        <w:r>
          <w:fldChar w:fldCharType="end"/>
        </w:r>
      </w:hyperlink>
    </w:p>
    <w:p>
      <w:pPr>
        <w:pStyle w:val="TOC1"/>
        <w:tabs>
          <w:tab w:val="right" w:leader="dot" w:pos="8306"/>
        </w:tabs>
      </w:pPr>
      <w:hyperlink w:anchor="_Toc19501" w:history="1">
        <w:r>
          <w:rPr>
            <w:rFonts w:ascii="仿宋" w:eastAsia="仿宋" w:hAnsi="仿宋" w:cs="仿宋" w:hint="eastAsia"/>
            <w:lang w:eastAsia="zh-CN"/>
          </w:rPr>
          <w:t>十五、风险识别与分类</w:t>
        </w:r>
        <w:r>
          <w:tab/>
        </w:r>
        <w:r>
          <w:fldChar w:fldCharType="begin"/>
        </w:r>
        <w:r>
          <w:instrText xml:space="preserve"> PAGEREF _Toc19501 \h </w:instrText>
        </w:r>
        <w:r>
          <w:fldChar w:fldCharType="separate"/>
        </w:r>
        <w:r>
          <w:t>55</w:t>
        </w:r>
        <w:r>
          <w:fldChar w:fldCharType="end"/>
        </w:r>
      </w:hyperlink>
    </w:p>
    <w:p>
      <w:pPr>
        <w:pStyle w:val="TOC2"/>
        <w:tabs>
          <w:tab w:val="right" w:leader="dot" w:pos="8306"/>
        </w:tabs>
      </w:pPr>
      <w:hyperlink w:anchor="_Toc12833" w:history="1">
        <w:r>
          <w:rPr>
            <w:rFonts w:ascii="仿宋" w:eastAsia="仿宋" w:hAnsi="仿宋" w:cs="仿宋" w:hint="eastAsia"/>
            <w:lang w:eastAsia="zh-CN"/>
          </w:rPr>
          <w:t>(一)、风险识别</w:t>
        </w:r>
        <w:r>
          <w:tab/>
        </w:r>
        <w:r>
          <w:fldChar w:fldCharType="begin"/>
        </w:r>
        <w:r>
          <w:instrText xml:space="preserve"> PAGEREF _Toc12833 \h </w:instrText>
        </w:r>
        <w:r>
          <w:fldChar w:fldCharType="separate"/>
        </w:r>
        <w:r>
          <w:t>55</w:t>
        </w:r>
        <w:r>
          <w:fldChar w:fldCharType="end"/>
        </w:r>
      </w:hyperlink>
    </w:p>
    <w:p>
      <w:pPr>
        <w:pStyle w:val="TOC2"/>
        <w:tabs>
          <w:tab w:val="right" w:leader="dot" w:pos="8306"/>
        </w:tabs>
      </w:pPr>
      <w:hyperlink w:anchor="_Toc14275" w:history="1">
        <w:r>
          <w:rPr>
            <w:rFonts w:ascii="仿宋" w:eastAsia="仿宋" w:hAnsi="仿宋" w:cs="仿宋" w:hint="eastAsia"/>
            <w:lang w:eastAsia="zh-CN"/>
          </w:rPr>
          <w:t>(二)、风险分类</w:t>
        </w:r>
        <w:r>
          <w:tab/>
        </w:r>
        <w:r>
          <w:fldChar w:fldCharType="begin"/>
        </w:r>
        <w:r>
          <w:instrText xml:space="preserve"> PAGEREF _Toc14275 \h </w:instrText>
        </w:r>
        <w:r>
          <w:fldChar w:fldCharType="separate"/>
        </w:r>
        <w:r>
          <w:t>56</w:t>
        </w:r>
        <w:r>
          <w:fldChar w:fldCharType="end"/>
        </w:r>
      </w:hyperlink>
    </w:p>
    <w:p>
      <w:pPr>
        <w:pStyle w:val="TOC1"/>
        <w:tabs>
          <w:tab w:val="right" w:leader="dot" w:pos="8306"/>
        </w:tabs>
      </w:pPr>
      <w:hyperlink w:anchor="_Toc24143" w:history="1">
        <w:r>
          <w:rPr>
            <w:rFonts w:ascii="仿宋" w:eastAsia="仿宋" w:hAnsi="仿宋" w:cs="仿宋" w:hint="eastAsia"/>
            <w:lang w:eastAsia="zh-CN"/>
          </w:rPr>
          <w:t>十六、非调质钢项目治理与监督</w:t>
        </w:r>
        <w:r>
          <w:tab/>
        </w:r>
        <w:r>
          <w:fldChar w:fldCharType="begin"/>
        </w:r>
        <w:r>
          <w:instrText xml:space="preserve"> PAGEREF _Toc24143 \h </w:instrText>
        </w:r>
        <w:r>
          <w:fldChar w:fldCharType="separate"/>
        </w:r>
        <w:r>
          <w:t>58</w:t>
        </w:r>
        <w:r>
          <w:fldChar w:fldCharType="end"/>
        </w:r>
      </w:hyperlink>
    </w:p>
    <w:p>
      <w:pPr>
        <w:pStyle w:val="TOC2"/>
        <w:tabs>
          <w:tab w:val="right" w:leader="dot" w:pos="8306"/>
        </w:tabs>
      </w:pPr>
      <w:hyperlink w:anchor="_Toc27265" w:history="1">
        <w:r>
          <w:rPr>
            <w:rFonts w:ascii="仿宋" w:eastAsia="仿宋" w:hAnsi="仿宋" w:cs="仿宋" w:hint="eastAsia"/>
            <w:lang w:eastAsia="zh-CN"/>
          </w:rPr>
          <w:t>(一)、非调质钢项目治理结构</w:t>
        </w:r>
        <w:r>
          <w:tab/>
        </w:r>
        <w:r>
          <w:fldChar w:fldCharType="begin"/>
        </w:r>
        <w:r>
          <w:instrText xml:space="preserve"> PAGEREF _Toc27265 \h </w:instrText>
        </w:r>
        <w:r>
          <w:fldChar w:fldCharType="separate"/>
        </w:r>
        <w:r>
          <w:t>58</w:t>
        </w:r>
        <w:r>
          <w:fldChar w:fldCharType="end"/>
        </w:r>
      </w:hyperlink>
    </w:p>
    <w:p>
      <w:pPr>
        <w:pStyle w:val="TOC2"/>
        <w:tabs>
          <w:tab w:val="right" w:leader="dot" w:pos="8306"/>
        </w:tabs>
      </w:pPr>
      <w:hyperlink w:anchor="_Toc5084" w:history="1">
        <w:r>
          <w:rPr>
            <w:rFonts w:ascii="仿宋" w:eastAsia="仿宋" w:hAnsi="仿宋" w:cs="仿宋" w:hint="eastAsia"/>
            <w:lang w:eastAsia="zh-CN"/>
          </w:rPr>
          <w:t>(二)、监督与审计</w:t>
        </w:r>
        <w:r>
          <w:tab/>
        </w:r>
        <w:r>
          <w:fldChar w:fldCharType="begin"/>
        </w:r>
        <w:r>
          <w:instrText xml:space="preserve"> PAGEREF _Toc5084 \h </w:instrText>
        </w:r>
        <w:r>
          <w:fldChar w:fldCharType="separate"/>
        </w:r>
        <w:r>
          <w:t>60</w:t>
        </w:r>
        <w:r>
          <w:fldChar w:fldCharType="end"/>
        </w:r>
      </w:hyperlink>
    </w:p>
    <w:p>
      <w:pPr>
        <w:pStyle w:val="TOC1"/>
        <w:tabs>
          <w:tab w:val="right" w:leader="dot" w:pos="8306"/>
        </w:tabs>
      </w:pPr>
      <w:hyperlink w:anchor="_Toc1446" w:history="1">
        <w:r>
          <w:rPr>
            <w:rFonts w:ascii="仿宋" w:eastAsia="仿宋" w:hAnsi="仿宋" w:cs="仿宋" w:hint="eastAsia"/>
            <w:lang w:eastAsia="zh-CN"/>
          </w:rPr>
          <w:t>十七、非调质钢项目实施时间节点</w:t>
        </w:r>
        <w:r>
          <w:tab/>
        </w:r>
        <w:r>
          <w:fldChar w:fldCharType="begin"/>
        </w:r>
        <w:r>
          <w:instrText xml:space="preserve"> PAGEREF _Toc1446 \h </w:instrText>
        </w:r>
        <w:r>
          <w:fldChar w:fldCharType="separate"/>
        </w:r>
        <w:r>
          <w:t>61</w:t>
        </w:r>
        <w:r>
          <w:fldChar w:fldCharType="end"/>
        </w:r>
      </w:hyperlink>
    </w:p>
    <w:p>
      <w:pPr>
        <w:pStyle w:val="TOC2"/>
        <w:tabs>
          <w:tab w:val="right" w:leader="dot" w:pos="8306"/>
        </w:tabs>
      </w:pPr>
      <w:hyperlink w:anchor="_Toc8106" w:history="1">
        <w:r>
          <w:rPr>
            <w:rFonts w:ascii="仿宋" w:eastAsia="仿宋" w:hAnsi="仿宋" w:cs="仿宋" w:hint="eastAsia"/>
            <w:lang w:eastAsia="zh-CN"/>
          </w:rPr>
          <w:t>(一)、非调质钢项目启动阶段时间节点</w:t>
        </w:r>
        <w:r>
          <w:tab/>
        </w:r>
        <w:r>
          <w:fldChar w:fldCharType="begin"/>
        </w:r>
        <w:r>
          <w:instrText xml:space="preserve"> PAGEREF _Toc8106 \h </w:instrText>
        </w:r>
        <w:r>
          <w:fldChar w:fldCharType="separate"/>
        </w:r>
        <w:r>
          <w:t>61</w:t>
        </w:r>
        <w:r>
          <w:fldChar w:fldCharType="end"/>
        </w:r>
      </w:hyperlink>
    </w:p>
    <w:p>
      <w:pPr>
        <w:pStyle w:val="TOC2"/>
        <w:tabs>
          <w:tab w:val="right" w:leader="dot" w:pos="8306"/>
        </w:tabs>
      </w:pPr>
      <w:hyperlink w:anchor="_Toc6308" w:history="1">
        <w:r>
          <w:rPr>
            <w:rFonts w:ascii="仿宋" w:eastAsia="仿宋" w:hAnsi="仿宋" w:cs="仿宋" w:hint="eastAsia"/>
            <w:lang w:eastAsia="zh-CN"/>
          </w:rPr>
          <w:t>(二)、非调质钢项目执行阶段时间节点</w:t>
        </w:r>
        <w:r>
          <w:tab/>
        </w:r>
        <w:r>
          <w:fldChar w:fldCharType="begin"/>
        </w:r>
        <w:r>
          <w:instrText xml:space="preserve"> PAGEREF _Toc6308 \h </w:instrText>
        </w:r>
        <w:r>
          <w:fldChar w:fldCharType="separate"/>
        </w:r>
        <w:r>
          <w:t>62</w:t>
        </w:r>
        <w:r>
          <w:fldChar w:fldCharType="end"/>
        </w:r>
      </w:hyperlink>
    </w:p>
    <w:p>
      <w:pPr>
        <w:pStyle w:val="TOC2"/>
        <w:tabs>
          <w:tab w:val="right" w:leader="dot" w:pos="8306"/>
        </w:tabs>
      </w:pPr>
      <w:hyperlink w:anchor="_Toc22807" w:history="1">
        <w:r>
          <w:rPr>
            <w:rFonts w:ascii="仿宋" w:eastAsia="仿宋" w:hAnsi="仿宋" w:cs="仿宋" w:hint="eastAsia"/>
            <w:lang w:eastAsia="zh-CN"/>
          </w:rPr>
          <w:t>(三)、非调质钢项目完成阶段时间节点</w:t>
        </w:r>
        <w:r>
          <w:tab/>
        </w:r>
        <w:r>
          <w:fldChar w:fldCharType="begin"/>
        </w:r>
        <w:r>
          <w:instrText xml:space="preserve"> PAGEREF _Toc22807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65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320"/>
      <w:r>
        <w:rPr>
          <w:rFonts w:ascii="仿宋" w:eastAsia="仿宋" w:hAnsi="仿宋" w:cs="仿宋" w:hint="eastAsia"/>
          <w:lang w:eastAsia="zh-CN"/>
        </w:rPr>
        <w:t>(一)、非调质钢行业分析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非调质钢行业一直以来都是市场的关注焦点。行业内的发展趋势、竞争态势以及潜在机会都对非调质钢项目的推进产生深远的影响。通过深入研究行业的整体概貌，我们将更好地理解行业的核心特征，为非调质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调质钢行业，技术一直是推动创新和发展的关键因素。我们将对当前技术趋势进行详尽分析，包括但不限于人工智能、大数据应用、先进制造技术等。这有助于非调质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非调质钢项目成功的基础。我们将对主要竞争对手进行深入研究，包括其市场份额、产品特点、市场定位等。通过全面了解竞争对手的优势和劣势，非调质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057"/>
      <w:r>
        <w:rPr>
          <w:rFonts w:ascii="仿宋" w:eastAsia="仿宋" w:hAnsi="仿宋" w:cs="仿宋" w:hint="eastAsia"/>
          <w:sz w:val="28"/>
          <w:lang w:eastAsia="zh-CN"/>
        </w:rPr>
        <w:t>(二)、非调质钢市场分析预测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通过对市场规模的深入调研，我们将预测非调质钢市场未来的增长趋势。这包括市场的整体规模、各细分领域的发展趋势等。非调质钢项目可以根据市场的扩张速度和潜在机会，制定更符合市场需求的发展策略。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非调质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非调质钢项目实施过程中需要充分考虑的因素。我们将对市场风险进行全面评估，包括但不限于政策法规风险、市场竞争风险、技术变革风险等。通过对潜在风险的深入分析，非调质钢项目可以制定相应的风险缓解策略，降低不确定性对非调质钢项目的影响。</w:t>
      </w:r>
    </w:p>
    <w:p>
      <w:pPr>
        <w:pStyle w:val="Heading1"/>
        <w:ind w:firstLine="560" w:firstLineChars="200"/>
        <w:rPr>
          <w:rFonts w:ascii="仿宋" w:eastAsia="仿宋" w:hAnsi="仿宋" w:cs="仿宋" w:hint="eastAsia"/>
          <w:sz w:val="28"/>
          <w:lang w:eastAsia="zh-CN"/>
        </w:rPr>
      </w:pPr>
      <w:bookmarkStart w:id="5" w:name="_Toc5203"/>
      <w:r>
        <w:rPr>
          <w:rFonts w:ascii="仿宋" w:eastAsia="仿宋" w:hAnsi="仿宋" w:cs="仿宋" w:hint="eastAsia"/>
          <w:sz w:val="28"/>
          <w:lang w:eastAsia="zh-CN"/>
        </w:rPr>
        <w:t>二、非调质钢项目建设背景及必要性分析</w:t>
      </w:r>
      <w:bookmarkEnd w:id="5"/>
    </w:p>
    <w:p>
      <w:pPr>
        <w:pStyle w:val="Heading2"/>
        <w:rPr>
          <w:rFonts w:ascii="仿宋" w:eastAsia="仿宋" w:hAnsi="仿宋" w:cs="仿宋" w:hint="eastAsia"/>
          <w:lang w:eastAsia="zh-CN"/>
        </w:rPr>
      </w:pPr>
      <w:bookmarkStart w:id="6" w:name="_Toc30304"/>
      <w:r>
        <w:rPr>
          <w:rFonts w:ascii="仿宋" w:eastAsia="仿宋" w:hAnsi="仿宋" w:cs="仿宋" w:hint="eastAsia"/>
          <w:lang w:eastAsia="zh-CN"/>
        </w:rPr>
        <w:t>(一)、非调质钢项目背景分析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调质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非调质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非调质钢项目在这个潮流中的定位。同时，我们将关注行业内涌现的新兴机遇，以便非调质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非调质钢项目提供了强大的发展动力。我们将聚焦于行业内最新的技术发展趋势，包括但不限于人工智能、大数据分析、物联网等领域。通过深度的技术研究，我们将确保非调质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非调质钢项目发展的源泉。我们将投入更多的精力对市场需求进行深入剖析，超越表面的需求，深入挖掘潜在的市场痛点和机遇。通过对市场需求的细致了解，非调质钢项目将更有针对性地设计解决方案，满足市场的多样化需求，从而更好地促进非调质钢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非调质钢项目战略至关重要。我们将对竞争态势进行更为深入的分析，包括但不限于市场份额、产品特点、客户满意度等多个维度。通过深度的竞争分析，非调质钢项目将能够更准确地把握市场脉搏，制定具有竞争力的非调质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非调质钢项目的发展具有直接的影响。我们将进行更为全面的法规和政策分析，了解行业发展中的潜在法律风险和合规挑战。通过充分了解和遵守相关法规，非调质钢项目将确保在法律框架内合法合规运营，为非调质钢项目的稳健发展提供有力支持。</w:t>
      </w:r>
    </w:p>
    <w:p>
      <w:pPr>
        <w:pStyle w:val="Heading2"/>
        <w:ind w:firstLine="560" w:firstLineChars="200"/>
        <w:rPr>
          <w:rFonts w:ascii="仿宋" w:eastAsia="仿宋" w:hAnsi="仿宋" w:cs="仿宋" w:hint="eastAsia"/>
          <w:sz w:val="28"/>
          <w:lang w:eastAsia="zh-CN"/>
        </w:rPr>
      </w:pPr>
      <w:bookmarkStart w:id="7" w:name="_Toc11100"/>
      <w:r>
        <w:rPr>
          <w:rFonts w:ascii="仿宋" w:eastAsia="仿宋" w:hAnsi="仿宋" w:cs="仿宋" w:hint="eastAsia"/>
          <w:sz w:val="28"/>
          <w:lang w:eastAsia="zh-CN"/>
        </w:rPr>
        <w:t>(二)、非调质钢项目建设必要性分析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非调质钢项目建设的迫切性源于对行业发展趋势的深刻洞察。我们正处于一个行业变革的时代，科技创新、数字化转型成为企业发展的关键动力。非调质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调质钢项目建设不仅仅是为了跟上潮流，更是为了通过技术创新推动企业的持续发展。通过引入先进的技术和解决方案，非调质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非调质钢项目的建设成为必然选择，通过提高产品质量、拓展服务领域，从而在竞争中获得更多的机会。非调质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非调质钢项目建设的必要性体现在对客户需求更精准的满足。通过非调质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调质钢项目建设的背后是对企业持续创新的追求。只有通过不断创新，企业才能在竞争中立于不败之地。非调质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6173"/>
      <w:r>
        <w:rPr>
          <w:rFonts w:ascii="仿宋" w:eastAsia="仿宋" w:hAnsi="仿宋" w:cs="仿宋" w:hint="eastAsia"/>
          <w:sz w:val="28"/>
          <w:lang w:eastAsia="zh-CN"/>
        </w:rPr>
        <w:t>三、非调质钢项目文档管理</w:t>
      </w:r>
      <w:bookmarkEnd w:id="8"/>
    </w:p>
    <w:p>
      <w:pPr>
        <w:pStyle w:val="Heading2"/>
        <w:rPr>
          <w:rFonts w:ascii="仿宋" w:eastAsia="仿宋" w:hAnsi="仿宋" w:cs="仿宋" w:hint="eastAsia"/>
          <w:lang w:eastAsia="zh-CN"/>
        </w:rPr>
      </w:pPr>
      <w:bookmarkStart w:id="9" w:name="_Toc2428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非调质钢项目高度重视文档的质量和准确性，以支持非调质钢项目的各项活动和决策。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非调质钢项目文档的编制始于非调质钢项目计划的初期，我们制定了详细的文档编制计划，明确了每个文档的内容、格式和编写责任人。在非调质钢项目启动阶段，我们首先编制了非调质钢项目章程，明确定义了非调质钢项目的目标、范围、风险等关键要素。随后，非调质钢项目团队根据计划陆续编制了需求文档、设计文档、测试文档等各类文档，确保非调质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非调质钢项目管理中的重要环节，旨在确保非调质钢项目文档符合质量标准和非调质钢项目需求。在非调质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除了内部审查，我们还进行了外部审查，邀请非调质钢项目相关利益方和专业领域的专家对文档进行独立审查。这有助于获取更全面、客观的反馈，确保非调质钢项目文档不仅符合内部标准，也满足外部需求。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非调质钢项目在文档编制与审查方面建立了严格的管理机制，通过规范的流程和多维度的审查，确保非调质钢项目文档的质量、准确性和可靠性，为非调质钢项目的顺利推进提供了有力支持。</w:t>
      </w:r>
    </w:p>
    <w:p>
      <w:pPr>
        <w:pStyle w:val="Heading2"/>
        <w:ind w:firstLine="560" w:firstLineChars="200"/>
        <w:rPr>
          <w:rFonts w:ascii="仿宋" w:eastAsia="仿宋" w:hAnsi="仿宋" w:cs="仿宋" w:hint="eastAsia"/>
          <w:sz w:val="28"/>
          <w:lang w:eastAsia="zh-CN"/>
        </w:rPr>
      </w:pPr>
      <w:bookmarkStart w:id="10" w:name="_Toc2155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在非调质钢项目中，我们致力于优化文档发布与分发过程，以确保信息的高效传递和团队间协作的顺畅进行。以下是我们采取的关键优化策略：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我们通过多渠道发布文档，包括电子邮件、非调质钢项目管理平台、内部网站等，以满足不同团队成员的偏好和需求。多渠道发布确保了信息的全面覆盖。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我们采用了精细的权限控制，确保只有授权人员可以访问敏感信息。这种安全措施保护了非调质钢项目文档的机密性，防止了未经授权的信息泄露。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55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文档存档与归档是非调质钢项目生命周期中一个至关重要的环节，直接关系到非调质钢项目信息的长期保存和历史记录的完整性。在非调质钢项目中，我们实施了一系列有效的文档存档与归档管理策略：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9919"/>
      <w:r>
        <w:rPr>
          <w:rFonts w:ascii="仿宋" w:eastAsia="仿宋" w:hAnsi="仿宋" w:cs="仿宋" w:hint="eastAsia"/>
          <w:sz w:val="28"/>
          <w:lang w:eastAsia="zh-CN"/>
        </w:rPr>
        <w:t>四、非调质钢项目可持续发展</w:t>
      </w:r>
      <w:bookmarkEnd w:id="12"/>
    </w:p>
    <w:p>
      <w:pPr>
        <w:pStyle w:val="Heading2"/>
        <w:rPr>
          <w:rFonts w:ascii="仿宋" w:eastAsia="仿宋" w:hAnsi="仿宋" w:cs="仿宋" w:hint="eastAsia"/>
          <w:lang w:eastAsia="zh-CN"/>
        </w:rPr>
      </w:pPr>
      <w:bookmarkStart w:id="13" w:name="_Toc2580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调质钢项目中，非调质钢项目团队着眼于未来，明确了可持续发展的战略方向。制定的具体可持续发展目标包括降低资源使用、采用环保技术、最大化社会效益等。这一步骤不仅有助于非调质钢项目在环保和社会责任方面达到最高标准，也为未来提供了明确的指引，确保非调质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可持续实践的融入非调质钢项目管理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非调质钢项目管理周期。从非调质钢项目规划开始，非调质钢项目团队就考虑了环境和社会的因素。在执行阶段，非调质钢项目团队积极推动绿色技术的应用，优化资源利用。此外，关注员工的社会责任，通过培训和沟通活动提高员工对可持续发展的认知，使他们能够在日常工作中践行可持续实践。这些举措不仅为非调质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54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扎根于非调质钢项目的可持续发展理念，我们深信环保与社会责任是非调质钢项目成功的关键支柱。在非调质钢项目的每一步，我们都致力于通过创新和实践，履行对环境和社会的坚定责任。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非调质钢项目团队通过引入先进的环保技术、建立高效的废物处理系统以及推动能源节约措施，积极履行环保责任。定期的环保监测和评估确保非调质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非调质钢项目不仅致力于自身可持续发展，还注重对社会的回馈。通过支持社区非调质钢项目、参与慈善事业、提供培训机会等方式，非调质钢项目积极履行社会责任。与当地社区建立积极互动，关注员工的工作与生活平衡，以及员工的身心健康，是非调质钢项目在社会责任层面的关键举措。这样的实践不仅增强了非调质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5672"/>
      <w:r>
        <w:rPr>
          <w:rFonts w:ascii="仿宋" w:eastAsia="仿宋" w:hAnsi="仿宋" w:cs="仿宋" w:hint="eastAsia"/>
          <w:sz w:val="28"/>
          <w:lang w:eastAsia="zh-CN"/>
        </w:rPr>
        <w:t>五、非调质钢项目选址可行性分析</w:t>
      </w:r>
      <w:bookmarkEnd w:id="15"/>
    </w:p>
    <w:p>
      <w:pPr>
        <w:pStyle w:val="Heading2"/>
        <w:rPr>
          <w:rFonts w:ascii="仿宋" w:eastAsia="仿宋" w:hAnsi="仿宋" w:cs="仿宋" w:hint="eastAsia"/>
          <w:lang w:eastAsia="zh-CN"/>
        </w:rPr>
      </w:pPr>
      <w:bookmarkStart w:id="16" w:name="_Toc25797"/>
      <w:r>
        <w:rPr>
          <w:rFonts w:ascii="仿宋" w:eastAsia="仿宋" w:hAnsi="仿宋" w:cs="仿宋" w:hint="eastAsia"/>
          <w:lang w:eastAsia="zh-CN"/>
        </w:rPr>
        <w:t>(一)、非调质钢项目选址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该非调质钢项目选址位于XX省XX市XX区XXX街道</w:t>
      </w:r>
    </w:p>
    <w:p>
      <w:pPr>
        <w:pStyle w:val="Heading2"/>
        <w:ind w:firstLine="560" w:firstLineChars="200"/>
        <w:rPr>
          <w:rFonts w:ascii="仿宋" w:eastAsia="仿宋" w:hAnsi="仿宋" w:cs="仿宋" w:hint="eastAsia"/>
          <w:sz w:val="28"/>
          <w:lang w:eastAsia="zh-CN"/>
        </w:rPr>
      </w:pPr>
      <w:bookmarkStart w:id="17" w:name="_Toc2792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非调质钢项目的征地面积将根据非调质钢项目的实际规模和需求进行精确规划。具体面积XXX平方米，旨在确保非调质钢项目不仅能够满足当前的发展需求，还能够预留空间以适应未来的扩展。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净用地面积是在征地面积基础上去除不可利用面积后的实际可开发用地。具体面积XXX平方米，考虑到环保、交通、安全等多方面因素，以确保非调质钢项目在整体利用效率上达到最优。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非调质钢项目计划建设的建筑总规模具体面积XXX平方米。这一规模的确定综合考虑了非调质钢项目的性质、规模，以及城市规划的相关要求，确保建筑布局与周边环境协调一致。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绿地率是非调质钢项目用地中被规划为绿地的比例。具体面积XXX平方米，旨在通过合理规划绿地，改善非调质钢项目周边环境，提升居民生活质量，并符合城市整体绿化规划。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容积率是用地上可以建设的建筑总体积与用地面积之比。具体面积XXX，通过合理的容积率规划，确保非调质钢项目建筑规模与周边环境和谐共生。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确保非调质钢项目选址与当地城市规划相一致，具体面积XXX平方米。通过与城市规划部门深入沟通，确保非调质钢项目不仅符合城市的整体发展方向，还能够融入城市的发展布局，为城市的长远发展贡献力量。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非调质钢项目选址符合当地产业政策，具体面积XXX平方米。这包括非调质钢项目对当地经济的促进作用，以及对相关产业的带动效应，确保非调质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用地总体要求必须符合环保和可持续发展的原则，具体面积XXX平方米。通过采用绿色建筑设计、节能减排等措施，确保非调质钢项目在建设和运营过程中对环境的影响最小化，达到可持续发展的要求。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确保非调质钢项目选址具备必要的公共设施配套，具体面积XXX平方米。这包括交通便利性、教育、医疗等基础设施，以提高居民生活品质，使得非调质钢项目选址更具吸引力。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考虑用地总体要求对当地社会稳定性的影响，具体面积XXX平方米。通过深入了解当地社区反馈，确保非调质钢项目的选址和建设过程对当地社会和谐稳定产生积极作用。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非调质钢项目选址不仅符合法规和规划，还在实际操作中具有可行性。这一全面规划将为非调质钢项目的成功实施提供坚实的基础，确保非调质钢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31481"/>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非调质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非调质钢项目的设备规划和空间设计中，我们将采取灵活设备布局的措施。设备布局将根据实际需求进行灵活设计，避免不必要的浪费。通过合理规划设备摆放位置，我们将提高设备的利用率，减少设备间距，以确保非调质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非调质钢项目内部引入共享设施的概念，例如共享会议室、办公区等。通过这种方式，我们可以减少对资源的重复建设，提高资源共享效率，从而减小非调质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2741"/>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非调质钢项目的总图布置中，我们将不同功能区域进行明确的规划，以最大程度满足非调质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1541"/>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https://d.book118.com/815300240241011101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B756B4"/>
    <w:rsid w:val="14B756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300240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2024-01-30T08:37:00Z</dcterms:created>
  <dcterms:modified xsi:type="dcterms:W3CDTF">2024-01-30T08:38:10Z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BA12CDDEE47F49C497B840482AAD8251_11</vt:lpwstr>
  </property>
  <property fmtid="{D5CDD505-2E9C-101B-9397-08002B2CF9AE}" pid="3" name="KSOProductBuildVer">
    <vt:lpwstr>2052-12.1.0.16250</vt:lpwstr>
  </property>
</Properties>
</file>