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271A8">
      <w:pPr>
        <w:pStyle w:val="Normal0"/>
        <w:spacing w:line="360" w:lineRule="auto"/>
        <w:jc w:val="center"/>
        <w:rPr>
          <w:rFonts w:ascii="楷体_GB2312" w:eastAsia="楷体_GB2312" w:hAnsi="宋体"/>
          <w:b/>
          <w:bCs/>
          <w:sz w:val="44"/>
        </w:rPr>
      </w:pPr>
    </w:p>
    <w:p w:rsidR="00F271A8">
      <w:pPr>
        <w:pStyle w:val="Normal0"/>
        <w:spacing w:line="360" w:lineRule="auto"/>
        <w:jc w:val="center"/>
        <w:rPr>
          <w:rFonts w:ascii="楷体_GB2312" w:eastAsia="楷体_GB2312" w:hAnsi="宋体"/>
          <w:b/>
          <w:bCs/>
          <w:sz w:val="44"/>
        </w:rPr>
      </w:pPr>
      <w:r>
        <w:rPr>
          <w:rFonts w:ascii="楷体_GB2312" w:eastAsia="楷体_GB2312" w:hAnsi="宋体" w:hint="eastAsia"/>
          <w:b/>
          <w:bCs/>
          <w:sz w:val="44"/>
        </w:rPr>
        <w:t>第一章、编制说明</w:t>
      </w:r>
    </w:p>
    <w:p w:rsidR="00F271A8">
      <w:pPr>
        <w:pStyle w:val="Normal0"/>
        <w:spacing w:line="360" w:lineRule="auto"/>
        <w:ind w:left="134"/>
        <w:jc w:val="center"/>
        <w:rPr>
          <w:rFonts w:ascii="楷体_GB2312" w:eastAsia="楷体_GB2312" w:hAnsi="宋体"/>
          <w:b/>
          <w:bCs/>
          <w:sz w:val="24"/>
        </w:rPr>
      </w:pPr>
    </w:p>
    <w:p w:rsidR="00F271A8">
      <w:pPr>
        <w:pStyle w:val="Normal0"/>
        <w:spacing w:line="360" w:lineRule="auto"/>
        <w:ind w:left="134"/>
        <w:rPr>
          <w:rFonts w:ascii="楷体_GB2312" w:eastAsia="楷体_GB2312" w:hAnsi="宋体"/>
          <w:sz w:val="24"/>
        </w:rPr>
      </w:pPr>
      <w:r>
        <w:rPr>
          <w:rFonts w:ascii="楷体_GB2312" w:eastAsia="楷体_GB2312" w:hAnsi="宋体" w:hint="eastAsia"/>
          <w:b/>
          <w:bCs/>
          <w:sz w:val="24"/>
        </w:rPr>
        <w:t xml:space="preserve">  </w:t>
      </w:r>
      <w:r>
        <w:rPr>
          <w:rFonts w:ascii="楷体_GB2312" w:eastAsia="楷体_GB2312" w:hAnsi="宋体" w:hint="eastAsia"/>
          <w:sz w:val="24"/>
        </w:rPr>
        <w:t xml:space="preserve"> </w:t>
      </w:r>
      <w:r>
        <w:rPr>
          <w:rFonts w:ascii="楷体_GB2312" w:eastAsia="楷体_GB2312" w:hAnsi="宋体" w:hint="eastAsia"/>
          <w:sz w:val="24"/>
        </w:rPr>
        <w:t>为了更好的为业主（顾客）服务，保证工程优质、高效完成，为企业、为项目创良好的社会效益和经济效益，特编制本施工组织设计。</w:t>
      </w:r>
    </w:p>
    <w:p w:rsidR="00F271A8">
      <w:pPr>
        <w:pStyle w:val="Normal0"/>
        <w:spacing w:line="360" w:lineRule="auto"/>
        <w:rPr>
          <w:rFonts w:ascii="楷体_GB2312" w:eastAsia="楷体_GB2312" w:hAnsi="宋体"/>
          <w:sz w:val="24"/>
        </w:rPr>
      </w:pPr>
      <w:r>
        <w:rPr>
          <w:rFonts w:ascii="楷体_GB2312" w:eastAsia="楷体_GB2312" w:hAnsi="宋体" w:hint="eastAsia"/>
          <w:sz w:val="24"/>
        </w:rPr>
        <w:t>1</w:t>
      </w:r>
      <w:r>
        <w:rPr>
          <w:rFonts w:ascii="楷体_GB2312" w:eastAsia="楷体_GB2312" w:hAnsi="宋体" w:hint="eastAsia"/>
          <w:sz w:val="24"/>
        </w:rPr>
        <w:t>、本施工组织设计编制对象为义乌市丹溪花园</w:t>
      </w:r>
      <w:r>
        <w:rPr>
          <w:rFonts w:ascii="楷体_GB2312" w:eastAsia="楷体_GB2312" w:hAnsi="宋体" w:hint="eastAsia"/>
          <w:sz w:val="24"/>
        </w:rPr>
        <w:t>5#</w:t>
      </w:r>
      <w:r>
        <w:rPr>
          <w:rFonts w:ascii="楷体_GB2312" w:eastAsia="楷体_GB2312" w:hAnsi="宋体" w:hint="eastAsia"/>
          <w:sz w:val="24"/>
        </w:rPr>
        <w:t>公建房土建及水电安装工程。</w:t>
      </w:r>
    </w:p>
    <w:p w:rsidR="00F271A8">
      <w:pPr>
        <w:pStyle w:val="Normal0"/>
        <w:spacing w:line="360" w:lineRule="auto"/>
        <w:rPr>
          <w:rFonts w:ascii="楷体_GB2312" w:eastAsia="楷体_GB2312" w:hAnsi="宋体"/>
          <w:sz w:val="24"/>
        </w:rPr>
      </w:pPr>
      <w:r>
        <w:rPr>
          <w:rFonts w:ascii="楷体_GB2312" w:eastAsia="楷体_GB2312" w:hAnsi="宋体" w:hint="eastAsia"/>
          <w:sz w:val="24"/>
        </w:rPr>
        <w:t>2</w:t>
      </w:r>
      <w:r>
        <w:rPr>
          <w:rFonts w:ascii="楷体_GB2312" w:eastAsia="楷体_GB2312" w:hAnsi="宋体" w:hint="eastAsia"/>
          <w:sz w:val="24"/>
        </w:rPr>
        <w:t>、依据以下内容编制：</w:t>
      </w:r>
    </w:p>
    <w:p w:rsidR="00F271A8">
      <w:pPr>
        <w:pStyle w:val="Normal0"/>
        <w:spacing w:line="360" w:lineRule="auto"/>
        <w:ind w:firstLine="480" w:firstLineChars="200"/>
        <w:rPr>
          <w:rFonts w:ascii="楷体_GB2312" w:eastAsia="楷体_GB2312" w:hAnsi="宋体"/>
          <w:sz w:val="24"/>
        </w:rPr>
      </w:pPr>
      <w:r>
        <w:rPr>
          <w:rFonts w:ascii="楷体_GB2312" w:eastAsia="楷体_GB2312" w:hAnsi="宋体" w:hint="eastAsia"/>
          <w:sz w:val="24"/>
        </w:rPr>
        <w:t>2.1</w:t>
      </w:r>
      <w:r>
        <w:rPr>
          <w:rFonts w:ascii="楷体_GB2312" w:eastAsia="楷体_GB2312" w:hAnsi="宋体" w:hint="eastAsia"/>
          <w:sz w:val="24"/>
        </w:rPr>
        <w:t>预算书、协议</w:t>
      </w:r>
    </w:p>
    <w:p w:rsidR="00F271A8">
      <w:pPr>
        <w:pStyle w:val="Normal0"/>
        <w:spacing w:line="360" w:lineRule="auto"/>
        <w:ind w:firstLine="480" w:firstLineChars="200"/>
        <w:rPr>
          <w:rFonts w:ascii="楷体_GB2312" w:eastAsia="楷体_GB2312" w:hAnsi="宋体"/>
          <w:sz w:val="24"/>
        </w:rPr>
      </w:pPr>
      <w:r>
        <w:rPr>
          <w:rFonts w:ascii="楷体_GB2312" w:eastAsia="楷体_GB2312" w:hAnsi="宋体" w:hint="eastAsia"/>
          <w:sz w:val="24"/>
        </w:rPr>
        <w:t>2.2</w:t>
      </w:r>
      <w:r>
        <w:rPr>
          <w:rFonts w:ascii="楷体_GB2312" w:eastAsia="楷体_GB2312" w:hAnsi="宋体" w:hint="eastAsia"/>
          <w:sz w:val="24"/>
        </w:rPr>
        <w:t>工程施工图纸、地质报告、规划图</w:t>
      </w:r>
    </w:p>
    <w:p w:rsidR="00F271A8">
      <w:pPr>
        <w:pStyle w:val="Normal0"/>
        <w:spacing w:line="360" w:lineRule="auto"/>
        <w:ind w:firstLine="480" w:firstLineChars="200"/>
        <w:rPr>
          <w:rFonts w:ascii="楷体_GB2312" w:eastAsia="楷体_GB2312" w:hAnsi="宋体"/>
          <w:sz w:val="24"/>
        </w:rPr>
      </w:pPr>
      <w:r>
        <w:rPr>
          <w:rFonts w:ascii="楷体_GB2312" w:eastAsia="楷体_GB2312" w:hAnsi="宋体" w:hint="eastAsia"/>
          <w:sz w:val="24"/>
        </w:rPr>
        <w:t>2.3</w:t>
      </w:r>
      <w:r>
        <w:rPr>
          <w:rFonts w:ascii="楷体_GB2312" w:eastAsia="楷体_GB2312" w:hAnsi="宋体" w:hint="eastAsia"/>
          <w:sz w:val="24"/>
        </w:rPr>
        <w:t>有关国家规定、标准、规范及地方法规</w:t>
      </w:r>
    </w:p>
    <w:p w:rsidR="00F271A8">
      <w:pPr>
        <w:pStyle w:val="Normal0"/>
        <w:spacing w:line="360" w:lineRule="auto"/>
        <w:ind w:firstLine="480" w:firstLineChars="200"/>
        <w:rPr>
          <w:rFonts w:ascii="楷体_GB2312" w:eastAsia="楷体_GB2312" w:hAnsi="宋体"/>
          <w:sz w:val="24"/>
        </w:rPr>
      </w:pPr>
      <w:r>
        <w:rPr>
          <w:rFonts w:ascii="楷体_GB2312" w:eastAsia="楷体_GB2312" w:hAnsi="宋体" w:hint="eastAsia"/>
          <w:sz w:val="24"/>
        </w:rPr>
        <w:t>2.4</w:t>
      </w:r>
      <w:r>
        <w:rPr>
          <w:rFonts w:ascii="楷体_GB2312" w:eastAsia="楷体_GB2312" w:hAnsi="宋体" w:hint="eastAsia"/>
          <w:sz w:val="24"/>
        </w:rPr>
        <w:t>企业年度计划和生产目标</w:t>
      </w:r>
    </w:p>
    <w:p w:rsidR="00F271A8">
      <w:pPr>
        <w:pStyle w:val="Normal0"/>
        <w:spacing w:line="360" w:lineRule="auto"/>
        <w:rPr>
          <w:rFonts w:ascii="楷体_GB2312" w:eastAsia="楷体_GB2312" w:hAnsi="宋体"/>
          <w:sz w:val="24"/>
        </w:rPr>
      </w:pPr>
      <w:r>
        <w:rPr>
          <w:rFonts w:ascii="楷体_GB2312" w:eastAsia="楷体_GB2312" w:hAnsi="宋体" w:hint="eastAsia"/>
          <w:sz w:val="24"/>
        </w:rPr>
        <w:t>3</w:t>
      </w:r>
      <w:r>
        <w:rPr>
          <w:rFonts w:ascii="楷体_GB2312" w:eastAsia="楷体_GB2312" w:hAnsi="宋体" w:hint="eastAsia"/>
          <w:sz w:val="24"/>
        </w:rPr>
        <w:t>、应采用的规范、规程、标准</w:t>
      </w:r>
    </w:p>
    <w:p w:rsidR="00F271A8">
      <w:pPr>
        <w:pStyle w:val="Normal0"/>
        <w:spacing w:line="360" w:lineRule="auto"/>
        <w:ind w:firstLine="480" w:firstLineChars="200"/>
        <w:rPr>
          <w:rFonts w:ascii="楷体_GB2312" w:eastAsia="楷体_GB2312" w:hAnsi="宋体"/>
          <w:sz w:val="24"/>
        </w:rPr>
      </w:pPr>
      <w:r>
        <w:rPr>
          <w:rFonts w:ascii="楷体_GB2312" w:eastAsia="楷体_GB2312" w:hAnsi="宋体" w:hint="eastAsia"/>
          <w:sz w:val="24"/>
        </w:rPr>
        <w:t>3.1</w:t>
      </w:r>
      <w:r>
        <w:rPr>
          <w:rFonts w:ascii="楷体_GB2312" w:eastAsia="楷体_GB2312" w:hAnsi="宋体" w:hint="eastAsia"/>
          <w:sz w:val="24"/>
        </w:rPr>
        <w:t>建筑地基基础工程施工质量验收规范</w:t>
      </w:r>
      <w:r>
        <w:rPr>
          <w:rFonts w:ascii="楷体_GB2312" w:eastAsia="楷体_GB2312" w:hAnsi="宋体" w:hint="eastAsia"/>
          <w:sz w:val="24"/>
        </w:rPr>
        <w:t xml:space="preserve"> GB50202-2002 </w:t>
      </w:r>
    </w:p>
    <w:p w:rsidR="00F271A8">
      <w:pPr>
        <w:pStyle w:val="Normal0"/>
        <w:spacing w:line="360" w:lineRule="auto"/>
        <w:ind w:firstLine="480" w:firstLineChars="200"/>
        <w:rPr>
          <w:rFonts w:ascii="楷体_GB2312" w:eastAsia="楷体_GB2312" w:hAnsi="宋体"/>
          <w:sz w:val="24"/>
        </w:rPr>
      </w:pPr>
      <w:r>
        <w:rPr>
          <w:rFonts w:ascii="楷体_GB2312" w:eastAsia="楷体_GB2312" w:hAnsi="宋体" w:hint="eastAsia"/>
          <w:sz w:val="24"/>
        </w:rPr>
        <w:t>3.2</w:t>
      </w:r>
      <w:r>
        <w:rPr>
          <w:rFonts w:ascii="楷体_GB2312" w:eastAsia="楷体_GB2312" w:hAnsi="宋体" w:hint="eastAsia"/>
          <w:sz w:val="24"/>
        </w:rPr>
        <w:t>砌体工程施工质量验收规范</w:t>
      </w:r>
      <w:r>
        <w:rPr>
          <w:rFonts w:ascii="楷体_GB2312" w:eastAsia="楷体_GB2312" w:hAnsi="宋体" w:hint="eastAsia"/>
          <w:sz w:val="24"/>
        </w:rPr>
        <w:t xml:space="preserve">        GB502203-2002 </w:t>
      </w:r>
    </w:p>
    <w:p w:rsidR="00F271A8">
      <w:pPr>
        <w:pStyle w:val="Normal0"/>
        <w:spacing w:line="360" w:lineRule="auto"/>
        <w:ind w:firstLine="480" w:firstLineChars="200"/>
        <w:rPr>
          <w:rFonts w:ascii="楷体_GB2312" w:eastAsia="楷体_GB2312" w:hAnsi="宋体"/>
          <w:sz w:val="24"/>
        </w:rPr>
      </w:pPr>
      <w:r>
        <w:rPr>
          <w:rFonts w:ascii="楷体_GB2312" w:eastAsia="楷体_GB2312" w:hAnsi="宋体" w:hint="eastAsia"/>
          <w:sz w:val="24"/>
        </w:rPr>
        <w:t>3.3</w:t>
      </w:r>
      <w:r>
        <w:rPr>
          <w:rFonts w:ascii="楷体_GB2312" w:eastAsia="楷体_GB2312" w:hAnsi="宋体" w:hint="eastAsia"/>
          <w:sz w:val="24"/>
        </w:rPr>
        <w:t>砼结构工程施工质量验收规范</w:t>
      </w:r>
      <w:r>
        <w:rPr>
          <w:rFonts w:ascii="楷体_GB2312" w:eastAsia="楷体_GB2312" w:hAnsi="宋体" w:hint="eastAsia"/>
          <w:sz w:val="24"/>
        </w:rPr>
        <w:t xml:space="preserve">      GB50204-2002 </w:t>
      </w:r>
    </w:p>
    <w:p w:rsidR="00F271A8">
      <w:pPr>
        <w:pStyle w:val="Normal0"/>
        <w:spacing w:line="360" w:lineRule="auto"/>
        <w:ind w:firstLine="480" w:firstLineChars="200"/>
        <w:rPr>
          <w:rFonts w:ascii="楷体_GB2312" w:eastAsia="楷体_GB2312" w:hAnsi="宋体"/>
          <w:sz w:val="24"/>
        </w:rPr>
      </w:pPr>
      <w:r>
        <w:rPr>
          <w:rFonts w:ascii="楷体_GB2312" w:eastAsia="楷体_GB2312" w:hAnsi="宋体" w:hint="eastAsia"/>
          <w:sz w:val="24"/>
        </w:rPr>
        <w:t>3.4</w:t>
      </w:r>
      <w:r>
        <w:rPr>
          <w:rFonts w:ascii="楷体_GB2312" w:eastAsia="楷体_GB2312" w:hAnsi="宋体" w:hint="eastAsia"/>
          <w:sz w:val="24"/>
        </w:rPr>
        <w:t>屋面工程质量验收规范</w:t>
      </w:r>
      <w:r>
        <w:rPr>
          <w:rFonts w:ascii="楷体_GB2312" w:eastAsia="楷体_GB2312" w:hAnsi="宋体" w:hint="eastAsia"/>
          <w:sz w:val="24"/>
        </w:rPr>
        <w:t xml:space="preserve">           GB50207-2002  </w:t>
      </w:r>
    </w:p>
    <w:p w:rsidR="00F271A8">
      <w:pPr>
        <w:pStyle w:val="Normal0"/>
        <w:spacing w:line="360" w:lineRule="auto"/>
        <w:ind w:firstLine="480" w:firstLineChars="200"/>
        <w:rPr>
          <w:rFonts w:ascii="楷体_GB2312" w:eastAsia="楷体_GB2312" w:hAnsi="宋体"/>
          <w:sz w:val="24"/>
        </w:rPr>
      </w:pPr>
      <w:r>
        <w:rPr>
          <w:rFonts w:ascii="楷体_GB2312" w:eastAsia="楷体_GB2312" w:hAnsi="宋体"/>
          <w:sz w:val="24"/>
        </w:rPr>
        <w:t>3</w:t>
      </w:r>
      <w:r>
        <w:rPr>
          <w:rFonts w:ascii="楷体_GB2312" w:eastAsia="楷体_GB2312" w:hAnsi="宋体" w:hint="eastAsia"/>
          <w:sz w:val="24"/>
        </w:rPr>
        <w:t>.5</w:t>
      </w:r>
      <w:r>
        <w:rPr>
          <w:rFonts w:ascii="楷体_GB2312" w:eastAsia="楷体_GB2312" w:hAnsi="宋体" w:hint="eastAsia"/>
          <w:sz w:val="24"/>
        </w:rPr>
        <w:t>建筑地面工程施工质量验收规范</w:t>
      </w:r>
      <w:r>
        <w:rPr>
          <w:rFonts w:ascii="楷体_GB2312" w:eastAsia="楷体_GB2312" w:hAnsi="宋体" w:hint="eastAsia"/>
          <w:sz w:val="24"/>
        </w:rPr>
        <w:t xml:space="preserve">    GB50209- 2002  </w:t>
      </w:r>
    </w:p>
    <w:p w:rsidR="00F271A8">
      <w:pPr>
        <w:pStyle w:val="Normal0"/>
        <w:spacing w:line="360" w:lineRule="auto"/>
        <w:ind w:firstLine="480" w:firstLineChars="200"/>
        <w:rPr>
          <w:rFonts w:ascii="楷体_GB2312" w:eastAsia="楷体_GB2312" w:hAnsi="宋体"/>
          <w:sz w:val="24"/>
        </w:rPr>
      </w:pPr>
      <w:r>
        <w:rPr>
          <w:rFonts w:ascii="楷体_GB2312" w:eastAsia="楷体_GB2312" w:hAnsi="宋体" w:hint="eastAsia"/>
          <w:sz w:val="24"/>
        </w:rPr>
        <w:t>3.6</w:t>
      </w:r>
      <w:r>
        <w:rPr>
          <w:rFonts w:ascii="楷体_GB2312" w:eastAsia="楷体_GB2312" w:hAnsi="宋体" w:hint="eastAsia"/>
          <w:sz w:val="24"/>
        </w:rPr>
        <w:t>建筑装饰装修工程质量验收规范</w:t>
      </w:r>
      <w:r>
        <w:rPr>
          <w:rFonts w:ascii="楷体_GB2312" w:eastAsia="楷体_GB2312" w:hAnsi="宋体" w:hint="eastAsia"/>
          <w:sz w:val="24"/>
        </w:rPr>
        <w:t xml:space="preserve">    GB50210-2001  </w:t>
      </w:r>
    </w:p>
    <w:p w:rsidR="00F271A8">
      <w:pPr>
        <w:pStyle w:val="Normal0"/>
        <w:spacing w:line="360" w:lineRule="auto"/>
        <w:ind w:firstLine="480" w:firstLineChars="200"/>
        <w:rPr>
          <w:rFonts w:ascii="楷体_GB2312" w:eastAsia="楷体_GB2312" w:hAnsi="宋体"/>
          <w:sz w:val="24"/>
        </w:rPr>
      </w:pPr>
      <w:r>
        <w:rPr>
          <w:rFonts w:ascii="楷体_GB2312" w:eastAsia="楷体_GB2312" w:hAnsi="宋体" w:hint="eastAsia"/>
          <w:sz w:val="24"/>
        </w:rPr>
        <w:t>3.7</w:t>
      </w:r>
      <w:r>
        <w:rPr>
          <w:rFonts w:ascii="楷体_GB2312" w:eastAsia="楷体_GB2312" w:hAnsi="宋体" w:hint="eastAsia"/>
          <w:sz w:val="24"/>
        </w:rPr>
        <w:t>建筑给水排水及采暖工程施工质量验收规</w:t>
      </w:r>
      <w:r>
        <w:rPr>
          <w:rFonts w:ascii="楷体_GB2312" w:eastAsia="楷体_GB2312" w:hAnsi="宋体" w:hint="eastAsia"/>
          <w:sz w:val="24"/>
        </w:rPr>
        <w:t xml:space="preserve">GB20242-2002 </w:t>
      </w:r>
    </w:p>
    <w:p w:rsidR="00F271A8">
      <w:pPr>
        <w:pStyle w:val="Normal0"/>
        <w:spacing w:line="360" w:lineRule="auto"/>
        <w:ind w:firstLine="480" w:firstLineChars="200"/>
        <w:rPr>
          <w:rFonts w:ascii="楷体_GB2312" w:eastAsia="楷体_GB2312" w:hAnsi="宋体"/>
          <w:sz w:val="24"/>
        </w:rPr>
      </w:pPr>
      <w:r>
        <w:rPr>
          <w:rFonts w:ascii="楷体_GB2312" w:eastAsia="楷体_GB2312" w:hAnsi="宋体" w:hint="eastAsia"/>
          <w:sz w:val="24"/>
        </w:rPr>
        <w:t>3</w:t>
      </w:r>
      <w:r>
        <w:rPr>
          <w:rFonts w:ascii="楷体_GB2312" w:eastAsia="楷体_GB2312" w:hAnsi="宋体" w:hint="eastAsia"/>
          <w:sz w:val="24"/>
        </w:rPr>
        <w:t>.8</w:t>
      </w:r>
      <w:r>
        <w:rPr>
          <w:rFonts w:ascii="楷体_GB2312" w:eastAsia="楷体_GB2312" w:hAnsi="宋体" w:hint="eastAsia"/>
          <w:sz w:val="24"/>
        </w:rPr>
        <w:t>建筑电气工程施工质量验收规范</w:t>
      </w:r>
      <w:r>
        <w:rPr>
          <w:rFonts w:ascii="楷体_GB2312" w:eastAsia="楷体_GB2312" w:hAnsi="宋体" w:hint="eastAsia"/>
          <w:sz w:val="24"/>
        </w:rPr>
        <w:t xml:space="preserve">  GB50303-2002  </w:t>
      </w:r>
    </w:p>
    <w:p w:rsidR="00F271A8">
      <w:pPr>
        <w:pStyle w:val="Normal0"/>
        <w:spacing w:line="360" w:lineRule="auto"/>
        <w:ind w:firstLine="480" w:firstLineChars="200"/>
        <w:rPr>
          <w:rFonts w:ascii="楷体_GB2312" w:eastAsia="楷体_GB2312" w:hAnsi="宋体"/>
          <w:sz w:val="24"/>
        </w:rPr>
      </w:pPr>
      <w:r>
        <w:rPr>
          <w:rFonts w:ascii="楷体_GB2312" w:eastAsia="楷体_GB2312" w:hAnsi="宋体" w:hint="eastAsia"/>
          <w:sz w:val="24"/>
        </w:rPr>
        <w:t>3.9</w:t>
      </w:r>
      <w:r>
        <w:rPr>
          <w:rFonts w:ascii="楷体_GB2312" w:eastAsia="楷体_GB2312" w:hAnsi="宋体" w:hint="eastAsia"/>
          <w:sz w:val="24"/>
        </w:rPr>
        <w:t>建筑工程施工质量验收统一标准</w:t>
      </w:r>
      <w:r>
        <w:rPr>
          <w:rFonts w:ascii="楷体_GB2312" w:eastAsia="楷体_GB2312" w:hAnsi="宋体" w:hint="eastAsia"/>
          <w:sz w:val="24"/>
        </w:rPr>
        <w:t xml:space="preserve">  GB50300-2001 </w:t>
      </w:r>
    </w:p>
    <w:p w:rsidR="00F271A8">
      <w:pPr>
        <w:pStyle w:val="Normal0"/>
        <w:spacing w:line="360" w:lineRule="auto"/>
        <w:ind w:firstLine="480" w:firstLineChars="200"/>
        <w:rPr>
          <w:rFonts w:ascii="楷体_GB2312" w:eastAsia="楷体_GB2312" w:hAnsi="宋体"/>
          <w:sz w:val="24"/>
        </w:rPr>
      </w:pPr>
      <w:r>
        <w:rPr>
          <w:rFonts w:ascii="楷体_GB2312" w:eastAsia="楷体_GB2312" w:hAnsi="宋体" w:hint="eastAsia"/>
          <w:sz w:val="24"/>
        </w:rPr>
        <w:t>3.10</w:t>
      </w:r>
      <w:r>
        <w:rPr>
          <w:rFonts w:ascii="楷体_GB2312" w:eastAsia="楷体_GB2312" w:hAnsi="宋体" w:hint="eastAsia"/>
          <w:sz w:val="24"/>
        </w:rPr>
        <w:t>建筑工程项目管理规范</w:t>
      </w:r>
      <w:r>
        <w:rPr>
          <w:rFonts w:ascii="楷体_GB2312" w:eastAsia="楷体_GB2312" w:hAnsi="宋体" w:hint="eastAsia"/>
          <w:sz w:val="24"/>
        </w:rPr>
        <w:t xml:space="preserve">        GB\T50326-2001  </w:t>
      </w:r>
    </w:p>
    <w:p w:rsidR="00F271A8">
      <w:pPr>
        <w:pStyle w:val="Normal0"/>
        <w:spacing w:line="360" w:lineRule="auto"/>
        <w:ind w:firstLine="480" w:firstLineChars="200"/>
        <w:rPr>
          <w:rFonts w:ascii="楷体_GB2312" w:eastAsia="楷体_GB2312" w:hAnsi="宋体"/>
          <w:sz w:val="24"/>
        </w:rPr>
      </w:pPr>
      <w:r>
        <w:rPr>
          <w:rFonts w:ascii="楷体_GB2312" w:eastAsia="楷体_GB2312" w:hAnsi="宋体" w:hint="eastAsia"/>
          <w:sz w:val="24"/>
        </w:rPr>
        <w:t xml:space="preserve">3.11 </w:t>
      </w:r>
      <w:r>
        <w:rPr>
          <w:rFonts w:ascii="楷体_GB2312" w:eastAsia="楷体_GB2312" w:hAnsi="宋体" w:hint="eastAsia"/>
          <w:sz w:val="24"/>
        </w:rPr>
        <w:t>建设工程文件归档整理规范</w:t>
      </w:r>
      <w:r>
        <w:rPr>
          <w:rFonts w:ascii="楷体_GB2312" w:eastAsia="楷体_GB2312" w:hAnsi="宋体" w:hint="eastAsia"/>
          <w:sz w:val="24"/>
        </w:rPr>
        <w:t xml:space="preserve">    GB\T50328-2001 </w:t>
      </w:r>
    </w:p>
    <w:p w:rsidR="00F271A8">
      <w:pPr>
        <w:pStyle w:val="Normal0"/>
        <w:spacing w:line="360" w:lineRule="auto"/>
        <w:ind w:firstLine="480" w:firstLineChars="200"/>
        <w:rPr>
          <w:rFonts w:ascii="楷体_GB2312" w:eastAsia="楷体_GB2312" w:hAnsi="宋体"/>
          <w:sz w:val="24"/>
        </w:rPr>
      </w:pPr>
      <w:r>
        <w:rPr>
          <w:rFonts w:ascii="楷体_GB2312" w:eastAsia="楷体_GB2312" w:hAnsi="宋体" w:hint="eastAsia"/>
          <w:sz w:val="24"/>
        </w:rPr>
        <w:t>3.12</w:t>
      </w:r>
      <w:r>
        <w:rPr>
          <w:rFonts w:ascii="楷体_GB2312" w:eastAsia="楷体_GB2312" w:hAnsi="宋体" w:hint="eastAsia"/>
          <w:sz w:val="24"/>
        </w:rPr>
        <w:t>多孔砖砌体结构技术规范</w:t>
      </w:r>
      <w:r>
        <w:rPr>
          <w:rFonts w:ascii="楷体_GB2312" w:eastAsia="楷体_GB2312" w:hAnsi="宋体" w:hint="eastAsia"/>
          <w:sz w:val="24"/>
        </w:rPr>
        <w:t xml:space="preserve"> JGJ137-2001   J129-2001 </w:t>
      </w:r>
    </w:p>
    <w:p w:rsidR="00F271A8">
      <w:pPr>
        <w:pStyle w:val="Normal0"/>
        <w:spacing w:line="360" w:lineRule="auto"/>
        <w:ind w:firstLine="480" w:firstLineChars="200"/>
        <w:rPr>
          <w:rFonts w:ascii="楷体_GB2312" w:eastAsia="楷体_GB2312" w:hAnsi="宋体"/>
          <w:sz w:val="24"/>
        </w:rPr>
      </w:pPr>
      <w:r>
        <w:rPr>
          <w:rFonts w:ascii="楷体_GB2312" w:eastAsia="楷体_GB2312" w:hAnsi="宋体" w:hint="eastAsia"/>
          <w:sz w:val="24"/>
        </w:rPr>
        <w:t>3.13</w:t>
      </w:r>
      <w:r>
        <w:rPr>
          <w:rFonts w:ascii="楷体_GB2312" w:eastAsia="楷体_GB2312" w:hAnsi="宋体" w:hint="eastAsia"/>
          <w:sz w:val="24"/>
        </w:rPr>
        <w:t>钢筋焊接接头试验方法标准</w:t>
      </w:r>
      <w:r>
        <w:rPr>
          <w:rFonts w:ascii="楷体_GB2312" w:eastAsia="楷体_GB2312" w:hAnsi="宋体" w:hint="eastAsia"/>
          <w:sz w:val="24"/>
        </w:rPr>
        <w:t xml:space="preserve">    GJ\T27-2001  J140-2001  </w:t>
      </w:r>
    </w:p>
    <w:p w:rsidR="00F271A8">
      <w:pPr>
        <w:pStyle w:val="Normal0"/>
        <w:spacing w:line="360" w:lineRule="auto"/>
        <w:rPr>
          <w:rFonts w:ascii="楷体_GB2312" w:eastAsia="楷体_GB2312" w:hAnsi="宋体"/>
          <w:sz w:val="24"/>
        </w:rPr>
      </w:pPr>
      <w:r>
        <w:rPr>
          <w:rFonts w:ascii="楷体_GB2312" w:eastAsia="楷体_GB2312" w:hAnsi="宋体" w:hint="eastAsia"/>
          <w:sz w:val="24"/>
        </w:rPr>
        <w:t>相关材料技术标准</w:t>
      </w:r>
    </w:p>
    <w:p w:rsidR="00F271A8">
      <w:pPr>
        <w:pStyle w:val="Normal0"/>
        <w:spacing w:line="360" w:lineRule="auto"/>
        <w:rPr>
          <w:rFonts w:ascii="楷体_GB2312" w:eastAsia="楷体_GB2312" w:hAnsi="宋体"/>
          <w:sz w:val="24"/>
        </w:rPr>
      </w:pPr>
      <w:r>
        <w:rPr>
          <w:rFonts w:ascii="楷体_GB2312" w:eastAsia="楷体_GB2312" w:hAnsi="宋体" w:hint="eastAsia"/>
          <w:sz w:val="24"/>
        </w:rPr>
        <w:t>金华市施工现场部分建筑材料检测取样暂行细则</w:t>
      </w:r>
    </w:p>
    <w:p w:rsidR="00F271A8">
      <w:pPr>
        <w:pStyle w:val="Normal0"/>
        <w:spacing w:line="360" w:lineRule="auto"/>
        <w:rPr>
          <w:rFonts w:ascii="楷体_GB2312" w:eastAsia="楷体_GB2312" w:hAnsi="宋体"/>
          <w:sz w:val="24"/>
        </w:rPr>
      </w:pPr>
      <w:r>
        <w:rPr>
          <w:rFonts w:ascii="楷体_GB2312" w:eastAsia="楷体_GB2312" w:hAnsi="宋体" w:hint="eastAsia"/>
          <w:sz w:val="24"/>
        </w:rPr>
        <w:t>金华市建</w:t>
      </w:r>
      <w:r>
        <w:rPr>
          <w:rFonts w:ascii="楷体_GB2312" w:eastAsia="楷体_GB2312" w:hAnsi="宋体" w:hint="eastAsia"/>
          <w:sz w:val="24"/>
        </w:rPr>
        <w:t>(2001)130</w:t>
      </w:r>
      <w:r>
        <w:rPr>
          <w:rFonts w:ascii="楷体_GB2312" w:eastAsia="楷体_GB2312" w:hAnsi="宋体" w:hint="eastAsia"/>
          <w:sz w:val="24"/>
        </w:rPr>
        <w:t>金华一百条规定</w:t>
      </w:r>
    </w:p>
    <w:p w:rsidR="00F271A8">
      <w:pPr>
        <w:pStyle w:val="Normal0"/>
        <w:spacing w:line="360" w:lineRule="auto"/>
        <w:ind w:left="134"/>
        <w:rPr>
          <w:rFonts w:ascii="楷体_GB2312" w:eastAsia="楷体_GB2312" w:hAnsi="宋体"/>
          <w:sz w:val="24"/>
        </w:rPr>
      </w:pPr>
    </w:p>
    <w:p w:rsidR="00F271A8">
      <w:pPr>
        <w:pStyle w:val="Normal0"/>
        <w:spacing w:line="360" w:lineRule="auto"/>
        <w:ind w:left="134" w:firstLine="2640" w:leftChars="64" w:firstLineChars="600"/>
        <w:rPr>
          <w:rFonts w:ascii="楷体_GB2312" w:eastAsia="楷体_GB2312" w:hAnsi="宋体"/>
          <w:b/>
          <w:bCs/>
          <w:sz w:val="44"/>
        </w:rPr>
      </w:pPr>
    </w:p>
    <w:p w:rsidR="00F271A8">
      <w:pPr>
        <w:pStyle w:val="Normal0"/>
        <w:spacing w:line="360" w:lineRule="auto"/>
        <w:ind w:left="134" w:firstLine="2640" w:leftChars="64" w:firstLineChars="600"/>
        <w:rPr>
          <w:rFonts w:ascii="楷体_GB2312" w:eastAsia="楷体_GB2312" w:hAnsi="宋体"/>
          <w:b/>
          <w:bCs/>
          <w:sz w:val="44"/>
        </w:rPr>
        <w:sectPr>
          <w:pgSz w:w="11907" w:h="16840"/>
          <w:pgMar w:top="851" w:right="851" w:bottom="851" w:left="1260" w:header="851" w:footer="992" w:gutter="0"/>
          <w:cols w:space="708"/>
          <w:docGrid w:type="lines" w:linePitch="312"/>
        </w:sectPr>
      </w:pPr>
      <w:r>
        <w:rPr>
          <w:rFonts w:ascii="楷体_GB2312" w:eastAsia="楷体_GB2312" w:hAnsi="宋体" w:hint="eastAsia"/>
          <w:b/>
          <w:bCs/>
          <w:sz w:val="44"/>
        </w:rPr>
        <w:t>第二章、工程概况</w:t>
      </w:r>
    </w:p>
    <w:p w:rsidR="00F271A8">
      <w:pPr>
        <w:pStyle w:val="Normal0"/>
        <w:spacing w:line="360" w:lineRule="auto"/>
        <w:rPr>
          <w:rFonts w:ascii="楷体_GB2312" w:eastAsia="楷体_GB2312" w:hAnsi="宋体"/>
          <w:b/>
          <w:bCs/>
          <w:sz w:val="24"/>
        </w:rPr>
      </w:pPr>
    </w:p>
    <w:p w:rsidR="00F271A8">
      <w:pPr>
        <w:pStyle w:val="Normal0"/>
        <w:spacing w:line="360" w:lineRule="auto"/>
        <w:rPr>
          <w:rFonts w:ascii="楷体_GB2312" w:eastAsia="楷体_GB2312" w:hAnsi="宋体"/>
          <w:b/>
          <w:bCs/>
          <w:sz w:val="24"/>
        </w:rPr>
      </w:pPr>
      <w:r>
        <w:rPr>
          <w:rFonts w:ascii="楷体_GB2312" w:eastAsia="楷体_GB2312" w:hAnsi="宋体" w:hint="eastAsia"/>
          <w:b/>
          <w:bCs/>
          <w:sz w:val="24"/>
        </w:rPr>
        <w:t>（一）、工程简介</w:t>
      </w:r>
    </w:p>
    <w:p w:rsidR="00F271A8">
      <w:pPr>
        <w:pStyle w:val="Normal0"/>
        <w:spacing w:line="360" w:lineRule="auto"/>
        <w:ind w:left="134" w:firstLine="480" w:firstLineChars="200"/>
        <w:rPr>
          <w:rFonts w:ascii="楷体_GB2312" w:eastAsia="楷体_GB2312" w:hAnsi="宋体"/>
          <w:sz w:val="24"/>
        </w:rPr>
      </w:pPr>
      <w:r>
        <w:rPr>
          <w:rFonts w:ascii="楷体_GB2312" w:eastAsia="楷体_GB2312" w:hAnsi="宋体" w:hint="eastAsia"/>
          <w:sz w:val="24"/>
        </w:rPr>
        <w:t>义乌市丹溪花园</w:t>
      </w:r>
      <w:r>
        <w:rPr>
          <w:rFonts w:ascii="楷体_GB2312" w:eastAsia="楷体_GB2312" w:hAnsi="宋体" w:hint="eastAsia"/>
          <w:sz w:val="24"/>
        </w:rPr>
        <w:t>5#</w:t>
      </w:r>
      <w:r>
        <w:rPr>
          <w:rFonts w:ascii="楷体_GB2312" w:eastAsia="楷体_GB2312" w:hAnsi="宋体" w:hint="eastAsia"/>
          <w:sz w:val="24"/>
        </w:rPr>
        <w:t>公建房工程，位于丹溪花园内，该工程建筑面积为</w:t>
      </w:r>
      <w:r>
        <w:rPr>
          <w:rFonts w:ascii="楷体_GB2312" w:eastAsia="楷体_GB2312" w:hAnsi="宋体" w:hint="eastAsia"/>
          <w:sz w:val="24"/>
        </w:rPr>
        <w:t>2504</w:t>
      </w:r>
      <w:r>
        <w:rPr>
          <w:rFonts w:ascii="楷体_GB2312" w:eastAsia="楷体_GB2312" w:hAnsi="宋体" w:hint="eastAsia"/>
          <w:sz w:val="24"/>
        </w:rPr>
        <w:t>平方米，框架三层，工程造价</w:t>
      </w:r>
      <w:r>
        <w:rPr>
          <w:rFonts w:ascii="楷体_GB2312" w:eastAsia="楷体_GB2312" w:hAnsi="宋体" w:hint="eastAsia"/>
          <w:sz w:val="24"/>
        </w:rPr>
        <w:t xml:space="preserve">   </w:t>
      </w:r>
      <w:r>
        <w:rPr>
          <w:rFonts w:ascii="楷体_GB2312" w:eastAsia="楷体_GB2312" w:hAnsi="宋体" w:hint="eastAsia"/>
          <w:sz w:val="24"/>
        </w:rPr>
        <w:t>万元，该工程开工时间以甲方开工令为准</w:t>
      </w:r>
      <w:r>
        <w:rPr>
          <w:rFonts w:ascii="楷体_GB2312" w:eastAsia="楷体_GB2312" w:hAnsi="宋体" w:hint="eastAsia"/>
          <w:sz w:val="24"/>
        </w:rPr>
        <w:t>,</w:t>
      </w:r>
      <w:r>
        <w:rPr>
          <w:rFonts w:ascii="楷体_GB2312" w:eastAsia="楷体_GB2312" w:hAnsi="宋体" w:hint="eastAsia"/>
          <w:sz w:val="24"/>
        </w:rPr>
        <w:t>总和工期为</w:t>
      </w:r>
      <w:r>
        <w:rPr>
          <w:rFonts w:ascii="楷体_GB2312" w:eastAsia="楷体_GB2312" w:hAnsi="宋体" w:hint="eastAsia"/>
          <w:sz w:val="24"/>
        </w:rPr>
        <w:t>120</w:t>
      </w:r>
      <w:r>
        <w:rPr>
          <w:rFonts w:ascii="楷体_GB2312" w:eastAsia="楷体_GB2312" w:hAnsi="宋体" w:hint="eastAsia"/>
          <w:sz w:val="24"/>
        </w:rPr>
        <w:t>日历天</w:t>
      </w:r>
      <w:r>
        <w:rPr>
          <w:rFonts w:ascii="楷体_GB2312" w:eastAsia="楷体_GB2312" w:hAnsi="宋体" w:hint="eastAsia"/>
          <w:sz w:val="24"/>
        </w:rPr>
        <w:t>,</w:t>
      </w:r>
      <w:r>
        <w:rPr>
          <w:rFonts w:ascii="楷体_GB2312" w:eastAsia="楷体_GB2312" w:hAnsi="宋体" w:hint="eastAsia"/>
          <w:sz w:val="24"/>
        </w:rPr>
        <w:t>结构类型为全现浇全框架结构。建筑等级为三级民用建筑，建筑防水等级为三级，建筑合理使用年限为</w:t>
      </w:r>
      <w:r>
        <w:rPr>
          <w:rFonts w:ascii="楷体_GB2312" w:eastAsia="楷体_GB2312" w:hAnsi="宋体" w:hint="eastAsia"/>
          <w:sz w:val="24"/>
        </w:rPr>
        <w:t>50</w:t>
      </w:r>
      <w:r>
        <w:rPr>
          <w:rFonts w:ascii="楷体_GB2312" w:eastAsia="楷体_GB2312" w:hAnsi="宋体" w:hint="eastAsia"/>
          <w:sz w:val="24"/>
        </w:rPr>
        <w:t>年。本工程由义乌市源鸿房地产开发有限公司开发，浙江省建工建筑设计院设计，市建设工程质量监督站质监，市土木建筑工程有限公司承建，</w:t>
      </w:r>
      <w:r>
        <w:rPr>
          <w:rFonts w:ascii="楷体_GB2312" w:eastAsia="楷体_GB2312" w:hAnsi="宋体" w:hint="eastAsia"/>
          <w:sz w:val="24"/>
        </w:rPr>
        <w:t>浙江工业大学监理有限公司监理。</w:t>
      </w:r>
    </w:p>
    <w:p w:rsidR="00F271A8">
      <w:pPr>
        <w:pStyle w:val="Normal0"/>
        <w:spacing w:line="360" w:lineRule="auto"/>
        <w:rPr>
          <w:rFonts w:ascii="楷体_GB2312" w:eastAsia="楷体_GB2312" w:hAnsi="宋体"/>
          <w:b/>
          <w:bCs/>
          <w:sz w:val="24"/>
        </w:rPr>
      </w:pPr>
      <w:r>
        <w:rPr>
          <w:rFonts w:ascii="楷体_GB2312" w:eastAsia="楷体_GB2312" w:hAnsi="宋体" w:hint="eastAsia"/>
          <w:b/>
          <w:bCs/>
          <w:sz w:val="24"/>
        </w:rPr>
        <w:t>（二）、建筑概况</w:t>
      </w:r>
    </w:p>
    <w:p w:rsidR="00F271A8">
      <w:pPr>
        <w:pStyle w:val="Normal0"/>
        <w:spacing w:line="360" w:lineRule="auto"/>
        <w:rPr>
          <w:rFonts w:ascii="楷体_GB2312" w:eastAsia="楷体_GB2312" w:hAnsi="宋体"/>
          <w:sz w:val="24"/>
        </w:rPr>
      </w:pPr>
      <w:r>
        <w:rPr>
          <w:rFonts w:ascii="楷体_GB2312" w:eastAsia="楷体_GB2312" w:hAnsi="宋体" w:hint="eastAsia"/>
          <w:sz w:val="24"/>
        </w:rPr>
        <w:t>1</w:t>
      </w:r>
      <w:r>
        <w:rPr>
          <w:rFonts w:ascii="楷体_GB2312" w:eastAsia="楷体_GB2312" w:hAnsi="宋体" w:hint="eastAsia"/>
          <w:sz w:val="24"/>
        </w:rPr>
        <w:t>、墙体装饰</w:t>
      </w:r>
      <w:r>
        <w:rPr>
          <w:rFonts w:ascii="楷体_GB2312" w:eastAsia="楷体_GB2312" w:hAnsi="宋体" w:hint="eastAsia"/>
          <w:sz w:val="24"/>
        </w:rPr>
        <w:t>:</w:t>
      </w:r>
    </w:p>
    <w:p w:rsidR="00F271A8">
      <w:pPr>
        <w:pStyle w:val="Normal0"/>
        <w:spacing w:line="360" w:lineRule="auto"/>
        <w:ind w:left="281" w:firstLine="240" w:leftChars="134" w:firstLineChars="100"/>
        <w:rPr>
          <w:rFonts w:ascii="楷体_GB2312" w:eastAsia="楷体_GB2312" w:hAnsi="宋体"/>
          <w:sz w:val="24"/>
        </w:rPr>
      </w:pPr>
      <w:r>
        <w:rPr>
          <w:rFonts w:ascii="楷体_GB2312" w:eastAsia="楷体_GB2312" w:hAnsi="宋体" w:hint="eastAsia"/>
          <w:sz w:val="24"/>
        </w:rPr>
        <w:t>1&gt;</w:t>
      </w:r>
      <w:r>
        <w:rPr>
          <w:rFonts w:ascii="楷体_GB2312" w:eastAsia="楷体_GB2312" w:hAnsi="宋体" w:hint="eastAsia"/>
          <w:sz w:val="24"/>
        </w:rPr>
        <w:t>外墙做法</w:t>
      </w:r>
      <w:r>
        <w:rPr>
          <w:rFonts w:ascii="楷体_GB2312" w:eastAsia="楷体_GB2312" w:hAnsi="宋体" w:hint="eastAsia"/>
          <w:sz w:val="24"/>
        </w:rPr>
        <w:t>:</w:t>
      </w:r>
      <w:r>
        <w:rPr>
          <w:rFonts w:ascii="楷体_GB2312" w:eastAsia="楷体_GB2312" w:hAnsi="宋体" w:hint="eastAsia"/>
          <w:sz w:val="24"/>
        </w:rPr>
        <w:t>外墙①</w:t>
      </w:r>
      <w:r>
        <w:rPr>
          <w:rFonts w:ascii="楷体_GB2312" w:eastAsia="楷体_GB2312" w:hAnsi="宋体" w:hint="eastAsia"/>
          <w:sz w:val="24"/>
        </w:rPr>
        <w:t xml:space="preserve"> a</w:t>
      </w:r>
      <w:r>
        <w:rPr>
          <w:rFonts w:ascii="楷体_GB2312" w:eastAsia="楷体_GB2312" w:hAnsi="宋体" w:hint="eastAsia"/>
          <w:sz w:val="24"/>
        </w:rPr>
        <w:t>、</w:t>
      </w:r>
      <w:r>
        <w:rPr>
          <w:rFonts w:ascii="楷体_GB2312" w:eastAsia="楷体_GB2312" w:hAnsi="宋体" w:hint="eastAsia"/>
          <w:sz w:val="24"/>
        </w:rPr>
        <w:t>15</w:t>
      </w:r>
      <w:r>
        <w:rPr>
          <w:rFonts w:ascii="楷体_GB2312" w:eastAsia="楷体_GB2312" w:hAnsi="宋体" w:hint="eastAsia"/>
          <w:sz w:val="24"/>
        </w:rPr>
        <w:t>厚</w:t>
      </w:r>
      <w:r>
        <w:rPr>
          <w:rFonts w:ascii="楷体_GB2312" w:eastAsia="楷体_GB2312" w:hAnsi="宋体" w:hint="eastAsia"/>
          <w:sz w:val="24"/>
        </w:rPr>
        <w:t>1</w:t>
      </w:r>
      <w:r>
        <w:rPr>
          <w:rFonts w:ascii="楷体_GB2312" w:eastAsia="楷体_GB2312" w:hAnsi="宋体" w:hint="eastAsia"/>
          <w:sz w:val="24"/>
        </w:rPr>
        <w:t>：</w:t>
      </w:r>
      <w:r>
        <w:rPr>
          <w:rFonts w:ascii="楷体_GB2312" w:eastAsia="楷体_GB2312" w:hAnsi="宋体" w:hint="eastAsia"/>
          <w:sz w:val="24"/>
        </w:rPr>
        <w:t>3</w:t>
      </w:r>
      <w:r>
        <w:rPr>
          <w:rFonts w:ascii="楷体_GB2312" w:eastAsia="楷体_GB2312" w:hAnsi="宋体" w:hint="eastAsia"/>
          <w:sz w:val="24"/>
        </w:rPr>
        <w:t>水泥砂浆打底</w:t>
      </w:r>
    </w:p>
    <w:p w:rsidR="00F271A8">
      <w:pPr>
        <w:pStyle w:val="Normal0"/>
        <w:spacing w:line="360" w:lineRule="auto"/>
        <w:ind w:left="281" w:firstLine="2400" w:leftChars="134" w:firstLineChars="1000"/>
        <w:rPr>
          <w:rFonts w:ascii="楷体_GB2312" w:eastAsia="楷体_GB2312" w:hAnsi="宋体"/>
          <w:sz w:val="24"/>
        </w:rPr>
      </w:pPr>
      <w:r>
        <w:rPr>
          <w:rFonts w:ascii="楷体_GB2312" w:eastAsia="楷体_GB2312" w:hAnsi="宋体" w:hint="eastAsia"/>
          <w:sz w:val="24"/>
        </w:rPr>
        <w:t>b</w:t>
      </w:r>
      <w:r>
        <w:rPr>
          <w:rFonts w:ascii="楷体_GB2312" w:eastAsia="楷体_GB2312" w:hAnsi="宋体" w:hint="eastAsia"/>
          <w:sz w:val="24"/>
        </w:rPr>
        <w:t>、</w:t>
      </w:r>
      <w:r>
        <w:rPr>
          <w:rFonts w:ascii="楷体_GB2312" w:eastAsia="楷体_GB2312" w:hAnsi="宋体" w:hint="eastAsia"/>
          <w:sz w:val="24"/>
        </w:rPr>
        <w:t>6mm</w:t>
      </w:r>
      <w:r>
        <w:rPr>
          <w:rFonts w:ascii="楷体_GB2312" w:eastAsia="楷体_GB2312" w:hAnsi="宋体" w:hint="eastAsia"/>
          <w:sz w:val="24"/>
        </w:rPr>
        <w:t>厚</w:t>
      </w:r>
      <w:r>
        <w:rPr>
          <w:rFonts w:ascii="楷体_GB2312" w:eastAsia="楷体_GB2312" w:hAnsi="宋体" w:hint="eastAsia"/>
          <w:sz w:val="24"/>
        </w:rPr>
        <w:t>1</w:t>
      </w:r>
      <w:r>
        <w:rPr>
          <w:rFonts w:ascii="楷体_GB2312" w:eastAsia="楷体_GB2312" w:hAnsi="宋体" w:hint="eastAsia"/>
          <w:sz w:val="24"/>
        </w:rPr>
        <w:t>：</w:t>
      </w:r>
      <w:r>
        <w:rPr>
          <w:rFonts w:ascii="楷体_GB2312" w:eastAsia="楷体_GB2312" w:hAnsi="宋体" w:hint="eastAsia"/>
          <w:sz w:val="24"/>
        </w:rPr>
        <w:t>2</w:t>
      </w:r>
      <w:r>
        <w:rPr>
          <w:rFonts w:ascii="楷体_GB2312" w:eastAsia="楷体_GB2312" w:hAnsi="宋体" w:hint="eastAsia"/>
          <w:sz w:val="24"/>
        </w:rPr>
        <w:t>水泥砂浆找平</w:t>
      </w:r>
    </w:p>
    <w:p w:rsidR="00F271A8">
      <w:pPr>
        <w:pStyle w:val="Normal0"/>
        <w:spacing w:line="360" w:lineRule="auto"/>
        <w:ind w:left="281" w:firstLine="2400" w:leftChars="134" w:firstLineChars="1000"/>
        <w:rPr>
          <w:rFonts w:ascii="楷体_GB2312" w:eastAsia="楷体_GB2312" w:hAnsi="宋体"/>
          <w:sz w:val="24"/>
        </w:rPr>
      </w:pPr>
      <w:r>
        <w:rPr>
          <w:rFonts w:ascii="楷体_GB2312" w:eastAsia="楷体_GB2312" w:hAnsi="宋体" w:hint="eastAsia"/>
          <w:sz w:val="24"/>
        </w:rPr>
        <w:t>c</w:t>
      </w:r>
      <w:r>
        <w:rPr>
          <w:rFonts w:ascii="楷体_GB2312" w:eastAsia="楷体_GB2312" w:hAnsi="宋体" w:hint="eastAsia"/>
          <w:sz w:val="24"/>
        </w:rPr>
        <w:t>、纯水泥砂浆结合层</w:t>
      </w:r>
    </w:p>
    <w:p w:rsidR="00F271A8">
      <w:pPr>
        <w:pStyle w:val="Normal0"/>
        <w:spacing w:line="360" w:lineRule="auto"/>
        <w:ind w:left="281" w:firstLine="2400" w:leftChars="134" w:firstLineChars="1000"/>
        <w:rPr>
          <w:rFonts w:ascii="楷体_GB2312" w:eastAsia="楷体_GB2312" w:hAnsi="宋体"/>
          <w:sz w:val="24"/>
        </w:rPr>
      </w:pPr>
      <w:r>
        <w:rPr>
          <w:rFonts w:ascii="楷体_GB2312" w:eastAsia="楷体_GB2312" w:hAnsi="宋体" w:hint="eastAsia"/>
          <w:sz w:val="24"/>
        </w:rPr>
        <w:t>d</w:t>
      </w:r>
      <w:r>
        <w:rPr>
          <w:rFonts w:ascii="楷体_GB2312" w:eastAsia="楷体_GB2312" w:hAnsi="宋体" w:hint="eastAsia"/>
          <w:sz w:val="24"/>
        </w:rPr>
        <w:t>、外墙涂料颜色详见效果图</w:t>
      </w:r>
    </w:p>
    <w:p w:rsidR="00F271A8">
      <w:pPr>
        <w:pStyle w:val="Normal0"/>
        <w:spacing w:line="360" w:lineRule="auto"/>
        <w:ind w:firstLine="1680" w:firstLineChars="700"/>
        <w:rPr>
          <w:rFonts w:eastAsia="楷体_GB2312"/>
          <w:sz w:val="24"/>
        </w:rPr>
      </w:pPr>
      <w:r>
        <w:rPr>
          <w:rFonts w:ascii="楷体_GB2312" w:eastAsia="楷体_GB2312" w:hAnsi="宋体" w:hint="eastAsia"/>
          <w:sz w:val="24"/>
        </w:rPr>
        <w:t>外墙②</w:t>
      </w:r>
      <w:r>
        <w:rPr>
          <w:rFonts w:ascii="楷体_GB2312" w:eastAsia="楷体_GB2312" w:hAnsi="宋体" w:hint="eastAsia"/>
          <w:sz w:val="24"/>
        </w:rPr>
        <w:t xml:space="preserve">  900</w:t>
      </w:r>
      <w:r>
        <w:rPr>
          <w:rFonts w:ascii="楷体_GB2312" w:eastAsia="楷体_GB2312" w:hAnsi="宋体" w:hint="eastAsia"/>
          <w:sz w:val="24"/>
        </w:rPr>
        <w:t>高</w:t>
      </w:r>
      <w:r>
        <w:rPr>
          <w:rFonts w:eastAsia="楷体_GB2312" w:hint="eastAsia"/>
          <w:sz w:val="24"/>
        </w:rPr>
        <w:t>勒角为信毛石涂料饰面</w:t>
      </w:r>
    </w:p>
    <w:p w:rsidR="00F271A8">
      <w:pPr>
        <w:pStyle w:val="Normal0"/>
        <w:spacing w:line="360" w:lineRule="auto"/>
        <w:ind w:firstLine="480" w:firstLineChars="200"/>
        <w:rPr>
          <w:rFonts w:ascii="楷体_GB2312" w:eastAsia="楷体_GB2312" w:hAnsi="宋体"/>
          <w:sz w:val="24"/>
        </w:rPr>
      </w:pPr>
      <w:r>
        <w:rPr>
          <w:rFonts w:ascii="楷体_GB2312" w:eastAsia="楷体_GB2312" w:hAnsi="宋体" w:hint="eastAsia"/>
          <w:sz w:val="24"/>
        </w:rPr>
        <w:t>2&gt;</w:t>
      </w:r>
      <w:r>
        <w:rPr>
          <w:rFonts w:ascii="楷体_GB2312" w:eastAsia="楷体_GB2312" w:hAnsi="宋体" w:hint="eastAsia"/>
          <w:sz w:val="24"/>
        </w:rPr>
        <w:t>内墙做法：</w:t>
      </w:r>
      <w:r>
        <w:rPr>
          <w:rFonts w:ascii="楷体_GB2312" w:eastAsia="楷体_GB2312" w:hAnsi="宋体"/>
          <w:sz w:val="24"/>
        </w:rPr>
        <w:t xml:space="preserve">  </w:t>
      </w:r>
      <w:r>
        <w:rPr>
          <w:rFonts w:ascii="楷体_GB2312" w:eastAsia="楷体_GB2312" w:hAnsi="宋体" w:hint="eastAsia"/>
          <w:sz w:val="24"/>
        </w:rPr>
        <w:t>内墙①（活动室、卧室、衣帽间、晨检室、保健室、门厅、楼梯间、走廊、办公室）</w:t>
      </w:r>
      <w:r>
        <w:rPr>
          <w:rFonts w:ascii="楷体_GB2312" w:eastAsia="楷体_GB2312" w:hAnsi="宋体" w:hint="eastAsia"/>
          <w:sz w:val="24"/>
        </w:rPr>
        <w:t xml:space="preserve"> </w:t>
      </w:r>
      <w:r>
        <w:rPr>
          <w:rFonts w:ascii="楷体_GB2312" w:eastAsia="楷体_GB2312" w:hAnsi="宋体" w:hint="eastAsia"/>
          <w:sz w:val="24"/>
        </w:rPr>
        <w:t>涂料饰面、油漆墙裙（参图集浙</w:t>
      </w:r>
      <w:r>
        <w:rPr>
          <w:rFonts w:ascii="楷体_GB2312" w:eastAsia="楷体_GB2312" w:hAnsi="宋体" w:hint="eastAsia"/>
          <w:sz w:val="24"/>
        </w:rPr>
        <w:t>85J801</w:t>
      </w:r>
      <w:r>
        <w:rPr>
          <w:rFonts w:ascii="楷体_GB2312" w:eastAsia="楷体_GB2312" w:hAnsi="宋体" w:hint="eastAsia"/>
          <w:sz w:val="24"/>
        </w:rPr>
        <w:t>）带涂料为米色，墙裙苹果绿色</w:t>
      </w:r>
      <w:r>
        <w:rPr>
          <w:rFonts w:ascii="楷体_GB2312" w:eastAsia="楷体_GB2312" w:hAnsi="宋体" w:hint="eastAsia"/>
          <w:sz w:val="24"/>
        </w:rPr>
        <w:t>200</w:t>
      </w:r>
      <w:r>
        <w:rPr>
          <w:rFonts w:ascii="楷体_GB2312" w:eastAsia="楷体_GB2312" w:hAnsi="宋体" w:hint="eastAsia"/>
          <w:sz w:val="24"/>
        </w:rPr>
        <w:t>；</w:t>
      </w:r>
    </w:p>
    <w:p w:rsidR="00F271A8">
      <w:pPr>
        <w:pStyle w:val="Normal0"/>
        <w:spacing w:line="360" w:lineRule="auto"/>
        <w:ind w:firstLine="2160" w:firstLineChars="900"/>
        <w:rPr>
          <w:rFonts w:ascii="楷体_GB2312" w:eastAsia="楷体_GB2312" w:hAnsi="宋体"/>
          <w:sz w:val="24"/>
        </w:rPr>
      </w:pPr>
      <w:r>
        <w:rPr>
          <w:rFonts w:ascii="楷体_GB2312" w:eastAsia="楷体_GB2312" w:hAnsi="宋体" w:hint="eastAsia"/>
          <w:sz w:val="24"/>
        </w:rPr>
        <w:t>内墙②（音体教室）</w:t>
      </w:r>
      <w:r>
        <w:rPr>
          <w:rFonts w:ascii="楷体_GB2312" w:eastAsia="楷体_GB2312" w:hAnsi="宋体" w:hint="eastAsia"/>
          <w:sz w:val="24"/>
        </w:rPr>
        <w:t xml:space="preserve">  </w:t>
      </w:r>
      <w:r>
        <w:rPr>
          <w:rFonts w:ascii="楷体_GB2312" w:eastAsia="楷体_GB2312" w:hAnsi="宋体" w:hint="eastAsia"/>
          <w:sz w:val="24"/>
        </w:rPr>
        <w:t>涂料饰面五夹板墙裙（参图集浙</w:t>
      </w:r>
      <w:r>
        <w:rPr>
          <w:rFonts w:ascii="楷体_GB2312" w:eastAsia="楷体_GB2312" w:hAnsi="宋体" w:hint="eastAsia"/>
          <w:sz w:val="24"/>
        </w:rPr>
        <w:t>85J801</w:t>
      </w:r>
      <w:r>
        <w:rPr>
          <w:rFonts w:ascii="楷体_GB2312" w:eastAsia="楷体_GB2312" w:hAnsi="宋体" w:hint="eastAsia"/>
          <w:sz w:val="24"/>
        </w:rPr>
        <w:t>）墙裙</w:t>
      </w:r>
      <w:r>
        <w:rPr>
          <w:rFonts w:ascii="楷体_GB2312" w:eastAsia="楷体_GB2312" w:hAnsi="宋体" w:hint="eastAsia"/>
          <w:sz w:val="24"/>
        </w:rPr>
        <w:t>900</w:t>
      </w:r>
      <w:r>
        <w:rPr>
          <w:rFonts w:ascii="楷体_GB2312" w:eastAsia="楷体_GB2312" w:hAnsi="宋体" w:hint="eastAsia"/>
          <w:sz w:val="24"/>
        </w:rPr>
        <w:t>夹板本色</w:t>
      </w:r>
    </w:p>
    <w:p w:rsidR="00F271A8">
      <w:pPr>
        <w:pStyle w:val="Normal0"/>
        <w:spacing w:line="360" w:lineRule="auto"/>
        <w:ind w:firstLine="2160" w:firstLineChars="900"/>
        <w:rPr>
          <w:rFonts w:ascii="楷体_GB2312" w:eastAsia="楷体_GB2312" w:hAnsi="宋体"/>
          <w:sz w:val="24"/>
        </w:rPr>
      </w:pPr>
      <w:r>
        <w:rPr>
          <w:rFonts w:ascii="楷体_GB2312" w:eastAsia="楷体_GB2312" w:hAnsi="宋体" w:hint="eastAsia"/>
          <w:sz w:val="24"/>
        </w:rPr>
        <w:t>内墙③</w:t>
      </w:r>
      <w:r>
        <w:rPr>
          <w:rFonts w:ascii="楷体_GB2312" w:eastAsia="楷体_GB2312" w:hAnsi="宋体" w:hint="eastAsia"/>
          <w:sz w:val="24"/>
        </w:rPr>
        <w:t xml:space="preserve"> </w:t>
      </w:r>
      <w:r>
        <w:rPr>
          <w:rFonts w:ascii="楷体_GB2312" w:eastAsia="楷体_GB2312" w:hAnsi="宋体" w:hint="eastAsia"/>
          <w:sz w:val="24"/>
        </w:rPr>
        <w:t>（卫生间、厨房部位）瓷砖饰面，颜色另定</w:t>
      </w:r>
    </w:p>
    <w:p w:rsidR="00F271A8">
      <w:pPr>
        <w:pStyle w:val="Normal0"/>
        <w:spacing w:line="360" w:lineRule="auto"/>
        <w:ind w:firstLine="2160" w:firstLineChars="900"/>
        <w:rPr>
          <w:rFonts w:ascii="楷体_GB2312" w:eastAsia="楷体_GB2312" w:hAnsi="宋体"/>
          <w:sz w:val="24"/>
        </w:rPr>
      </w:pPr>
      <w:r>
        <w:rPr>
          <w:rFonts w:ascii="楷体_GB2312" w:eastAsia="楷体_GB2312" w:hAnsi="宋体" w:hint="eastAsia"/>
          <w:sz w:val="24"/>
        </w:rPr>
        <w:t>内墙④</w:t>
      </w:r>
      <w:r>
        <w:rPr>
          <w:rFonts w:ascii="楷体_GB2312" w:eastAsia="楷体_GB2312" w:hAnsi="宋体" w:hint="eastAsia"/>
          <w:sz w:val="24"/>
        </w:rPr>
        <w:t xml:space="preserve">  </w:t>
      </w:r>
      <w:r>
        <w:rPr>
          <w:rFonts w:ascii="楷体_GB2312" w:eastAsia="楷体_GB2312" w:hAnsi="宋体" w:hint="eastAsia"/>
          <w:sz w:val="24"/>
        </w:rPr>
        <w:t>（其余墙面）</w:t>
      </w:r>
      <w:r>
        <w:rPr>
          <w:rFonts w:ascii="楷体_GB2312" w:eastAsia="楷体_GB2312" w:hAnsi="宋体" w:hint="eastAsia"/>
          <w:sz w:val="24"/>
        </w:rPr>
        <w:t xml:space="preserve">  </w:t>
      </w:r>
      <w:r>
        <w:rPr>
          <w:rFonts w:ascii="楷体_GB2312" w:eastAsia="楷体_GB2312" w:hAnsi="宋体" w:hint="eastAsia"/>
          <w:sz w:val="24"/>
        </w:rPr>
        <w:t>涂料饰面（颜色为米色）</w:t>
      </w:r>
    </w:p>
    <w:p w:rsidR="00F271A8">
      <w:pPr>
        <w:pStyle w:val="Normal0"/>
        <w:spacing w:line="360" w:lineRule="auto"/>
        <w:ind w:firstLine="480" w:firstLineChars="200"/>
        <w:rPr>
          <w:rFonts w:ascii="楷体_GB2312" w:eastAsia="楷体_GB2312" w:hAnsi="宋体"/>
          <w:sz w:val="24"/>
        </w:rPr>
      </w:pPr>
      <w:r>
        <w:rPr>
          <w:rFonts w:ascii="楷体_GB2312" w:eastAsia="楷体_GB2312" w:hAnsi="宋体" w:hint="eastAsia"/>
          <w:sz w:val="24"/>
        </w:rPr>
        <w:t>3&gt;</w:t>
      </w:r>
      <w:r>
        <w:rPr>
          <w:rFonts w:ascii="楷体_GB2312" w:eastAsia="楷体_GB2312" w:hAnsi="宋体" w:hint="eastAsia"/>
          <w:sz w:val="24"/>
        </w:rPr>
        <w:t>顶棚</w:t>
      </w:r>
      <w:r>
        <w:rPr>
          <w:rFonts w:ascii="楷体_GB2312" w:eastAsia="楷体_GB2312" w:hAnsi="宋体"/>
          <w:sz w:val="24"/>
        </w:rPr>
        <w:t xml:space="preserve">  </w:t>
      </w:r>
      <w:r>
        <w:rPr>
          <w:rFonts w:ascii="楷体_GB2312" w:eastAsia="楷体_GB2312" w:hAnsi="宋体" w:hint="eastAsia"/>
          <w:sz w:val="24"/>
        </w:rPr>
        <w:t xml:space="preserve">  </w:t>
      </w:r>
      <w:r>
        <w:rPr>
          <w:rFonts w:ascii="楷体_GB2312" w:eastAsia="楷体_GB2312" w:hAnsi="宋体" w:hint="eastAsia"/>
          <w:sz w:val="24"/>
        </w:rPr>
        <w:t>顶棚①（活动室卧室衣帽间三层、办公室三层）纸面石谊板吊顶，上人轻钢龙骨、涂料饰面</w:t>
      </w:r>
    </w:p>
    <w:p w:rsidR="00F271A8">
      <w:pPr>
        <w:pStyle w:val="Normal0"/>
        <w:spacing w:line="360" w:lineRule="auto"/>
        <w:ind w:firstLine="1680" w:firstLineChars="700"/>
        <w:rPr>
          <w:rFonts w:ascii="楷体_GB2312" w:eastAsia="楷体_GB2312" w:hAnsi="宋体"/>
          <w:sz w:val="24"/>
        </w:rPr>
      </w:pPr>
      <w:r>
        <w:rPr>
          <w:rFonts w:ascii="楷体_GB2312" w:eastAsia="楷体_GB2312" w:hAnsi="宋体" w:hint="eastAsia"/>
          <w:sz w:val="24"/>
        </w:rPr>
        <w:t>顶棚②（活动室、卧室、衣帽间、晨检室、保健室、楼梯间、走廊、音体教室、办公室、门厅）纸筋灰抹面（参图集浙</w:t>
      </w:r>
      <w:r>
        <w:rPr>
          <w:rFonts w:ascii="楷体_GB2312" w:eastAsia="楷体_GB2312" w:hAnsi="宋体" w:hint="eastAsia"/>
          <w:sz w:val="24"/>
        </w:rPr>
        <w:t>85J801</w:t>
      </w:r>
      <w:r>
        <w:rPr>
          <w:rFonts w:ascii="楷体_GB2312" w:eastAsia="楷体_GB2312" w:hAnsi="宋体" w:hint="eastAsia"/>
          <w:sz w:val="24"/>
        </w:rPr>
        <w:t>）涂料饰面</w:t>
      </w:r>
    </w:p>
    <w:p w:rsidR="00F271A8">
      <w:pPr>
        <w:pStyle w:val="Normal0"/>
        <w:spacing w:line="360" w:lineRule="auto"/>
        <w:ind w:firstLine="1680" w:firstLineChars="700"/>
        <w:rPr>
          <w:rFonts w:ascii="楷体_GB2312" w:eastAsia="楷体_GB2312" w:hAnsi="宋体"/>
          <w:sz w:val="24"/>
        </w:rPr>
      </w:pPr>
      <w:r>
        <w:rPr>
          <w:rFonts w:ascii="楷体_GB2312" w:eastAsia="楷体_GB2312" w:hAnsi="宋体" w:hint="eastAsia"/>
          <w:sz w:val="24"/>
        </w:rPr>
        <w:t>顶棚③（卫生间）</w:t>
      </w:r>
      <w:r>
        <w:rPr>
          <w:rFonts w:ascii="楷体_GB2312" w:eastAsia="楷体_GB2312" w:hAnsi="宋体" w:hint="eastAsia"/>
          <w:sz w:val="24"/>
        </w:rPr>
        <w:t>TK</w:t>
      </w:r>
      <w:r>
        <w:rPr>
          <w:rFonts w:ascii="楷体_GB2312" w:eastAsia="楷体_GB2312" w:hAnsi="宋体" w:hint="eastAsia"/>
          <w:sz w:val="24"/>
        </w:rPr>
        <w:t>板吊顶，轻钢龙骨</w:t>
      </w:r>
      <w:r>
        <w:rPr>
          <w:rFonts w:ascii="楷体_GB2312" w:eastAsia="楷体_GB2312" w:hAnsi="宋体" w:hint="eastAsia"/>
          <w:sz w:val="24"/>
        </w:rPr>
        <w:t>TK</w:t>
      </w:r>
      <w:r>
        <w:rPr>
          <w:rFonts w:ascii="楷体_GB2312" w:eastAsia="楷体_GB2312" w:hAnsi="宋体" w:hint="eastAsia"/>
          <w:sz w:val="24"/>
        </w:rPr>
        <w:t>板涂料饰面。</w:t>
      </w:r>
    </w:p>
    <w:p w:rsidR="00F271A8">
      <w:pPr>
        <w:pStyle w:val="Normal0"/>
        <w:spacing w:line="360" w:lineRule="auto"/>
        <w:rPr>
          <w:rFonts w:ascii="楷体_GB2312" w:eastAsia="楷体_GB2312" w:hAnsi="宋体"/>
          <w:sz w:val="24"/>
        </w:rPr>
      </w:pPr>
      <w:r>
        <w:rPr>
          <w:rFonts w:ascii="楷体_GB2312" w:eastAsia="楷体_GB2312" w:hAnsi="宋体" w:hint="eastAsia"/>
          <w:sz w:val="24"/>
        </w:rPr>
        <w:t>2</w:t>
      </w:r>
      <w:r>
        <w:rPr>
          <w:rFonts w:ascii="楷体_GB2312" w:eastAsia="楷体_GB2312" w:hAnsi="宋体" w:hint="eastAsia"/>
          <w:sz w:val="24"/>
        </w:rPr>
        <w:t>、屋面做法</w:t>
      </w:r>
      <w:r>
        <w:rPr>
          <w:rFonts w:ascii="楷体_GB2312" w:eastAsia="楷体_GB2312" w:hAnsi="宋体" w:hint="eastAsia"/>
          <w:sz w:val="24"/>
        </w:rPr>
        <w:t>:</w:t>
      </w:r>
    </w:p>
    <w:p w:rsidR="00F271A8">
      <w:pPr>
        <w:pStyle w:val="Normal0"/>
        <w:spacing w:line="360" w:lineRule="auto"/>
        <w:ind w:firstLine="720" w:firstLineChars="300"/>
        <w:rPr>
          <w:rFonts w:ascii="楷体_GB2312" w:eastAsia="楷体_GB2312" w:hAnsi="宋体"/>
          <w:sz w:val="24"/>
        </w:rPr>
      </w:pPr>
      <w:r>
        <w:rPr>
          <w:rFonts w:ascii="楷体_GB2312" w:eastAsia="楷体_GB2312" w:hAnsi="宋体" w:hint="eastAsia"/>
          <w:sz w:val="24"/>
        </w:rPr>
        <w:t>屋面①</w:t>
      </w:r>
      <w:r>
        <w:rPr>
          <w:rFonts w:ascii="楷体_GB2312" w:eastAsia="楷体_GB2312" w:hAnsi="宋体" w:hint="eastAsia"/>
          <w:sz w:val="24"/>
        </w:rPr>
        <w:t xml:space="preserve"> (</w:t>
      </w:r>
      <w:r>
        <w:rPr>
          <w:rFonts w:ascii="楷体_GB2312" w:eastAsia="楷体_GB2312" w:hAnsi="宋体" w:hint="eastAsia"/>
          <w:sz w:val="24"/>
        </w:rPr>
        <w:t>从下至上</w:t>
      </w:r>
      <w:r>
        <w:rPr>
          <w:rFonts w:ascii="楷体_GB2312" w:eastAsia="楷体_GB2312" w:hAnsi="宋体" w:hint="eastAsia"/>
          <w:sz w:val="24"/>
        </w:rPr>
        <w:t>)a</w:t>
      </w:r>
      <w:r>
        <w:rPr>
          <w:rFonts w:ascii="楷体_GB2312" w:eastAsia="楷体_GB2312" w:hAnsi="宋体" w:hint="eastAsia"/>
          <w:sz w:val="24"/>
        </w:rPr>
        <w:t>、</w:t>
      </w:r>
      <w:r>
        <w:rPr>
          <w:rFonts w:ascii="楷体_GB2312" w:eastAsia="楷体_GB2312" w:hAnsi="宋体" w:hint="eastAsia"/>
          <w:sz w:val="24"/>
        </w:rPr>
        <w:t>1</w:t>
      </w:r>
      <w:r>
        <w:rPr>
          <w:rFonts w:ascii="楷体_GB2312" w:eastAsia="楷体_GB2312" w:hAnsi="宋体" w:hint="eastAsia"/>
          <w:sz w:val="24"/>
        </w:rPr>
        <w:t>：</w:t>
      </w:r>
      <w:r>
        <w:rPr>
          <w:rFonts w:ascii="楷体_GB2312" w:eastAsia="楷体_GB2312" w:hAnsi="宋体" w:hint="eastAsia"/>
          <w:sz w:val="24"/>
        </w:rPr>
        <w:t>8</w:t>
      </w:r>
      <w:r>
        <w:rPr>
          <w:rFonts w:ascii="楷体_GB2312" w:eastAsia="楷体_GB2312" w:hAnsi="宋体" w:hint="eastAsia"/>
          <w:sz w:val="24"/>
        </w:rPr>
        <w:t>煤渣混凝土找坡量薄</w:t>
      </w:r>
      <w:r>
        <w:rPr>
          <w:rFonts w:ascii="楷体_GB2312" w:eastAsia="楷体_GB2312" w:hAnsi="宋体" w:hint="eastAsia"/>
          <w:sz w:val="24"/>
        </w:rPr>
        <w:t>20</w:t>
      </w:r>
      <w:r>
        <w:rPr>
          <w:rFonts w:ascii="楷体_GB2312" w:eastAsia="楷体_GB2312" w:hAnsi="宋体" w:hint="eastAsia"/>
          <w:sz w:val="24"/>
        </w:rPr>
        <w:t>厚，</w:t>
      </w:r>
      <w:r>
        <w:rPr>
          <w:rFonts w:ascii="楷体_GB2312" w:eastAsia="楷体_GB2312" w:hAnsi="宋体" w:hint="eastAsia"/>
          <w:sz w:val="24"/>
        </w:rPr>
        <w:t>b</w:t>
      </w:r>
      <w:r>
        <w:rPr>
          <w:rFonts w:ascii="楷体_GB2312" w:eastAsia="楷体_GB2312" w:hAnsi="宋体" w:hint="eastAsia"/>
          <w:sz w:val="24"/>
        </w:rPr>
        <w:t>、</w:t>
      </w:r>
      <w:r>
        <w:rPr>
          <w:rFonts w:ascii="楷体_GB2312" w:eastAsia="楷体_GB2312" w:hAnsi="宋体" w:hint="eastAsia"/>
          <w:sz w:val="24"/>
        </w:rPr>
        <w:t>20</w:t>
      </w:r>
      <w:r>
        <w:rPr>
          <w:rFonts w:ascii="楷体_GB2312" w:eastAsia="楷体_GB2312" w:hAnsi="宋体" w:hint="eastAsia"/>
          <w:sz w:val="24"/>
        </w:rPr>
        <w:t>厚</w:t>
      </w:r>
      <w:r>
        <w:rPr>
          <w:rFonts w:ascii="楷体_GB2312" w:eastAsia="楷体_GB2312" w:hAnsi="宋体" w:hint="eastAsia"/>
          <w:sz w:val="24"/>
        </w:rPr>
        <w:t>1</w:t>
      </w:r>
      <w:r>
        <w:rPr>
          <w:rFonts w:ascii="楷体_GB2312" w:eastAsia="楷体_GB2312" w:hAnsi="宋体" w:hint="eastAsia"/>
          <w:sz w:val="24"/>
        </w:rPr>
        <w:t>：</w:t>
      </w:r>
      <w:r>
        <w:rPr>
          <w:rFonts w:ascii="楷体_GB2312" w:eastAsia="楷体_GB2312" w:hAnsi="宋体" w:hint="eastAsia"/>
          <w:sz w:val="24"/>
        </w:rPr>
        <w:t>3</w:t>
      </w:r>
      <w:r>
        <w:rPr>
          <w:rFonts w:ascii="楷体_GB2312" w:eastAsia="楷体_GB2312" w:hAnsi="宋体" w:hint="eastAsia"/>
          <w:sz w:val="24"/>
        </w:rPr>
        <w:t>水泥砂浆找平</w:t>
      </w:r>
      <w:r>
        <w:rPr>
          <w:rFonts w:ascii="楷体_GB2312" w:eastAsia="楷体_GB2312" w:hAnsi="宋体" w:hint="eastAsia"/>
          <w:sz w:val="24"/>
        </w:rPr>
        <w:t>SBS</w:t>
      </w:r>
    </w:p>
    <w:p w:rsidR="00F271A8">
      <w:pPr>
        <w:pStyle w:val="Normal0"/>
        <w:spacing w:line="360" w:lineRule="auto"/>
        <w:rPr>
          <w:rFonts w:ascii="楷体_GB2312" w:eastAsia="楷体_GB2312" w:hAnsi="宋体"/>
          <w:sz w:val="24"/>
        </w:rPr>
      </w:pPr>
      <w:r>
        <w:rPr>
          <w:rFonts w:ascii="楷体_GB2312" w:eastAsia="楷体_GB2312" w:hAnsi="宋体" w:hint="eastAsia"/>
          <w:sz w:val="24"/>
        </w:rPr>
        <w:t>防水卷材</w:t>
      </w:r>
      <w:r>
        <w:rPr>
          <w:rFonts w:ascii="楷体_GB2312" w:eastAsia="楷体_GB2312" w:hAnsi="宋体" w:hint="eastAsia"/>
          <w:sz w:val="24"/>
        </w:rPr>
        <w:t xml:space="preserve"> c</w:t>
      </w:r>
      <w:r>
        <w:rPr>
          <w:rFonts w:ascii="楷体_GB2312" w:eastAsia="楷体_GB2312" w:hAnsi="宋体" w:hint="eastAsia"/>
          <w:sz w:val="24"/>
        </w:rPr>
        <w:t>、</w:t>
      </w:r>
      <w:r>
        <w:rPr>
          <w:rFonts w:ascii="楷体_GB2312" w:eastAsia="楷体_GB2312" w:hAnsi="宋体" w:hint="eastAsia"/>
          <w:sz w:val="24"/>
        </w:rPr>
        <w:t xml:space="preserve"> 50</w:t>
      </w:r>
      <w:r>
        <w:rPr>
          <w:rFonts w:ascii="楷体_GB2312" w:eastAsia="楷体_GB2312" w:hAnsi="宋体" w:hint="eastAsia"/>
          <w:sz w:val="24"/>
        </w:rPr>
        <w:t>厚泡沫板保温层</w:t>
      </w:r>
      <w:r>
        <w:rPr>
          <w:rFonts w:ascii="楷体_GB2312" w:eastAsia="楷体_GB2312" w:hAnsi="宋体" w:hint="eastAsia"/>
          <w:sz w:val="24"/>
        </w:rPr>
        <w:t>d</w:t>
      </w:r>
      <w:r>
        <w:rPr>
          <w:rFonts w:ascii="楷体_GB2312" w:eastAsia="楷体_GB2312" w:hAnsi="宋体" w:hint="eastAsia"/>
          <w:sz w:val="24"/>
        </w:rPr>
        <w:t>、</w:t>
      </w:r>
      <w:r>
        <w:rPr>
          <w:rFonts w:ascii="楷体_GB2312" w:eastAsia="楷体_GB2312" w:hAnsi="宋体" w:hint="eastAsia"/>
          <w:sz w:val="24"/>
        </w:rPr>
        <w:t>40</w:t>
      </w:r>
      <w:r>
        <w:rPr>
          <w:rFonts w:ascii="楷体_GB2312" w:eastAsia="楷体_GB2312" w:hAnsi="宋体" w:hint="eastAsia"/>
          <w:sz w:val="24"/>
        </w:rPr>
        <w:t>厚</w:t>
      </w:r>
      <w:r>
        <w:rPr>
          <w:rFonts w:ascii="楷体_GB2312" w:eastAsia="楷体_GB2312" w:hAnsi="宋体" w:hint="eastAsia"/>
          <w:sz w:val="24"/>
        </w:rPr>
        <w:t>C20</w:t>
      </w:r>
      <w:r>
        <w:rPr>
          <w:rFonts w:ascii="楷体_GB2312" w:eastAsia="楷体_GB2312" w:hAnsi="宋体" w:hint="eastAsia"/>
          <w:sz w:val="24"/>
        </w:rPr>
        <w:t>细石砼保护层ψ</w:t>
      </w:r>
      <w:r>
        <w:rPr>
          <w:rFonts w:ascii="楷体_GB2312" w:eastAsia="楷体_GB2312" w:hAnsi="宋体" w:hint="eastAsia"/>
          <w:sz w:val="24"/>
        </w:rPr>
        <w:t>4</w:t>
      </w:r>
      <w:r>
        <w:rPr>
          <w:rFonts w:ascii="楷体_GB2312" w:eastAsia="楷体_GB2312" w:hAnsi="宋体" w:hint="eastAsia"/>
          <w:sz w:val="24"/>
        </w:rPr>
        <w:t>间距为</w:t>
      </w:r>
      <w:r>
        <w:rPr>
          <w:rFonts w:ascii="楷体_GB2312" w:eastAsia="楷体_GB2312" w:hAnsi="宋体" w:hint="eastAsia"/>
          <w:sz w:val="24"/>
        </w:rPr>
        <w:t>150</w:t>
      </w:r>
      <w:r>
        <w:rPr>
          <w:rFonts w:ascii="楷体_GB2312" w:eastAsia="楷体_GB2312" w:hAnsi="宋体" w:hint="eastAsia"/>
          <w:sz w:val="24"/>
        </w:rPr>
        <w:t>双向人造草地保护层（仅用于三层露台）</w:t>
      </w:r>
      <w:r>
        <w:rPr>
          <w:rFonts w:ascii="楷体_GB2312" w:eastAsia="楷体_GB2312" w:hAnsi="宋体" w:hint="eastAsia"/>
          <w:sz w:val="24"/>
        </w:rPr>
        <w:t>;</w:t>
      </w:r>
    </w:p>
    <w:p w:rsidR="00F271A8">
      <w:pPr>
        <w:pStyle w:val="Normal0"/>
        <w:spacing w:line="360" w:lineRule="auto"/>
        <w:ind w:firstLine="720" w:firstLineChars="300"/>
        <w:rPr>
          <w:rFonts w:ascii="楷体_GB2312" w:eastAsia="楷体_GB2312" w:hAnsi="宋体"/>
          <w:sz w:val="24"/>
        </w:rPr>
      </w:pPr>
      <w:r>
        <w:rPr>
          <w:rFonts w:ascii="楷体_GB2312" w:eastAsia="楷体_GB2312" w:hAnsi="宋体" w:hint="eastAsia"/>
          <w:sz w:val="24"/>
        </w:rPr>
        <w:t>屋面②</w:t>
      </w:r>
      <w:r>
        <w:rPr>
          <w:rFonts w:ascii="楷体_GB2312" w:eastAsia="楷体_GB2312" w:hAnsi="宋体" w:hint="eastAsia"/>
          <w:sz w:val="24"/>
        </w:rPr>
        <w:t xml:space="preserve">  </w:t>
      </w:r>
      <w:r>
        <w:rPr>
          <w:rFonts w:ascii="楷体_GB2312" w:eastAsia="楷体_GB2312" w:hAnsi="宋体" w:hint="eastAsia"/>
          <w:sz w:val="24"/>
        </w:rPr>
        <w:t>坡顶为</w:t>
      </w:r>
      <w:r>
        <w:rPr>
          <w:rFonts w:ascii="楷体_GB2312" w:eastAsia="楷体_GB2312" w:hAnsi="宋体" w:hint="eastAsia"/>
          <w:sz w:val="24"/>
        </w:rPr>
        <w:t>1</w:t>
      </w:r>
      <w:r>
        <w:rPr>
          <w:rFonts w:ascii="楷体_GB2312" w:eastAsia="楷体_GB2312" w:hAnsi="宋体" w:hint="eastAsia"/>
          <w:sz w:val="24"/>
        </w:rPr>
        <w:t>：</w:t>
      </w:r>
      <w:r>
        <w:rPr>
          <w:rFonts w:ascii="楷体_GB2312" w:eastAsia="楷体_GB2312" w:hAnsi="宋体" w:hint="eastAsia"/>
          <w:sz w:val="24"/>
        </w:rPr>
        <w:t>2</w:t>
      </w:r>
      <w:r>
        <w:rPr>
          <w:rFonts w:ascii="楷体_GB2312" w:eastAsia="楷体_GB2312" w:hAnsi="宋体" w:hint="eastAsia"/>
          <w:sz w:val="24"/>
        </w:rPr>
        <w:t>水泥砂浆</w:t>
      </w:r>
      <w:r>
        <w:rPr>
          <w:rFonts w:ascii="楷体_GB2312" w:eastAsia="楷体_GB2312" w:hAnsi="宋体" w:hint="eastAsia"/>
          <w:sz w:val="24"/>
        </w:rPr>
        <w:t>20</w:t>
      </w:r>
      <w:r>
        <w:rPr>
          <w:rFonts w:ascii="楷体_GB2312" w:eastAsia="楷体_GB2312" w:hAnsi="宋体" w:hint="eastAsia"/>
          <w:sz w:val="24"/>
        </w:rPr>
        <w:t>厚</w:t>
      </w:r>
      <w:r>
        <w:rPr>
          <w:rFonts w:ascii="楷体_GB2312" w:eastAsia="楷体_GB2312" w:hAnsi="宋体" w:hint="eastAsia"/>
          <w:sz w:val="24"/>
        </w:rPr>
        <w:t>JS</w:t>
      </w:r>
      <w:r>
        <w:rPr>
          <w:rFonts w:ascii="楷体_GB2312" w:eastAsia="楷体_GB2312" w:hAnsi="宋体" w:hint="eastAsia"/>
          <w:sz w:val="24"/>
        </w:rPr>
        <w:t>复合防水涂料；英红瓦贴面</w:t>
      </w:r>
    </w:p>
    <w:p w:rsidR="00F271A8">
      <w:pPr>
        <w:pStyle w:val="Normal0"/>
        <w:spacing w:line="360" w:lineRule="auto"/>
        <w:rPr>
          <w:rFonts w:ascii="楷体_GB2312" w:eastAsia="楷体_GB2312" w:hAnsi="宋体"/>
          <w:sz w:val="24"/>
        </w:rPr>
      </w:pPr>
      <w:r>
        <w:rPr>
          <w:rFonts w:ascii="楷体_GB2312" w:eastAsia="楷体_GB2312" w:hAnsi="宋体" w:hint="eastAsia"/>
          <w:sz w:val="24"/>
        </w:rPr>
        <w:t>3</w:t>
      </w:r>
      <w:r>
        <w:rPr>
          <w:rFonts w:ascii="楷体_GB2312" w:eastAsia="楷体_GB2312" w:hAnsi="宋体" w:hint="eastAsia"/>
          <w:sz w:val="24"/>
        </w:rPr>
        <w:t>、楼地面做法</w:t>
      </w:r>
      <w:r>
        <w:rPr>
          <w:rFonts w:ascii="楷体_GB2312" w:eastAsia="楷体_GB2312" w:hAnsi="宋体"/>
          <w:sz w:val="24"/>
        </w:rPr>
        <w:t xml:space="preserve">   </w:t>
      </w:r>
    </w:p>
    <w:p w:rsidR="00F271A8">
      <w:pPr>
        <w:pStyle w:val="Normal0"/>
        <w:spacing w:line="360" w:lineRule="auto"/>
        <w:ind w:firstLine="480" w:firstLineChars="200"/>
        <w:rPr>
          <w:rFonts w:ascii="楷体_GB2312" w:eastAsia="楷体_GB2312" w:hAnsi="宋体"/>
          <w:sz w:val="24"/>
        </w:rPr>
        <w:sectPr>
          <w:type w:val="nextPage"/>
          <w:pgSz w:w="11907" w:h="16840"/>
          <w:pgMar w:top="851" w:right="851" w:bottom="851" w:left="1260" w:header="851" w:footer="992" w:gutter="0"/>
          <w:pgNumType w:start="2"/>
          <w:cols w:space="708"/>
          <w:titlePg w:val="0"/>
          <w:docGrid w:type="lines" w:linePitch="312"/>
        </w:sectPr>
      </w:pPr>
      <w:r>
        <w:rPr>
          <w:rFonts w:ascii="楷体_GB2312" w:eastAsia="楷体_GB2312" w:hAnsi="宋体" w:hint="eastAsia"/>
          <w:sz w:val="24"/>
        </w:rPr>
        <w:t>地面①（门厅、楼梯间、走廊、厨房部分）防滑地砖地面（参图集</w:t>
      </w:r>
      <w:r>
        <w:rPr>
          <w:rFonts w:ascii="楷体_GB2312" w:eastAsia="楷体_GB2312" w:hAnsi="宋体" w:hint="eastAsia"/>
          <w:sz w:val="24"/>
        </w:rPr>
        <w:t>2000</w:t>
      </w:r>
      <w:r>
        <w:rPr>
          <w:rFonts w:ascii="楷体_GB2312" w:eastAsia="楷体_GB2312" w:hAnsi="宋体" w:hint="eastAsia"/>
          <w:sz w:val="24"/>
        </w:rPr>
        <w:t>浙</w:t>
      </w:r>
      <w:r>
        <w:rPr>
          <w:rFonts w:ascii="楷体_GB2312" w:eastAsia="楷体_GB2312" w:hAnsi="宋体" w:hint="eastAsia"/>
          <w:sz w:val="24"/>
        </w:rPr>
        <w:t>J37</w:t>
      </w:r>
      <w:r>
        <w:rPr>
          <w:rFonts w:ascii="楷体_GB2312" w:eastAsia="楷体_GB2312" w:hAnsi="宋体" w:hint="eastAsia"/>
          <w:sz w:val="24"/>
        </w:rPr>
        <w:t>）</w:t>
      </w:r>
    </w:p>
    <w:p w:rsidR="00F271A8">
      <w:pPr>
        <w:pStyle w:val="Normal0"/>
        <w:spacing w:line="360" w:lineRule="auto"/>
        <w:ind w:firstLine="480" w:firstLineChars="200"/>
        <w:rPr>
          <w:rFonts w:ascii="楷体_GB2312" w:eastAsia="楷体_GB2312" w:hAnsi="宋体"/>
          <w:sz w:val="24"/>
        </w:rPr>
      </w:pPr>
      <w:r>
        <w:rPr>
          <w:rFonts w:ascii="楷体_GB2312" w:eastAsia="楷体_GB2312" w:hAnsi="宋体" w:hint="eastAsia"/>
          <w:sz w:val="24"/>
        </w:rPr>
        <w:t>地面②水泥砂浆地面、油漆饰面（参图集</w:t>
      </w:r>
      <w:r>
        <w:rPr>
          <w:rFonts w:ascii="楷体_GB2312" w:eastAsia="楷体_GB2312" w:hAnsi="宋体" w:hint="eastAsia"/>
          <w:sz w:val="24"/>
        </w:rPr>
        <w:t>2000</w:t>
      </w:r>
      <w:r>
        <w:rPr>
          <w:rFonts w:ascii="楷体_GB2312" w:eastAsia="楷体_GB2312" w:hAnsi="宋体" w:hint="eastAsia"/>
          <w:sz w:val="24"/>
        </w:rPr>
        <w:t>浙</w:t>
      </w:r>
      <w:r>
        <w:rPr>
          <w:rFonts w:ascii="楷体_GB2312" w:eastAsia="楷体_GB2312" w:hAnsi="宋体" w:hint="eastAsia"/>
          <w:sz w:val="24"/>
        </w:rPr>
        <w:t>J37</w:t>
      </w:r>
      <w:r>
        <w:rPr>
          <w:rFonts w:ascii="楷体_GB2312" w:eastAsia="楷体_GB2312" w:hAnsi="宋体" w:hint="eastAsia"/>
          <w:sz w:val="24"/>
        </w:rPr>
        <w:t>）深绿色地板漆；</w:t>
      </w:r>
    </w:p>
    <w:p w:rsidR="00F271A8">
      <w:pPr>
        <w:pStyle w:val="Normal0"/>
        <w:spacing w:line="360" w:lineRule="auto"/>
        <w:ind w:firstLine="480" w:firstLineChars="200"/>
        <w:rPr>
          <w:rFonts w:ascii="楷体_GB2312" w:eastAsia="楷体_GB2312" w:hAnsi="宋体"/>
          <w:sz w:val="24"/>
        </w:rPr>
      </w:pPr>
      <w:r>
        <w:rPr>
          <w:rFonts w:ascii="楷体_GB2312" w:eastAsia="楷体_GB2312" w:hAnsi="宋体" w:hint="eastAsia"/>
          <w:sz w:val="24"/>
        </w:rPr>
        <w:t>地面③（活动室、卧室、衣帽间、晨检室、保健室（参图集</w:t>
      </w:r>
      <w:r>
        <w:rPr>
          <w:rFonts w:ascii="楷体_GB2312" w:eastAsia="楷体_GB2312" w:hAnsi="宋体" w:hint="eastAsia"/>
          <w:sz w:val="24"/>
        </w:rPr>
        <w:t>2000</w:t>
      </w:r>
      <w:r>
        <w:rPr>
          <w:rFonts w:ascii="楷体_GB2312" w:eastAsia="楷体_GB2312" w:hAnsi="宋体" w:hint="eastAsia"/>
          <w:sz w:val="24"/>
        </w:rPr>
        <w:t>浙</w:t>
      </w:r>
      <w:r>
        <w:rPr>
          <w:rFonts w:ascii="楷体_GB2312" w:eastAsia="楷体_GB2312" w:hAnsi="宋体" w:hint="eastAsia"/>
          <w:sz w:val="24"/>
        </w:rPr>
        <w:t>J37</w:t>
      </w:r>
      <w:r>
        <w:rPr>
          <w:rFonts w:ascii="楷体_GB2312" w:eastAsia="楷体_GB2312" w:hAnsi="宋体" w:hint="eastAsia"/>
          <w:sz w:val="24"/>
        </w:rPr>
        <w:t>）</w:t>
      </w:r>
    </w:p>
    <w:p w:rsidR="00F271A8">
      <w:pPr>
        <w:pStyle w:val="Normal0"/>
        <w:spacing w:line="360" w:lineRule="auto"/>
        <w:ind w:firstLine="480" w:firstLineChars="200"/>
        <w:rPr>
          <w:rFonts w:ascii="楷体_GB2312" w:eastAsia="楷体_GB2312" w:hAnsi="宋体"/>
          <w:sz w:val="24"/>
        </w:rPr>
      </w:pPr>
      <w:r>
        <w:rPr>
          <w:rFonts w:ascii="楷体_GB2312" w:eastAsia="楷体_GB2312" w:hAnsi="宋体" w:hint="eastAsia"/>
          <w:sz w:val="24"/>
        </w:rPr>
        <w:t>楼面①（卫生间）</w:t>
      </w:r>
      <w:r>
        <w:rPr>
          <w:rFonts w:ascii="楷体_GB2312" w:eastAsia="楷体_GB2312" w:hAnsi="宋体" w:hint="eastAsia"/>
          <w:sz w:val="24"/>
        </w:rPr>
        <w:t xml:space="preserve">  </w:t>
      </w:r>
      <w:r>
        <w:rPr>
          <w:rFonts w:ascii="楷体_GB2312" w:eastAsia="楷体_GB2312" w:hAnsi="宋体" w:hint="eastAsia"/>
          <w:sz w:val="24"/>
        </w:rPr>
        <w:t>防滑地砖楼面（参图集</w:t>
      </w:r>
      <w:r>
        <w:rPr>
          <w:rFonts w:ascii="楷体_GB2312" w:eastAsia="楷体_GB2312" w:hAnsi="宋体" w:hint="eastAsia"/>
          <w:sz w:val="24"/>
        </w:rPr>
        <w:t>2000</w:t>
      </w:r>
      <w:r>
        <w:rPr>
          <w:rFonts w:ascii="楷体_GB2312" w:eastAsia="楷体_GB2312" w:hAnsi="宋体" w:hint="eastAsia"/>
          <w:sz w:val="24"/>
        </w:rPr>
        <w:t>浙</w:t>
      </w:r>
      <w:r>
        <w:rPr>
          <w:rFonts w:ascii="楷体_GB2312" w:eastAsia="楷体_GB2312" w:hAnsi="宋体" w:hint="eastAsia"/>
          <w:sz w:val="24"/>
        </w:rPr>
        <w:t>J37</w:t>
      </w:r>
      <w:r>
        <w:rPr>
          <w:rFonts w:ascii="楷体_GB2312" w:eastAsia="楷体_GB2312" w:hAnsi="宋体" w:hint="eastAsia"/>
          <w:sz w:val="24"/>
        </w:rPr>
        <w:t>）</w:t>
      </w:r>
    </w:p>
    <w:p w:rsidR="00F271A8">
      <w:pPr>
        <w:pStyle w:val="Normal0"/>
        <w:spacing w:line="360" w:lineRule="auto"/>
        <w:ind w:firstLine="480" w:firstLineChars="200"/>
        <w:rPr>
          <w:rFonts w:ascii="楷体_GB2312" w:eastAsia="楷体_GB2312" w:hAnsi="宋体"/>
          <w:sz w:val="24"/>
        </w:rPr>
      </w:pPr>
      <w:r>
        <w:rPr>
          <w:rFonts w:ascii="楷体_GB2312" w:eastAsia="楷体_GB2312" w:hAnsi="宋体" w:hint="eastAsia"/>
          <w:sz w:val="24"/>
        </w:rPr>
        <w:t>楼面②（楼梯间、走廊）水泥砂浆地面、油漆饰面，改为</w:t>
      </w:r>
      <w:r>
        <w:rPr>
          <w:rFonts w:ascii="楷体_GB2312" w:eastAsia="楷体_GB2312" w:hAnsi="宋体" w:hint="eastAsia"/>
          <w:sz w:val="24"/>
        </w:rPr>
        <w:t>30</w:t>
      </w:r>
      <w:r>
        <w:rPr>
          <w:rFonts w:ascii="楷体_GB2312" w:eastAsia="楷体_GB2312" w:hAnsi="宋体" w:hint="eastAsia"/>
          <w:sz w:val="24"/>
        </w:rPr>
        <w:t>厚</w:t>
      </w:r>
      <w:r>
        <w:rPr>
          <w:rFonts w:ascii="楷体_GB2312" w:eastAsia="楷体_GB2312" w:hAnsi="宋体" w:hint="eastAsia"/>
          <w:sz w:val="24"/>
        </w:rPr>
        <w:t>C20</w:t>
      </w:r>
      <w:r>
        <w:rPr>
          <w:rFonts w:ascii="楷体_GB2312" w:eastAsia="楷体_GB2312" w:hAnsi="宋体" w:hint="eastAsia"/>
          <w:sz w:val="24"/>
        </w:rPr>
        <w:t>细石砼找平层</w:t>
      </w:r>
    </w:p>
    <w:p w:rsidR="00F271A8">
      <w:pPr>
        <w:pStyle w:val="Normal0"/>
        <w:spacing w:line="360" w:lineRule="auto"/>
        <w:ind w:firstLine="480" w:firstLineChars="200"/>
        <w:rPr>
          <w:rFonts w:ascii="楷体_GB2312" w:eastAsia="楷体_GB2312" w:hAnsi="宋体"/>
          <w:sz w:val="24"/>
        </w:rPr>
      </w:pPr>
      <w:r>
        <w:rPr>
          <w:rFonts w:ascii="楷体_GB2312" w:eastAsia="楷体_GB2312" w:hAnsi="宋体" w:hint="eastAsia"/>
          <w:sz w:val="24"/>
        </w:rPr>
        <w:t>楼面③</w:t>
      </w:r>
      <w:r>
        <w:rPr>
          <w:rFonts w:ascii="楷体_GB2312" w:eastAsia="楷体_GB2312" w:hAnsi="宋体" w:hint="eastAsia"/>
          <w:sz w:val="24"/>
        </w:rPr>
        <w:t xml:space="preserve">  </w:t>
      </w:r>
      <w:r>
        <w:rPr>
          <w:rFonts w:ascii="楷体_GB2312" w:eastAsia="楷体_GB2312" w:hAnsi="宋体" w:hint="eastAsia"/>
          <w:sz w:val="24"/>
        </w:rPr>
        <w:t>（办公室）硬木地面</w:t>
      </w:r>
      <w:r>
        <w:rPr>
          <w:rFonts w:ascii="楷体_GB2312" w:eastAsia="楷体_GB2312" w:hAnsi="宋体" w:hint="eastAsia"/>
          <w:sz w:val="24"/>
        </w:rPr>
        <w:t xml:space="preserve"> </w:t>
      </w:r>
    </w:p>
    <w:p w:rsidR="00F271A8">
      <w:pPr>
        <w:pStyle w:val="Normal0"/>
        <w:spacing w:line="360" w:lineRule="auto"/>
        <w:rPr>
          <w:rFonts w:ascii="楷体_GB2312" w:eastAsia="楷体_GB2312" w:hAnsi="宋体"/>
          <w:sz w:val="24"/>
        </w:rPr>
      </w:pPr>
      <w:r>
        <w:rPr>
          <w:rFonts w:ascii="楷体_GB2312" w:eastAsia="楷体_GB2312" w:hAnsi="宋体" w:hint="eastAsia"/>
          <w:sz w:val="24"/>
        </w:rPr>
        <w:t>4</w:t>
      </w:r>
      <w:r>
        <w:rPr>
          <w:rFonts w:ascii="楷体_GB2312" w:eastAsia="楷体_GB2312" w:hAnsi="宋体" w:hint="eastAsia"/>
          <w:sz w:val="24"/>
        </w:rPr>
        <w:t>、砌体结构：</w:t>
      </w:r>
    </w:p>
    <w:p w:rsidR="00F271A8">
      <w:pPr>
        <w:pStyle w:val="Normal0"/>
        <w:spacing w:line="360" w:lineRule="auto"/>
        <w:ind w:firstLine="480" w:firstLineChars="200"/>
        <w:rPr>
          <w:rFonts w:ascii="楷体_GB2312" w:eastAsia="楷体_GB2312" w:hAnsi="宋体"/>
          <w:sz w:val="24"/>
        </w:rPr>
      </w:pPr>
      <w:r>
        <w:rPr>
          <w:rFonts w:ascii="楷体_GB2312" w:eastAsia="楷体_GB2312" w:hAnsi="宋体" w:hint="eastAsia"/>
          <w:sz w:val="24"/>
        </w:rPr>
        <w:t>±</w:t>
      </w:r>
      <w:r>
        <w:rPr>
          <w:rFonts w:ascii="楷体_GB2312" w:eastAsia="楷体_GB2312" w:hAnsi="宋体" w:hint="eastAsia"/>
          <w:sz w:val="24"/>
        </w:rPr>
        <w:t>0.000</w:t>
      </w:r>
      <w:r>
        <w:rPr>
          <w:rFonts w:ascii="楷体_GB2312" w:eastAsia="楷体_GB2312" w:hAnsi="宋体" w:hint="eastAsia"/>
          <w:sz w:val="24"/>
        </w:rPr>
        <w:t>以下砌体采用</w:t>
      </w:r>
      <w:r>
        <w:rPr>
          <w:rFonts w:ascii="楷体_GB2312" w:eastAsia="楷体_GB2312" w:hAnsi="宋体" w:hint="eastAsia"/>
          <w:sz w:val="24"/>
        </w:rPr>
        <w:t>MU10</w:t>
      </w:r>
      <w:r>
        <w:rPr>
          <w:rFonts w:ascii="楷体_GB2312" w:eastAsia="楷体_GB2312" w:hAnsi="宋体" w:hint="eastAsia"/>
          <w:sz w:val="24"/>
        </w:rPr>
        <w:t>机制标准红砖</w:t>
      </w:r>
      <w:r>
        <w:rPr>
          <w:rFonts w:ascii="楷体_GB2312" w:eastAsia="楷体_GB2312" w:hAnsi="宋体" w:hint="eastAsia"/>
          <w:sz w:val="24"/>
        </w:rPr>
        <w:t>M10.0</w:t>
      </w:r>
      <w:r>
        <w:rPr>
          <w:rFonts w:ascii="楷体_GB2312" w:eastAsia="楷体_GB2312" w:hAnsi="宋体" w:hint="eastAsia"/>
          <w:sz w:val="24"/>
        </w:rPr>
        <w:t>水泥砂浆实砌</w:t>
      </w:r>
      <w:r>
        <w:rPr>
          <w:rFonts w:ascii="楷体_GB2312" w:eastAsia="楷体_GB2312" w:hAnsi="宋体" w:hint="eastAsia"/>
          <w:sz w:val="24"/>
        </w:rPr>
        <w:t>,</w:t>
      </w:r>
      <w:r>
        <w:rPr>
          <w:rFonts w:ascii="楷体_GB2312" w:eastAsia="楷体_GB2312" w:hAnsi="宋体" w:hint="eastAsia"/>
          <w:sz w:val="24"/>
        </w:rPr>
        <w:t>±</w:t>
      </w:r>
      <w:r>
        <w:rPr>
          <w:rFonts w:ascii="楷体_GB2312" w:eastAsia="楷体_GB2312" w:hAnsi="宋体" w:hint="eastAsia"/>
          <w:sz w:val="24"/>
        </w:rPr>
        <w:t>0.000</w:t>
      </w:r>
      <w:r>
        <w:rPr>
          <w:rFonts w:ascii="楷体_GB2312" w:eastAsia="楷体_GB2312" w:hAnsi="宋体" w:hint="eastAsia"/>
          <w:sz w:val="24"/>
        </w:rPr>
        <w:t>以上砌体采用</w:t>
      </w:r>
      <w:r>
        <w:rPr>
          <w:rFonts w:ascii="楷体_GB2312" w:eastAsia="楷体_GB2312" w:hAnsi="宋体" w:hint="eastAsia"/>
          <w:sz w:val="24"/>
        </w:rPr>
        <w:t>MU10</w:t>
      </w:r>
      <w:r>
        <w:rPr>
          <w:rFonts w:ascii="楷体_GB2312" w:eastAsia="楷体_GB2312" w:hAnsi="宋体" w:hint="eastAsia"/>
          <w:sz w:val="24"/>
        </w:rPr>
        <w:t>机制粘土空心</w:t>
      </w:r>
      <w:r>
        <w:rPr>
          <w:rFonts w:ascii="楷体_GB2312" w:eastAsia="楷体_GB2312" w:hAnsi="宋体" w:hint="eastAsia"/>
          <w:sz w:val="24"/>
        </w:rPr>
        <w:t>M5.0</w:t>
      </w:r>
      <w:r>
        <w:rPr>
          <w:rFonts w:ascii="楷体_GB2312" w:eastAsia="楷体_GB2312" w:hAnsi="宋体" w:hint="eastAsia"/>
          <w:sz w:val="24"/>
        </w:rPr>
        <w:t>混合砂浆实砌</w:t>
      </w:r>
      <w:r>
        <w:rPr>
          <w:rFonts w:ascii="楷体_GB2312" w:eastAsia="楷体_GB2312" w:hAnsi="宋体" w:hint="eastAsia"/>
          <w:sz w:val="24"/>
        </w:rPr>
        <w:t>,</w:t>
      </w:r>
      <w:r>
        <w:rPr>
          <w:rFonts w:ascii="楷体_GB2312" w:eastAsia="楷体_GB2312" w:hAnsi="宋体" w:hint="eastAsia"/>
          <w:sz w:val="24"/>
        </w:rPr>
        <w:t>防潮层位于墙体</w:t>
      </w:r>
      <w:r>
        <w:rPr>
          <w:rFonts w:ascii="楷体_GB2312" w:eastAsia="楷体_GB2312" w:hAnsi="宋体" w:hint="eastAsia"/>
          <w:sz w:val="24"/>
        </w:rPr>
        <w:t>-0.06</w:t>
      </w:r>
      <w:r>
        <w:rPr>
          <w:rFonts w:ascii="楷体_GB2312" w:eastAsia="楷体_GB2312" w:hAnsi="宋体" w:hint="eastAsia"/>
          <w:sz w:val="24"/>
        </w:rPr>
        <w:t>处</w:t>
      </w:r>
      <w:r>
        <w:rPr>
          <w:rFonts w:ascii="楷体_GB2312" w:eastAsia="楷体_GB2312" w:hAnsi="宋体" w:hint="eastAsia"/>
          <w:sz w:val="24"/>
        </w:rPr>
        <w:t>,</w:t>
      </w:r>
      <w:r>
        <w:rPr>
          <w:rFonts w:ascii="楷体_GB2312" w:eastAsia="楷体_GB2312" w:hAnsi="宋体" w:hint="eastAsia"/>
          <w:sz w:val="24"/>
        </w:rPr>
        <w:t>采用</w:t>
      </w:r>
      <w:r>
        <w:rPr>
          <w:rFonts w:ascii="楷体_GB2312" w:eastAsia="楷体_GB2312" w:hAnsi="宋体" w:hint="eastAsia"/>
          <w:sz w:val="24"/>
        </w:rPr>
        <w:t>20mm1:2</w:t>
      </w:r>
      <w:r>
        <w:rPr>
          <w:rFonts w:ascii="楷体_GB2312" w:eastAsia="楷体_GB2312" w:hAnsi="宋体" w:hint="eastAsia"/>
          <w:sz w:val="24"/>
        </w:rPr>
        <w:t>水泥砂浆</w:t>
      </w:r>
      <w:r>
        <w:rPr>
          <w:rFonts w:ascii="楷体_GB2312" w:eastAsia="楷体_GB2312" w:hAnsi="宋体" w:hint="eastAsia"/>
          <w:sz w:val="24"/>
        </w:rPr>
        <w:t>.</w:t>
      </w:r>
    </w:p>
    <w:p w:rsidR="00F271A8">
      <w:pPr>
        <w:pStyle w:val="Normal0"/>
        <w:spacing w:line="360" w:lineRule="auto"/>
        <w:rPr>
          <w:rFonts w:ascii="楷体_GB2312" w:eastAsia="楷体_GB2312" w:hAnsi="宋体"/>
          <w:sz w:val="24"/>
        </w:rPr>
      </w:pPr>
      <w:r>
        <w:rPr>
          <w:rFonts w:ascii="楷体_GB2312" w:eastAsia="楷体_GB2312" w:hAnsi="宋体" w:hint="eastAsia"/>
          <w:sz w:val="24"/>
        </w:rPr>
        <w:t>5</w:t>
      </w:r>
      <w:r>
        <w:rPr>
          <w:rFonts w:ascii="楷体_GB2312" w:eastAsia="楷体_GB2312" w:hAnsi="宋体" w:hint="eastAsia"/>
          <w:sz w:val="24"/>
        </w:rPr>
        <w:t>、门窗油漆工程</w:t>
      </w:r>
      <w:r>
        <w:rPr>
          <w:rFonts w:ascii="楷体_GB2312" w:eastAsia="楷体_GB2312" w:hAnsi="宋体" w:hint="eastAsia"/>
          <w:sz w:val="24"/>
        </w:rPr>
        <w:t>:</w:t>
      </w:r>
    </w:p>
    <w:p w:rsidR="00F271A8">
      <w:pPr>
        <w:pStyle w:val="Normal0"/>
        <w:spacing w:line="360" w:lineRule="auto"/>
        <w:ind w:firstLine="480" w:firstLineChars="200"/>
        <w:rPr>
          <w:rFonts w:ascii="楷体_GB2312" w:eastAsia="楷体_GB2312" w:hAnsi="宋体"/>
          <w:sz w:val="24"/>
        </w:rPr>
      </w:pPr>
      <w:r>
        <w:rPr>
          <w:rFonts w:ascii="楷体_GB2312" w:eastAsia="楷体_GB2312" w:hAnsi="宋体" w:hint="eastAsia"/>
          <w:sz w:val="24"/>
        </w:rPr>
        <w:t>塑钢门窗均为米色，玻璃为</w:t>
      </w:r>
      <w:r>
        <w:rPr>
          <w:rFonts w:ascii="楷体_GB2312" w:eastAsia="楷体_GB2312" w:hAnsi="宋体" w:hint="eastAsia"/>
          <w:sz w:val="24"/>
        </w:rPr>
        <w:t>5</w:t>
      </w:r>
      <w:r>
        <w:rPr>
          <w:rFonts w:ascii="楷体_GB2312" w:eastAsia="楷体_GB2312" w:hAnsi="宋体" w:hint="eastAsia"/>
          <w:sz w:val="24"/>
        </w:rPr>
        <w:t>厚净片玻璃（</w:t>
      </w:r>
      <w:r>
        <w:rPr>
          <w:rFonts w:ascii="楷体_GB2312" w:eastAsia="楷体_GB2312" w:hAnsi="宋体" w:hint="eastAsia"/>
          <w:sz w:val="24"/>
        </w:rPr>
        <w:t>6</w:t>
      </w:r>
      <w:r>
        <w:rPr>
          <w:rFonts w:ascii="楷体_GB2312" w:eastAsia="楷体_GB2312" w:hAnsi="宋体" w:hint="eastAsia"/>
          <w:sz w:val="24"/>
        </w:rPr>
        <w:t>厚用于门），木门聚胺脂漆苹果色。</w:t>
      </w:r>
    </w:p>
    <w:p w:rsidR="00F271A8">
      <w:pPr>
        <w:pStyle w:val="Normal0"/>
        <w:spacing w:line="360" w:lineRule="auto"/>
        <w:rPr>
          <w:rFonts w:ascii="楷体_GB2312" w:eastAsia="楷体_GB2312" w:hAnsi="宋体"/>
          <w:b/>
          <w:bCs/>
          <w:sz w:val="24"/>
        </w:rPr>
      </w:pPr>
      <w:r>
        <w:rPr>
          <w:rFonts w:ascii="楷体_GB2312" w:eastAsia="楷体_GB2312" w:hAnsi="宋体" w:hint="eastAsia"/>
          <w:b/>
          <w:bCs/>
          <w:sz w:val="24"/>
        </w:rPr>
        <w:t>（三）、结构概况</w:t>
      </w:r>
    </w:p>
    <w:p w:rsidR="00F271A8">
      <w:pPr>
        <w:pStyle w:val="Normal0"/>
        <w:spacing w:line="360" w:lineRule="auto"/>
        <w:ind w:firstLine="480" w:firstLineChars="200"/>
        <w:rPr>
          <w:rFonts w:ascii="楷体_GB2312" w:eastAsia="楷体_GB2312" w:hAnsi="宋体"/>
          <w:sz w:val="24"/>
        </w:rPr>
      </w:pPr>
      <w:r>
        <w:rPr>
          <w:rFonts w:ascii="楷体_GB2312" w:eastAsia="楷体_GB2312" w:hAnsi="宋体" w:hint="eastAsia"/>
          <w:sz w:val="24"/>
        </w:rPr>
        <w:t>该工程采用钢筋砼框架结构采用冲抓锥成孔灌注桩</w:t>
      </w:r>
      <w:r>
        <w:rPr>
          <w:rFonts w:ascii="楷体_GB2312" w:eastAsia="楷体_GB2312" w:hAnsi="宋体" w:hint="eastAsia"/>
          <w:sz w:val="24"/>
        </w:rPr>
        <w:t>,</w:t>
      </w:r>
      <w:r>
        <w:rPr>
          <w:rFonts w:ascii="楷体_GB2312" w:eastAsia="楷体_GB2312" w:hAnsi="宋体" w:hint="eastAsia"/>
          <w:sz w:val="24"/>
        </w:rPr>
        <w:t>框架梁、柱按非搞震设计</w:t>
      </w:r>
      <w:r>
        <w:rPr>
          <w:rFonts w:ascii="楷体_GB2312" w:eastAsia="楷体_GB2312" w:hAnsi="宋体" w:hint="eastAsia"/>
          <w:sz w:val="24"/>
        </w:rPr>
        <w:t>,</w:t>
      </w:r>
      <w:r>
        <w:rPr>
          <w:rFonts w:ascii="楷体_GB2312" w:eastAsia="楷体_GB2312" w:hAnsi="宋体" w:hint="eastAsia"/>
          <w:sz w:val="24"/>
        </w:rPr>
        <w:t>结构</w:t>
      </w:r>
      <w:r>
        <w:rPr>
          <w:rFonts w:ascii="楷体_GB2312" w:eastAsia="楷体_GB2312" w:hAnsi="宋体" w:hint="eastAsia"/>
          <w:sz w:val="24"/>
        </w:rPr>
        <w:t>设计使用年限为</w:t>
      </w:r>
      <w:r>
        <w:rPr>
          <w:rFonts w:ascii="楷体_GB2312" w:eastAsia="楷体_GB2312" w:hAnsi="宋体" w:hint="eastAsia"/>
          <w:sz w:val="24"/>
        </w:rPr>
        <w:t>50</w:t>
      </w:r>
      <w:r>
        <w:rPr>
          <w:rFonts w:ascii="楷体_GB2312" w:eastAsia="楷体_GB2312" w:hAnsi="宋体" w:hint="eastAsia"/>
          <w:sz w:val="24"/>
        </w:rPr>
        <w:t>年</w:t>
      </w:r>
      <w:r>
        <w:rPr>
          <w:rFonts w:ascii="楷体_GB2312" w:eastAsia="楷体_GB2312" w:hAnsi="宋体" w:hint="eastAsia"/>
          <w:sz w:val="24"/>
        </w:rPr>
        <w:t>,</w:t>
      </w:r>
      <w:r>
        <w:rPr>
          <w:rFonts w:ascii="楷体_GB2312" w:eastAsia="楷体_GB2312" w:hAnsi="宋体" w:hint="eastAsia"/>
          <w:sz w:val="24"/>
        </w:rPr>
        <w:t>砼强度等级分别为</w:t>
      </w:r>
      <w:r>
        <w:rPr>
          <w:rFonts w:ascii="楷体_GB2312" w:eastAsia="楷体_GB2312" w:hAnsi="宋体" w:hint="eastAsia"/>
          <w:sz w:val="24"/>
        </w:rPr>
        <w:t>:</w:t>
      </w:r>
      <w:r>
        <w:rPr>
          <w:rFonts w:ascii="楷体_GB2312" w:eastAsia="楷体_GB2312" w:hAnsi="宋体" w:hint="eastAsia"/>
          <w:sz w:val="24"/>
        </w:rPr>
        <w:t>孔桩桩身</w:t>
      </w:r>
      <w:r>
        <w:rPr>
          <w:rFonts w:ascii="楷体_GB2312" w:eastAsia="楷体_GB2312" w:hAnsi="宋体" w:hint="eastAsia"/>
          <w:sz w:val="24"/>
        </w:rPr>
        <w:t>C20,</w:t>
      </w:r>
      <w:r>
        <w:rPr>
          <w:rFonts w:ascii="楷体_GB2312" w:eastAsia="楷体_GB2312" w:hAnsi="宋体" w:hint="eastAsia"/>
          <w:sz w:val="24"/>
        </w:rPr>
        <w:t>地梁及上体结构为</w:t>
      </w:r>
      <w:r>
        <w:rPr>
          <w:rFonts w:ascii="楷体_GB2312" w:eastAsia="楷体_GB2312" w:hAnsi="宋体" w:hint="eastAsia"/>
          <w:sz w:val="24"/>
        </w:rPr>
        <w:t>C25</w:t>
      </w:r>
      <w:r>
        <w:rPr>
          <w:rFonts w:ascii="楷体_GB2312" w:eastAsia="楷体_GB2312" w:hAnsi="宋体" w:hint="eastAsia"/>
          <w:sz w:val="24"/>
        </w:rPr>
        <w:t>，砼垫层</w:t>
      </w:r>
      <w:r>
        <w:rPr>
          <w:rFonts w:ascii="楷体_GB2312" w:eastAsia="楷体_GB2312" w:hAnsi="宋体" w:hint="eastAsia"/>
          <w:sz w:val="24"/>
        </w:rPr>
        <w:t>C10</w:t>
      </w:r>
      <w:r>
        <w:rPr>
          <w:rFonts w:ascii="楷体_GB2312" w:eastAsia="楷体_GB2312" w:hAnsi="宋体" w:hint="eastAsia"/>
          <w:sz w:val="24"/>
        </w:rPr>
        <w:t>。</w:t>
      </w:r>
    </w:p>
    <w:p w:rsidR="00F271A8">
      <w:pPr>
        <w:pStyle w:val="Normal0"/>
        <w:spacing w:line="360" w:lineRule="auto"/>
        <w:rPr>
          <w:rFonts w:ascii="楷体_GB2312" w:eastAsia="楷体_GB2312" w:hAnsi="宋体"/>
          <w:b/>
          <w:bCs/>
          <w:sz w:val="24"/>
        </w:rPr>
      </w:pPr>
      <w:r>
        <w:rPr>
          <w:rFonts w:ascii="楷体_GB2312" w:eastAsia="楷体_GB2312" w:hAnsi="宋体" w:hint="eastAsia"/>
          <w:b/>
          <w:bCs/>
          <w:sz w:val="24"/>
        </w:rPr>
        <w:t>（四）、施工条件：</w:t>
      </w:r>
    </w:p>
    <w:p w:rsidR="00F271A8">
      <w:pPr>
        <w:pStyle w:val="BodyTextIndent"/>
        <w:spacing w:line="360" w:lineRule="auto"/>
        <w:ind w:firstLine="480"/>
        <w:rPr>
          <w:rFonts w:ascii="楷体_GB2312" w:eastAsia="楷体_GB2312"/>
          <w:spacing w:val="0"/>
          <w:sz w:val="24"/>
        </w:rPr>
      </w:pPr>
      <w:r>
        <w:rPr>
          <w:rFonts w:ascii="楷体_GB2312" w:eastAsia="楷体_GB2312" w:hint="eastAsia"/>
          <w:spacing w:val="0"/>
          <w:sz w:val="24"/>
        </w:rPr>
        <w:t>工程投资已到位，图纸已经过会审，由于本工程区域采用围墙全封闭，因此所有员工吃、住、工作均在区域内</w:t>
      </w:r>
      <w:r>
        <w:rPr>
          <w:rFonts w:ascii="楷体_GB2312" w:eastAsia="楷体_GB2312" w:hint="eastAsia"/>
          <w:spacing w:val="0"/>
          <w:sz w:val="24"/>
        </w:rPr>
        <w:t>,</w:t>
      </w:r>
      <w:r>
        <w:rPr>
          <w:rFonts w:ascii="楷体_GB2312" w:eastAsia="楷体_GB2312" w:hint="eastAsia"/>
          <w:spacing w:val="0"/>
          <w:sz w:val="24"/>
        </w:rPr>
        <w:t>这对工程的治安封闭管理十分有利，工程施工用水、用电管线均已接入，三通一平工作已完成已具备开工条件</w:t>
      </w:r>
      <w:r>
        <w:rPr>
          <w:rFonts w:ascii="楷体_GB2312" w:eastAsia="楷体_GB2312" w:hint="eastAsia"/>
          <w:spacing w:val="0"/>
          <w:sz w:val="24"/>
        </w:rPr>
        <w:t>.</w:t>
      </w:r>
    </w:p>
    <w:p w:rsidR="00F271A8">
      <w:pPr>
        <w:pStyle w:val="BodyTextIndent"/>
        <w:spacing w:line="360" w:lineRule="auto"/>
        <w:ind w:firstLine="0" w:firstLineChars="0"/>
        <w:jc w:val="center"/>
        <w:rPr>
          <w:rFonts w:ascii="楷体_GB2312" w:eastAsia="楷体_GB2312"/>
          <w:b/>
          <w:bCs/>
          <w:spacing w:val="0"/>
          <w:sz w:val="24"/>
        </w:rPr>
      </w:pPr>
    </w:p>
    <w:p w:rsidR="00F271A8">
      <w:pPr>
        <w:pStyle w:val="BodyTextIndent"/>
        <w:spacing w:line="360" w:lineRule="auto"/>
        <w:ind w:firstLine="0" w:firstLineChars="0"/>
        <w:jc w:val="center"/>
        <w:rPr>
          <w:rFonts w:ascii="楷体_GB2312" w:eastAsia="楷体_GB2312"/>
          <w:b/>
          <w:bCs/>
          <w:spacing w:val="0"/>
          <w:sz w:val="44"/>
        </w:rPr>
      </w:pPr>
      <w:r>
        <w:rPr>
          <w:rFonts w:ascii="楷体_GB2312" w:eastAsia="楷体_GB2312" w:hint="eastAsia"/>
          <w:b/>
          <w:bCs/>
          <w:spacing w:val="0"/>
          <w:sz w:val="44"/>
        </w:rPr>
        <w:t>第三章、工程目标</w:t>
      </w:r>
    </w:p>
    <w:p w:rsidR="00F271A8">
      <w:pPr>
        <w:pStyle w:val="BodyTextIndent"/>
        <w:spacing w:line="360" w:lineRule="auto"/>
        <w:ind w:left="134" w:firstLine="482"/>
        <w:jc w:val="center"/>
        <w:rPr>
          <w:rFonts w:ascii="楷体_GB2312" w:eastAsia="楷体_GB2312"/>
          <w:b/>
          <w:bCs/>
          <w:spacing w:val="0"/>
          <w:sz w:val="24"/>
        </w:rPr>
      </w:pPr>
    </w:p>
    <w:p w:rsidR="00F271A8">
      <w:pPr>
        <w:pStyle w:val="BodyTextIndent"/>
        <w:spacing w:line="360" w:lineRule="auto"/>
        <w:ind w:left="134" w:firstLine="480"/>
        <w:rPr>
          <w:rFonts w:ascii="楷体_GB2312" w:eastAsia="楷体_GB2312"/>
          <w:spacing w:val="0"/>
          <w:sz w:val="24"/>
        </w:rPr>
      </w:pPr>
      <w:r>
        <w:rPr>
          <w:rFonts w:ascii="楷体_GB2312" w:eastAsia="楷体_GB2312" w:hint="eastAsia"/>
          <w:spacing w:val="0"/>
          <w:sz w:val="24"/>
        </w:rPr>
        <w:t>市</w:t>
      </w:r>
      <w:r>
        <w:rPr>
          <w:rFonts w:ascii="Times New Roman" w:eastAsia="楷体_GB2312" w:hAnsi="Times New Roman" w:hint="eastAsia"/>
          <w:spacing w:val="0"/>
          <w:sz w:val="24"/>
        </w:rPr>
        <w:t>丹溪花园</w:t>
      </w:r>
      <w:r>
        <w:rPr>
          <w:rFonts w:ascii="Times New Roman" w:eastAsia="楷体_GB2312" w:hAnsi="Times New Roman" w:hint="eastAsia"/>
          <w:spacing w:val="0"/>
          <w:sz w:val="24"/>
        </w:rPr>
        <w:t>5#</w:t>
      </w:r>
      <w:r>
        <w:rPr>
          <w:rFonts w:ascii="Times New Roman" w:eastAsia="楷体_GB2312" w:hAnsi="Times New Roman" w:hint="eastAsia"/>
          <w:spacing w:val="0"/>
          <w:sz w:val="24"/>
        </w:rPr>
        <w:t>公建用房</w:t>
      </w:r>
      <w:r>
        <w:rPr>
          <w:rFonts w:ascii="楷体_GB2312" w:eastAsia="楷体_GB2312" w:hint="eastAsia"/>
          <w:spacing w:val="0"/>
          <w:sz w:val="24"/>
        </w:rPr>
        <w:t>工程，我们公司将以最优的管理水平、最优的工程质量、最快的施工速度，献给建设单位，我们将决定完成以下工程目标。</w:t>
      </w:r>
    </w:p>
    <w:p w:rsidR="00F271A8">
      <w:pPr>
        <w:pStyle w:val="Normal0"/>
        <w:spacing w:line="360" w:lineRule="auto"/>
        <w:ind w:left="281" w:firstLine="240" w:leftChars="134" w:firstLineChars="100"/>
        <w:rPr>
          <w:rFonts w:ascii="楷体_GB2312" w:eastAsia="楷体_GB2312"/>
          <w:sz w:val="24"/>
        </w:rPr>
      </w:pPr>
      <w:r>
        <w:rPr>
          <w:rFonts w:ascii="楷体_GB2312" w:eastAsia="楷体_GB2312" w:hint="eastAsia"/>
          <w:sz w:val="24"/>
        </w:rPr>
        <w:t>1</w:t>
      </w:r>
      <w:r>
        <w:rPr>
          <w:rFonts w:ascii="楷体_GB2312" w:eastAsia="楷体_GB2312" w:hint="eastAsia"/>
          <w:sz w:val="24"/>
        </w:rPr>
        <w:t>、质量目标：优质。</w:t>
      </w:r>
    </w:p>
    <w:p w:rsidR="00F271A8">
      <w:pPr>
        <w:pStyle w:val="Normal0"/>
        <w:spacing w:line="360" w:lineRule="auto"/>
        <w:ind w:firstLine="480" w:firstLineChars="200"/>
        <w:rPr>
          <w:rFonts w:ascii="楷体_GB2312" w:eastAsia="楷体_GB2312"/>
          <w:sz w:val="24"/>
        </w:rPr>
      </w:pPr>
      <w:r>
        <w:rPr>
          <w:rFonts w:ascii="楷体_GB2312" w:eastAsia="楷体_GB2312" w:hint="eastAsia"/>
          <w:sz w:val="24"/>
        </w:rPr>
        <w:t>2</w:t>
      </w:r>
      <w:r>
        <w:rPr>
          <w:rFonts w:ascii="楷体_GB2312" w:eastAsia="楷体_GB2312" w:hint="eastAsia"/>
          <w:sz w:val="24"/>
        </w:rPr>
        <w:t>、工期目标：本工程总工期</w:t>
      </w:r>
      <w:r>
        <w:rPr>
          <w:rFonts w:ascii="楷体_GB2312" w:eastAsia="楷体_GB2312" w:hint="eastAsia"/>
          <w:sz w:val="24"/>
        </w:rPr>
        <w:t>120</w:t>
      </w:r>
      <w:r>
        <w:rPr>
          <w:rFonts w:ascii="楷体_GB2312" w:eastAsia="楷体_GB2312" w:hint="eastAsia"/>
          <w:sz w:val="24"/>
        </w:rPr>
        <w:t>日历天，按合同力争提前完工。</w:t>
      </w:r>
    </w:p>
    <w:p w:rsidR="00F271A8">
      <w:pPr>
        <w:pStyle w:val="Normal0"/>
        <w:spacing w:line="360" w:lineRule="auto"/>
        <w:ind w:left="281" w:firstLine="240" w:leftChars="134" w:firstLineChars="100"/>
        <w:rPr>
          <w:rFonts w:ascii="楷体_GB2312" w:eastAsia="楷体_GB2312"/>
          <w:sz w:val="24"/>
        </w:rPr>
      </w:pPr>
    </w:p>
    <w:p w:rsidR="00F271A8">
      <w:pPr>
        <w:pStyle w:val="Normal0"/>
        <w:spacing w:line="360" w:lineRule="auto"/>
        <w:ind w:left="281" w:firstLine="240" w:leftChars="134" w:firstLineChars="100"/>
        <w:rPr>
          <w:rFonts w:ascii="楷体_GB2312" w:eastAsia="楷体_GB2312"/>
          <w:sz w:val="24"/>
        </w:rPr>
      </w:pPr>
      <w:r>
        <w:rPr>
          <w:rFonts w:ascii="楷体_GB2312" w:eastAsia="楷体_GB2312" w:hint="eastAsia"/>
          <w:sz w:val="24"/>
        </w:rPr>
        <w:t>3</w:t>
      </w:r>
      <w:r>
        <w:rPr>
          <w:rFonts w:ascii="楷体_GB2312" w:eastAsia="楷体_GB2312" w:hint="eastAsia"/>
          <w:sz w:val="24"/>
        </w:rPr>
        <w:t>、安全与文明施工目标：确保达标工地，创“市标化”工地。</w:t>
      </w:r>
    </w:p>
    <w:p w:rsidR="00F271A8">
      <w:pPr>
        <w:pStyle w:val="Normal0"/>
        <w:spacing w:line="360" w:lineRule="auto"/>
        <w:ind w:left="281" w:firstLine="240" w:leftChars="134" w:firstLineChars="100"/>
        <w:rPr>
          <w:rFonts w:ascii="楷体_GB2312" w:eastAsia="楷体_GB2312"/>
          <w:sz w:val="24"/>
        </w:rPr>
      </w:pPr>
      <w:r>
        <w:rPr>
          <w:rFonts w:ascii="楷体_GB2312" w:eastAsia="楷体_GB2312" w:hint="eastAsia"/>
          <w:sz w:val="24"/>
        </w:rPr>
        <w:t>4</w:t>
      </w:r>
      <w:r>
        <w:rPr>
          <w:rFonts w:ascii="楷体_GB2312" w:eastAsia="楷体_GB2312" w:hint="eastAsia"/>
          <w:sz w:val="24"/>
        </w:rPr>
        <w:t>、管理目标：采用现代化管理技术和先进工艺进行施工，实现组织落实，</w:t>
      </w:r>
    </w:p>
    <w:p w:rsidR="00F271A8">
      <w:pPr>
        <w:pStyle w:val="Normal0"/>
        <w:spacing w:line="360" w:lineRule="auto"/>
        <w:rPr>
          <w:rFonts w:ascii="楷体_GB2312" w:eastAsia="楷体_GB2312"/>
          <w:sz w:val="24"/>
        </w:rPr>
      </w:pPr>
      <w:r>
        <w:rPr>
          <w:rFonts w:ascii="楷体_GB2312" w:eastAsia="楷体_GB2312" w:hint="eastAsia"/>
          <w:sz w:val="24"/>
        </w:rPr>
        <w:t>计划落实、措施落实的有序施工，达到行业内一流的管理水平，素立优良的社会信誉，取得良好</w:t>
      </w:r>
      <w:r>
        <w:rPr>
          <w:rFonts w:ascii="楷体_GB2312" w:eastAsia="楷体_GB2312" w:hint="eastAsia"/>
          <w:sz w:val="24"/>
        </w:rPr>
        <w:t xml:space="preserve"> </w:t>
      </w:r>
      <w:r>
        <w:rPr>
          <w:rFonts w:ascii="楷体_GB2312" w:eastAsia="楷体_GB2312" w:hint="eastAsia"/>
          <w:sz w:val="24"/>
        </w:rPr>
        <w:t>的社会综合效益。</w:t>
      </w:r>
    </w:p>
    <w:p w:rsidR="00F271A8">
      <w:pPr>
        <w:pStyle w:val="Normal0"/>
        <w:spacing w:line="360" w:lineRule="auto"/>
        <w:ind w:left="281" w:firstLine="240" w:leftChars="134" w:firstLineChars="100"/>
        <w:rPr>
          <w:rFonts w:ascii="楷体_GB2312" w:eastAsia="楷体_GB2312"/>
          <w:sz w:val="24"/>
        </w:rPr>
      </w:pPr>
      <w:r>
        <w:rPr>
          <w:rFonts w:ascii="楷体_GB2312" w:eastAsia="楷体_GB2312" w:hint="eastAsia"/>
          <w:sz w:val="24"/>
        </w:rPr>
        <w:t>5</w:t>
      </w:r>
      <w:r>
        <w:rPr>
          <w:rFonts w:ascii="楷体_GB2312" w:eastAsia="楷体_GB2312" w:hint="eastAsia"/>
          <w:sz w:val="24"/>
        </w:rPr>
        <w:t>、经济效益目标：保本经营，力争取得有盈利的最终经济效益目标。</w:t>
      </w:r>
    </w:p>
    <w:p w:rsidR="00F271A8">
      <w:pPr>
        <w:pStyle w:val="Normal0"/>
        <w:spacing w:line="360" w:lineRule="auto"/>
        <w:ind w:left="281" w:firstLine="240" w:leftChars="134" w:firstLineChars="100"/>
        <w:rPr>
          <w:rFonts w:ascii="楷体_GB2312" w:eastAsia="楷体_GB2312"/>
          <w:sz w:val="24"/>
        </w:rPr>
        <w:sectPr>
          <w:type w:val="nextPage"/>
          <w:pgSz w:w="11907" w:h="16840"/>
          <w:pgMar w:top="851" w:right="851" w:bottom="851" w:left="1260" w:header="851" w:footer="992" w:gutter="0"/>
          <w:pgNumType w:start="3"/>
          <w:cols w:space="708"/>
          <w:titlePg w:val="0"/>
          <w:docGrid w:type="lines" w:linePitch="312"/>
        </w:sectPr>
      </w:pPr>
    </w:p>
    <w:p w:rsidR="00F271A8">
      <w:pPr>
        <w:pStyle w:val="Normal0"/>
        <w:spacing w:line="360" w:lineRule="auto"/>
        <w:ind w:left="134" w:firstLine="2622" w:leftChars="64" w:firstLineChars="596"/>
        <w:rPr>
          <w:rFonts w:ascii="楷体_GB2312" w:eastAsia="楷体_GB2312"/>
          <w:b/>
          <w:bCs/>
          <w:sz w:val="44"/>
        </w:rPr>
      </w:pPr>
      <w:r>
        <w:rPr>
          <w:rFonts w:ascii="楷体_GB2312" w:eastAsia="楷体_GB2312" w:hint="eastAsia"/>
          <w:b/>
          <w:bCs/>
          <w:sz w:val="44"/>
        </w:rPr>
        <w:t>第四章、施工重点</w:t>
      </w:r>
    </w:p>
    <w:p w:rsidR="00F271A8">
      <w:pPr>
        <w:pStyle w:val="Normal0"/>
        <w:spacing w:line="360" w:lineRule="auto"/>
        <w:ind w:left="281" w:firstLine="240" w:leftChars="134" w:firstLineChars="100"/>
        <w:jc w:val="center"/>
        <w:rPr>
          <w:rFonts w:ascii="楷体_GB2312" w:eastAsia="楷体_GB2312"/>
          <w:b/>
          <w:bCs/>
          <w:sz w:val="24"/>
        </w:rPr>
      </w:pPr>
    </w:p>
    <w:p w:rsidR="00F271A8">
      <w:pPr>
        <w:pStyle w:val="Normal0"/>
        <w:spacing w:line="360" w:lineRule="auto"/>
        <w:ind w:left="281" w:firstLine="240" w:leftChars="134" w:firstLineChars="100"/>
        <w:rPr>
          <w:rFonts w:ascii="楷体_GB2312" w:eastAsia="楷体_GB2312"/>
          <w:sz w:val="24"/>
        </w:rPr>
      </w:pPr>
      <w:r>
        <w:rPr>
          <w:rFonts w:ascii="楷体_GB2312" w:eastAsia="楷体_GB2312" w:hint="eastAsia"/>
          <w:sz w:val="24"/>
        </w:rPr>
        <w:t xml:space="preserve">  </w:t>
      </w:r>
      <w:r>
        <w:rPr>
          <w:rFonts w:ascii="楷体_GB2312" w:eastAsia="楷体_GB2312" w:hint="eastAsia"/>
          <w:sz w:val="24"/>
        </w:rPr>
        <w:t>根据本工程结构特点，结合我公司以往施工经验，认为应重点搞好以下几项工作：</w:t>
      </w:r>
    </w:p>
    <w:p w:rsidR="00F271A8">
      <w:pPr>
        <w:pStyle w:val="Normal0"/>
        <w:spacing w:line="360" w:lineRule="auto"/>
        <w:ind w:left="281" w:firstLine="240" w:leftChars="134" w:firstLineChars="100"/>
        <w:rPr>
          <w:rFonts w:ascii="楷体_GB2312" w:eastAsia="楷体_GB2312"/>
          <w:sz w:val="24"/>
        </w:rPr>
      </w:pPr>
      <w:r>
        <w:rPr>
          <w:rFonts w:ascii="楷体_GB2312" w:eastAsia="楷体_GB2312" w:hint="eastAsia"/>
          <w:sz w:val="24"/>
        </w:rPr>
        <w:t>1</w:t>
      </w:r>
      <w:r>
        <w:rPr>
          <w:rFonts w:ascii="楷体_GB2312" w:eastAsia="楷体_GB2312" w:hint="eastAsia"/>
          <w:sz w:val="24"/>
        </w:rPr>
        <w:t>、桩基施工</w:t>
      </w:r>
    </w:p>
    <w:p w:rsidR="00F271A8">
      <w:pPr>
        <w:pStyle w:val="Normal0"/>
        <w:spacing w:line="360" w:lineRule="auto"/>
        <w:ind w:left="281" w:firstLine="240" w:leftChars="134" w:firstLineChars="100"/>
        <w:rPr>
          <w:rFonts w:ascii="楷体_GB2312" w:eastAsia="楷体_GB2312"/>
          <w:sz w:val="24"/>
        </w:rPr>
      </w:pPr>
      <w:r>
        <w:rPr>
          <w:rFonts w:ascii="楷体_GB2312" w:eastAsia="楷体_GB2312" w:hint="eastAsia"/>
          <w:sz w:val="24"/>
        </w:rPr>
        <w:t xml:space="preserve">  </w:t>
      </w:r>
      <w:r>
        <w:rPr>
          <w:rFonts w:ascii="楷体_GB2312" w:eastAsia="楷体_GB2312" w:hint="eastAsia"/>
          <w:sz w:val="24"/>
        </w:rPr>
        <w:t>桩基的质量直接影响整幢房子的使用必须重视施工过程质量管制，每道工序都经自检互检，并经监理验收同意方可进入下道工序。</w:t>
      </w:r>
    </w:p>
    <w:p w:rsidR="00F271A8">
      <w:pPr>
        <w:pStyle w:val="Normal0"/>
        <w:spacing w:line="360" w:lineRule="auto"/>
        <w:ind w:left="281" w:firstLine="240" w:leftChars="134" w:firstLineChars="100"/>
        <w:rPr>
          <w:rFonts w:ascii="楷体_GB2312" w:eastAsia="楷体_GB2312"/>
          <w:sz w:val="24"/>
        </w:rPr>
      </w:pPr>
      <w:r>
        <w:rPr>
          <w:rFonts w:ascii="楷体_GB2312" w:eastAsia="楷体_GB2312" w:hint="eastAsia"/>
          <w:sz w:val="24"/>
        </w:rPr>
        <w:t>2</w:t>
      </w:r>
      <w:r>
        <w:rPr>
          <w:rFonts w:ascii="楷体_GB2312" w:eastAsia="楷体_GB2312" w:hint="eastAsia"/>
          <w:sz w:val="24"/>
        </w:rPr>
        <w:t>、主体结构工程</w:t>
      </w:r>
    </w:p>
    <w:p w:rsidR="00F271A8">
      <w:pPr>
        <w:pStyle w:val="BodyTextIndent2"/>
        <w:spacing w:line="360" w:lineRule="auto"/>
        <w:ind w:firstLine="480"/>
        <w:rPr>
          <w:rFonts w:ascii="楷体_GB2312" w:eastAsia="楷体_GB2312"/>
          <w:spacing w:val="0"/>
          <w:sz w:val="24"/>
        </w:rPr>
      </w:pPr>
      <w:r>
        <w:rPr>
          <w:rFonts w:ascii="楷体_GB2312" w:eastAsia="楷体_GB2312" w:hint="eastAsia"/>
          <w:spacing w:val="0"/>
          <w:sz w:val="24"/>
        </w:rPr>
        <w:t>本工程为钢筋砼全框架结构，模板质量直接影响砼的施工质量，本工程采用优质九合板确保模板接缝密实，有足够的强度、刚度。砼浇捣必须分层，不漏振，并控制合适的振捣时间，保证砼施工质量。</w:t>
      </w:r>
    </w:p>
    <w:p w:rsidR="00F271A8">
      <w:pPr>
        <w:pStyle w:val="Normal0"/>
        <w:spacing w:line="360" w:lineRule="auto"/>
        <w:ind w:left="281" w:firstLine="240" w:leftChars="134" w:firstLineChars="100"/>
        <w:rPr>
          <w:rFonts w:ascii="楷体_GB2312" w:eastAsia="楷体_GB2312"/>
          <w:sz w:val="24"/>
        </w:rPr>
      </w:pPr>
      <w:r>
        <w:rPr>
          <w:rFonts w:ascii="楷体_GB2312" w:eastAsia="楷体_GB2312" w:hint="eastAsia"/>
          <w:sz w:val="24"/>
        </w:rPr>
        <w:t>3</w:t>
      </w:r>
      <w:r>
        <w:rPr>
          <w:rFonts w:ascii="楷体_GB2312" w:eastAsia="楷体_GB2312" w:hint="eastAsia"/>
          <w:sz w:val="24"/>
        </w:rPr>
        <w:t>、装饰工程</w:t>
      </w:r>
    </w:p>
    <w:p w:rsidR="00F271A8">
      <w:pPr>
        <w:pStyle w:val="Normal0"/>
        <w:spacing w:line="360" w:lineRule="auto"/>
        <w:ind w:firstLine="480" w:firstLineChars="200"/>
        <w:rPr>
          <w:rFonts w:ascii="楷体_GB2312" w:eastAsia="楷体_GB2312"/>
          <w:sz w:val="24"/>
        </w:rPr>
      </w:pPr>
      <w:r>
        <w:rPr>
          <w:rFonts w:ascii="楷体_GB2312" w:eastAsia="楷体_GB2312" w:hint="eastAsia"/>
          <w:sz w:val="24"/>
        </w:rPr>
        <w:t>外墙装饰采用高级涂料，施工中材料规格必须一致，颜色均匀，线角垂直，大面平整，缝格均匀，使整</w:t>
      </w:r>
      <w:r>
        <w:rPr>
          <w:rFonts w:ascii="楷体_GB2312" w:eastAsia="楷体_GB2312" w:hint="eastAsia"/>
          <w:sz w:val="24"/>
        </w:rPr>
        <w:t>个工程显得美观大方。内墙面粉刷表面平整光洁，阴阳线角垂直，分界面、分界线清楚。</w:t>
      </w:r>
    </w:p>
    <w:p w:rsidR="00F271A8">
      <w:pPr>
        <w:pStyle w:val="Normal0"/>
        <w:spacing w:line="360" w:lineRule="auto"/>
        <w:ind w:firstLine="480" w:firstLineChars="200"/>
        <w:rPr>
          <w:rFonts w:ascii="楷体_GB2312" w:eastAsia="楷体_GB2312"/>
          <w:sz w:val="24"/>
        </w:rPr>
      </w:pPr>
    </w:p>
    <w:p w:rsidR="00F271A8">
      <w:pPr>
        <w:pStyle w:val="Normal0"/>
        <w:spacing w:line="360" w:lineRule="auto"/>
        <w:jc w:val="center"/>
        <w:rPr>
          <w:rFonts w:ascii="楷体_GB2312" w:eastAsia="楷体_GB2312"/>
          <w:b/>
          <w:bCs/>
          <w:sz w:val="44"/>
        </w:rPr>
      </w:pPr>
      <w:r>
        <w:rPr>
          <w:rFonts w:ascii="楷体_GB2312" w:eastAsia="楷体_GB2312" w:hint="eastAsia"/>
          <w:b/>
          <w:bCs/>
          <w:sz w:val="44"/>
        </w:rPr>
        <w:t>第五章、施工阶段的划分和安排</w:t>
      </w:r>
    </w:p>
    <w:p w:rsidR="00F271A8">
      <w:pPr>
        <w:pStyle w:val="Normal0"/>
        <w:spacing w:line="360" w:lineRule="auto"/>
        <w:jc w:val="center"/>
        <w:rPr>
          <w:rFonts w:ascii="楷体_GB2312" w:eastAsia="楷体_GB2312"/>
          <w:b/>
          <w:bCs/>
          <w:sz w:val="24"/>
        </w:rPr>
      </w:pPr>
    </w:p>
    <w:p w:rsidR="00F271A8">
      <w:pPr>
        <w:pStyle w:val="Normal0"/>
        <w:spacing w:line="360" w:lineRule="auto"/>
        <w:ind w:firstLine="480" w:firstLineChars="200"/>
        <w:rPr>
          <w:rFonts w:ascii="楷体_GB2312" w:eastAsia="楷体_GB2312"/>
          <w:sz w:val="24"/>
        </w:rPr>
      </w:pPr>
      <w:r>
        <w:rPr>
          <w:rFonts w:ascii="楷体_GB2312" w:eastAsia="楷体_GB2312" w:hint="eastAsia"/>
          <w:sz w:val="24"/>
        </w:rPr>
        <w:t>根据本工程的特点，将其划分为三个主要施工阶段，即：基础施工阶段、主体结构施工阶段、装饰施工阶段。</w:t>
      </w:r>
    </w:p>
    <w:p w:rsidR="00F271A8">
      <w:pPr>
        <w:pStyle w:val="Normal0"/>
        <w:spacing w:line="360" w:lineRule="auto"/>
        <w:rPr>
          <w:rFonts w:ascii="楷体_GB2312" w:eastAsia="楷体_GB2312"/>
          <w:b/>
          <w:bCs/>
          <w:sz w:val="24"/>
        </w:rPr>
      </w:pPr>
      <w:r>
        <w:rPr>
          <w:rFonts w:ascii="楷体_GB2312" w:eastAsia="楷体_GB2312" w:hint="eastAsia"/>
          <w:b/>
          <w:bCs/>
          <w:sz w:val="24"/>
        </w:rPr>
        <w:t>一、基础施工阶段</w:t>
      </w:r>
    </w:p>
    <w:p w:rsidR="00F271A8">
      <w:pPr>
        <w:pStyle w:val="Normal0"/>
        <w:spacing w:line="360" w:lineRule="auto"/>
        <w:ind w:firstLine="480" w:firstLineChars="200"/>
        <w:rPr>
          <w:rFonts w:ascii="楷体_GB2312" w:eastAsia="楷体_GB2312"/>
          <w:sz w:val="24"/>
        </w:rPr>
      </w:pPr>
      <w:r>
        <w:rPr>
          <w:rFonts w:ascii="楷体_GB2312" w:eastAsia="楷体_GB2312" w:hint="eastAsia"/>
          <w:sz w:val="24"/>
        </w:rPr>
        <w:t>该阶段施工是本工程的重点，它包括：测量定位、基坑施工、基础结构、土方回填等工作。</w:t>
      </w:r>
    </w:p>
    <w:p w:rsidR="00F271A8">
      <w:pPr>
        <w:pStyle w:val="Normal0"/>
        <w:spacing w:line="360" w:lineRule="auto"/>
        <w:ind w:left="560"/>
        <w:rPr>
          <w:rFonts w:ascii="楷体_GB2312" w:eastAsia="楷体_GB2312"/>
          <w:sz w:val="24"/>
        </w:rPr>
      </w:pPr>
      <w:r>
        <w:rPr>
          <w:rFonts w:ascii="楷体_GB2312" w:eastAsia="楷体_GB2312" w:hint="eastAsia"/>
          <w:sz w:val="24"/>
        </w:rPr>
        <w:t>1</w:t>
      </w:r>
      <w:r>
        <w:rPr>
          <w:rFonts w:ascii="楷体_GB2312" w:eastAsia="楷体_GB2312" w:hint="eastAsia"/>
          <w:sz w:val="24"/>
        </w:rPr>
        <w:t>、基础工程质量达到优良，工期控制在</w:t>
      </w:r>
      <w:r>
        <w:rPr>
          <w:rFonts w:ascii="楷体_GB2312" w:eastAsia="楷体_GB2312" w:hint="eastAsia"/>
          <w:sz w:val="24"/>
        </w:rPr>
        <w:t>20</w:t>
      </w:r>
      <w:r>
        <w:rPr>
          <w:rFonts w:ascii="楷体_GB2312" w:eastAsia="楷体_GB2312" w:hint="eastAsia"/>
          <w:sz w:val="24"/>
        </w:rPr>
        <w:t>天以内。</w:t>
      </w:r>
    </w:p>
    <w:p w:rsidR="00F271A8">
      <w:pPr>
        <w:pStyle w:val="Normal0"/>
        <w:spacing w:line="360" w:lineRule="auto"/>
        <w:ind w:left="560"/>
        <w:rPr>
          <w:rFonts w:ascii="楷体_GB2312" w:eastAsia="楷体_GB2312"/>
          <w:sz w:val="24"/>
        </w:rPr>
      </w:pPr>
    </w:p>
    <w:p w:rsidR="00F271A8">
      <w:pPr>
        <w:pStyle w:val="Normal0"/>
        <w:spacing w:line="360" w:lineRule="auto"/>
        <w:ind w:left="560"/>
        <w:rPr>
          <w:rFonts w:ascii="楷体_GB2312" w:eastAsia="楷体_GB2312"/>
          <w:sz w:val="24"/>
        </w:rPr>
      </w:pPr>
      <w:r>
        <w:rPr>
          <w:rFonts w:ascii="楷体_GB2312" w:eastAsia="楷体_GB2312" w:hint="eastAsia"/>
          <w:sz w:val="24"/>
        </w:rPr>
        <w:t>2</w:t>
      </w:r>
      <w:r>
        <w:rPr>
          <w:rFonts w:ascii="楷体_GB2312" w:eastAsia="楷体_GB2312" w:hint="eastAsia"/>
          <w:sz w:val="24"/>
        </w:rPr>
        <w:t>、独立基础和孔桩基础施工结束后，施工基础地梁。质量达到优良，工期控制在</w:t>
      </w:r>
      <w:r>
        <w:rPr>
          <w:rFonts w:ascii="楷体_GB2312" w:eastAsia="楷体_GB2312" w:hint="eastAsia"/>
          <w:sz w:val="24"/>
        </w:rPr>
        <w:t>15</w:t>
      </w:r>
      <w:r>
        <w:rPr>
          <w:rFonts w:ascii="楷体_GB2312" w:eastAsia="楷体_GB2312" w:hint="eastAsia"/>
          <w:sz w:val="24"/>
        </w:rPr>
        <w:t>天</w:t>
      </w:r>
    </w:p>
    <w:p w:rsidR="00F271A8">
      <w:pPr>
        <w:pStyle w:val="Normal0"/>
        <w:spacing w:line="360" w:lineRule="auto"/>
        <w:rPr>
          <w:rFonts w:ascii="楷体_GB2312" w:eastAsia="楷体_GB2312"/>
          <w:sz w:val="24"/>
        </w:rPr>
      </w:pPr>
      <w:r>
        <w:rPr>
          <w:rFonts w:ascii="楷体_GB2312" w:eastAsia="楷体_GB2312" w:hint="eastAsia"/>
          <w:sz w:val="24"/>
        </w:rPr>
        <w:t>以内。</w:t>
      </w:r>
    </w:p>
    <w:p w:rsidR="00F271A8">
      <w:pPr>
        <w:pStyle w:val="Normal0"/>
        <w:spacing w:line="360" w:lineRule="auto"/>
        <w:rPr>
          <w:rFonts w:ascii="楷体_GB2312" w:eastAsia="楷体_GB2312"/>
          <w:b/>
          <w:bCs/>
          <w:sz w:val="24"/>
        </w:rPr>
      </w:pPr>
      <w:r>
        <w:rPr>
          <w:rFonts w:ascii="楷体_GB2312" w:eastAsia="楷体_GB2312" w:hint="eastAsia"/>
          <w:b/>
          <w:bCs/>
          <w:sz w:val="24"/>
        </w:rPr>
        <w:t>二、主体结构施工阶段</w:t>
      </w:r>
    </w:p>
    <w:p w:rsidR="00F271A8">
      <w:pPr>
        <w:pStyle w:val="Normal0"/>
        <w:spacing w:line="360" w:lineRule="auto"/>
        <w:ind w:firstLine="480" w:firstLineChars="200"/>
        <w:rPr>
          <w:rFonts w:ascii="楷体_GB2312" w:eastAsia="楷体_GB2312"/>
          <w:sz w:val="24"/>
        </w:rPr>
      </w:pPr>
      <w:r>
        <w:rPr>
          <w:rFonts w:ascii="楷体_GB2312" w:eastAsia="楷体_GB2312" w:hint="eastAsia"/>
          <w:sz w:val="24"/>
        </w:rPr>
        <w:t>该阶段是本工程的主要施工阶段，它包括：主体结构施工、外脚手架施工、围护墙砌筑。</w:t>
      </w:r>
    </w:p>
    <w:p w:rsidR="00F271A8">
      <w:pPr>
        <w:pStyle w:val="Normal0"/>
        <w:spacing w:line="360" w:lineRule="auto"/>
        <w:ind w:firstLine="480" w:firstLineChars="200"/>
        <w:rPr>
          <w:rFonts w:ascii="楷体_GB2312" w:eastAsia="楷体_GB2312"/>
          <w:sz w:val="24"/>
        </w:rPr>
      </w:pPr>
      <w:r>
        <w:rPr>
          <w:rFonts w:ascii="楷体_GB2312" w:eastAsia="楷体_GB2312" w:hint="eastAsia"/>
          <w:sz w:val="24"/>
        </w:rPr>
        <w:t>1</w:t>
      </w:r>
      <w:r>
        <w:rPr>
          <w:rFonts w:ascii="楷体_GB2312" w:eastAsia="楷体_GB2312" w:hint="eastAsia"/>
          <w:sz w:val="24"/>
        </w:rPr>
        <w:t>、主体结构划两个单位工程同步进行施工，并紧密的安排组织流水施工。流水网络计划图见主体结构分段流水施工网络计划图。质量达到优良，工程控制在</w:t>
      </w:r>
      <w:r>
        <w:rPr>
          <w:rFonts w:ascii="楷体_GB2312" w:eastAsia="楷体_GB2312" w:hint="eastAsia"/>
          <w:sz w:val="24"/>
        </w:rPr>
        <w:t>80</w:t>
      </w:r>
      <w:r>
        <w:rPr>
          <w:rFonts w:ascii="楷体_GB2312" w:eastAsia="楷体_GB2312" w:hint="eastAsia"/>
          <w:sz w:val="24"/>
        </w:rPr>
        <w:t>天以内。</w:t>
      </w:r>
    </w:p>
    <w:p w:rsidR="00F271A8">
      <w:pPr>
        <w:pStyle w:val="Normal0"/>
        <w:spacing w:line="360" w:lineRule="auto"/>
        <w:ind w:firstLine="480" w:firstLineChars="200"/>
        <w:rPr>
          <w:rFonts w:ascii="楷体_GB2312" w:eastAsia="楷体_GB2312"/>
          <w:sz w:val="24"/>
        </w:rPr>
      </w:pPr>
      <w:r>
        <w:rPr>
          <w:rFonts w:ascii="楷体_GB2312" w:eastAsia="楷体_GB2312" w:hint="eastAsia"/>
          <w:sz w:val="24"/>
        </w:rPr>
        <w:t>2</w:t>
      </w:r>
      <w:r>
        <w:rPr>
          <w:rFonts w:ascii="楷体_GB2312" w:eastAsia="楷体_GB2312" w:hint="eastAsia"/>
          <w:sz w:val="24"/>
        </w:rPr>
        <w:t>、脚手架采用落地架，随主体上升而逐层向上搭设。</w:t>
      </w:r>
    </w:p>
    <w:p w:rsidR="00F271A8">
      <w:pPr>
        <w:pStyle w:val="Normal0"/>
        <w:spacing w:line="360" w:lineRule="auto"/>
        <w:ind w:firstLine="480" w:firstLineChars="200"/>
        <w:rPr>
          <w:rFonts w:ascii="楷体_GB2312" w:eastAsia="楷体_GB2312"/>
          <w:sz w:val="24"/>
        </w:rPr>
        <w:sectPr>
          <w:type w:val="nextPage"/>
          <w:pgSz w:w="11907" w:h="16840"/>
          <w:pgMar w:top="851" w:right="851" w:bottom="851" w:left="1260" w:header="851" w:footer="992" w:gutter="0"/>
          <w:pgNumType w:start="4"/>
          <w:cols w:space="708"/>
          <w:titlePg w:val="0"/>
          <w:docGrid w:type="lines" w:linePitch="312"/>
        </w:sectPr>
      </w:pPr>
      <w:r>
        <w:rPr>
          <w:rFonts w:ascii="楷体_GB2312" w:eastAsia="楷体_GB2312" w:hint="eastAsia"/>
          <w:sz w:val="24"/>
        </w:rPr>
        <w:t>3</w:t>
      </w:r>
      <w:r>
        <w:rPr>
          <w:rFonts w:ascii="楷体_GB2312" w:eastAsia="楷体_GB2312" w:hint="eastAsia"/>
          <w:sz w:val="24"/>
        </w:rPr>
        <w:t>、主体结构施工到结顶，开始砌筑内隔墙及填充墙。</w:t>
      </w:r>
    </w:p>
    <w:p w:rsidR="00F271A8">
      <w:pPr>
        <w:pStyle w:val="Normal0"/>
        <w:spacing w:line="360" w:lineRule="auto"/>
        <w:rPr>
          <w:rFonts w:ascii="楷体_GB2312" w:eastAsia="楷体_GB2312"/>
          <w:b/>
          <w:bCs/>
          <w:sz w:val="24"/>
        </w:rPr>
      </w:pPr>
      <w:r>
        <w:rPr>
          <w:rFonts w:ascii="楷体_GB2312" w:eastAsia="楷体_GB2312" w:hint="eastAsia"/>
          <w:b/>
          <w:bCs/>
          <w:sz w:val="24"/>
        </w:rPr>
        <w:t>三、装饰施工阶段</w:t>
      </w:r>
    </w:p>
    <w:p w:rsidR="00F271A8">
      <w:pPr>
        <w:pStyle w:val="Normal0"/>
        <w:spacing w:line="360" w:lineRule="auto"/>
        <w:ind w:firstLine="480" w:firstLineChars="200"/>
        <w:rPr>
          <w:rFonts w:ascii="楷体_GB2312" w:eastAsia="楷体_GB2312"/>
          <w:sz w:val="24"/>
        </w:rPr>
      </w:pPr>
      <w:r>
        <w:rPr>
          <w:rFonts w:ascii="楷体_GB2312" w:eastAsia="楷体_GB2312" w:hint="eastAsia"/>
          <w:sz w:val="24"/>
        </w:rPr>
        <w:t>该阶段具有工作面宽、作业人员分散、多工种交叉作业、成品保</w:t>
      </w:r>
    </w:p>
    <w:p w:rsidR="00F271A8">
      <w:pPr>
        <w:pStyle w:val="Normal0"/>
        <w:spacing w:line="360" w:lineRule="auto"/>
        <w:rPr>
          <w:rFonts w:ascii="楷体_GB2312" w:eastAsia="楷体_GB2312"/>
          <w:sz w:val="24"/>
        </w:rPr>
      </w:pPr>
      <w:r>
        <w:rPr>
          <w:rFonts w:ascii="楷体_GB2312" w:eastAsia="楷体_GB2312" w:hint="eastAsia"/>
          <w:sz w:val="24"/>
        </w:rPr>
        <w:t>护困难等特点，是本工程施工组织和管理比较困难的阶段。它包括：屋面的处理、外装饰、内抹灰、门窗安装、楼地面施工、水暖电安装及室外总体施工。工期控制在</w:t>
      </w:r>
      <w:r>
        <w:rPr>
          <w:rFonts w:ascii="楷体_GB2312" w:eastAsia="楷体_GB2312" w:hint="eastAsia"/>
          <w:sz w:val="24"/>
        </w:rPr>
        <w:t>40</w:t>
      </w:r>
      <w:r>
        <w:rPr>
          <w:rFonts w:ascii="楷体_GB2312" w:eastAsia="楷体_GB2312" w:hint="eastAsia"/>
          <w:sz w:val="24"/>
        </w:rPr>
        <w:t>天以内。</w:t>
      </w:r>
    </w:p>
    <w:p w:rsidR="00F271A8">
      <w:pPr>
        <w:pStyle w:val="Normal0"/>
        <w:spacing w:line="360" w:lineRule="auto"/>
        <w:rPr>
          <w:rFonts w:ascii="楷体_GB2312" w:eastAsia="楷体_GB2312"/>
          <w:b/>
          <w:bCs/>
          <w:sz w:val="24"/>
        </w:rPr>
      </w:pPr>
      <w:r>
        <w:rPr>
          <w:rFonts w:ascii="楷体_GB2312" w:eastAsia="楷体_GB2312" w:hint="eastAsia"/>
          <w:b/>
          <w:bCs/>
          <w:sz w:val="24"/>
        </w:rPr>
        <w:t>四、清理竣工阶段</w:t>
      </w:r>
    </w:p>
    <w:p w:rsidR="00F271A8">
      <w:pPr>
        <w:pStyle w:val="Normal0"/>
        <w:spacing w:line="360" w:lineRule="auto"/>
        <w:ind w:firstLine="480" w:firstLineChars="200"/>
        <w:rPr>
          <w:rFonts w:ascii="楷体_GB2312" w:eastAsia="楷体_GB2312"/>
          <w:sz w:val="24"/>
        </w:rPr>
      </w:pPr>
      <w:r>
        <w:rPr>
          <w:rFonts w:ascii="楷体_GB2312" w:eastAsia="楷体_GB2312" w:hint="eastAsia"/>
          <w:sz w:val="24"/>
        </w:rPr>
        <w:t>该阶段工作量大，因此，安排</w:t>
      </w:r>
      <w:r>
        <w:rPr>
          <w:rFonts w:ascii="楷体_GB2312" w:eastAsia="楷体_GB2312" w:hint="eastAsia"/>
          <w:sz w:val="24"/>
        </w:rPr>
        <w:t>10</w:t>
      </w:r>
      <w:r>
        <w:rPr>
          <w:rFonts w:ascii="楷体_GB2312" w:eastAsia="楷体_GB2312" w:hint="eastAsia"/>
          <w:sz w:val="24"/>
        </w:rPr>
        <w:t>天用于工程的最后清理及竣工工作。水电安装的预埋及安装施工配合土建进行。以上一个施工阶段各有其特点，现场施工指挥人员应统筹考虑，抓住关键工序，对施工场地，周围材料及机构设备使用合理安排，避免出现资源浪费及延误工期。</w:t>
      </w:r>
    </w:p>
    <w:p w:rsidR="00F271A8">
      <w:pPr>
        <w:pStyle w:val="Normal0"/>
        <w:spacing w:line="360" w:lineRule="auto"/>
        <w:jc w:val="center"/>
        <w:rPr>
          <w:rFonts w:ascii="楷体_GB2312" w:eastAsia="楷体_GB2312"/>
          <w:b/>
          <w:sz w:val="24"/>
        </w:rPr>
      </w:pPr>
    </w:p>
    <w:p w:rsidR="00F271A8">
      <w:pPr>
        <w:pStyle w:val="Normal0"/>
        <w:spacing w:line="360" w:lineRule="auto"/>
        <w:jc w:val="center"/>
        <w:rPr>
          <w:rFonts w:ascii="楷体_GB2312" w:eastAsia="楷体_GB2312"/>
          <w:b/>
          <w:sz w:val="44"/>
        </w:rPr>
      </w:pPr>
      <w:r>
        <w:rPr>
          <w:rFonts w:ascii="楷体_GB2312" w:eastAsia="楷体_GB2312" w:hint="eastAsia"/>
          <w:b/>
          <w:sz w:val="44"/>
        </w:rPr>
        <w:t>第六章</w:t>
      </w:r>
      <w:r>
        <w:rPr>
          <w:rFonts w:ascii="楷体_GB2312" w:eastAsia="楷体_GB2312" w:hint="eastAsia"/>
          <w:b/>
          <w:sz w:val="44"/>
        </w:rPr>
        <w:t xml:space="preserve">  </w:t>
      </w:r>
      <w:r>
        <w:rPr>
          <w:rFonts w:ascii="楷体_GB2312" w:eastAsia="楷体_GB2312" w:hint="eastAsia"/>
          <w:b/>
          <w:sz w:val="44"/>
        </w:rPr>
        <w:t>施工准备及平面布置</w:t>
      </w:r>
    </w:p>
    <w:p w:rsidR="00F271A8">
      <w:pPr>
        <w:pStyle w:val="Normal0"/>
        <w:spacing w:line="360" w:lineRule="auto"/>
        <w:jc w:val="center"/>
        <w:rPr>
          <w:rFonts w:ascii="楷体_GB2312" w:eastAsia="楷体_GB2312"/>
          <w:b/>
          <w:sz w:val="24"/>
        </w:rPr>
      </w:pPr>
    </w:p>
    <w:p w:rsidR="00F271A8">
      <w:pPr>
        <w:pStyle w:val="Normal0"/>
        <w:spacing w:line="360" w:lineRule="auto"/>
        <w:ind w:firstLine="3200" w:firstLineChars="1000"/>
        <w:rPr>
          <w:rFonts w:ascii="楷体_GB2312" w:eastAsia="楷体_GB2312"/>
          <w:b/>
          <w:sz w:val="32"/>
        </w:rPr>
      </w:pPr>
      <w:r>
        <w:rPr>
          <w:rFonts w:ascii="楷体_GB2312" w:eastAsia="楷体_GB2312" w:hint="eastAsia"/>
          <w:b/>
          <w:sz w:val="32"/>
        </w:rPr>
        <w:t>第一节</w:t>
      </w:r>
      <w:r>
        <w:rPr>
          <w:rFonts w:ascii="楷体_GB2312" w:eastAsia="楷体_GB2312" w:hint="eastAsia"/>
          <w:b/>
          <w:sz w:val="32"/>
        </w:rPr>
        <w:t xml:space="preserve">   </w:t>
      </w:r>
      <w:r>
        <w:rPr>
          <w:rFonts w:ascii="楷体_GB2312" w:eastAsia="楷体_GB2312" w:hint="eastAsia"/>
          <w:b/>
          <w:sz w:val="32"/>
        </w:rPr>
        <w:t>定位测量</w:t>
      </w:r>
    </w:p>
    <w:p w:rsidR="00F271A8">
      <w:pPr>
        <w:pStyle w:val="Normal0"/>
        <w:spacing w:line="360" w:lineRule="auto"/>
        <w:ind w:firstLine="480" w:firstLineChars="200"/>
        <w:rPr>
          <w:rFonts w:ascii="楷体_GB2312" w:eastAsia="楷体_GB2312"/>
          <w:sz w:val="24"/>
        </w:rPr>
      </w:pPr>
      <w:r>
        <w:rPr>
          <w:rFonts w:ascii="楷体_GB2312" w:eastAsia="楷体_GB2312" w:hint="eastAsia"/>
          <w:sz w:val="24"/>
        </w:rPr>
        <w:t>1</w:t>
      </w:r>
      <w:r>
        <w:rPr>
          <w:rFonts w:ascii="楷体_GB2312" w:eastAsia="楷体_GB2312" w:hint="eastAsia"/>
          <w:sz w:val="24"/>
        </w:rPr>
        <w:t>、本工程选用的测量工具为</w:t>
      </w:r>
      <w:r>
        <w:rPr>
          <w:rFonts w:ascii="楷体_GB2312" w:eastAsia="楷体_GB2312" w:hint="eastAsia"/>
          <w:sz w:val="24"/>
        </w:rPr>
        <w:t>:</w:t>
      </w:r>
      <w:r>
        <w:rPr>
          <w:rFonts w:ascii="楷体_GB2312" w:eastAsia="楷体_GB2312" w:hint="eastAsia"/>
          <w:sz w:val="24"/>
        </w:rPr>
        <w:t>一台</w:t>
      </w:r>
      <w:r>
        <w:rPr>
          <w:rFonts w:ascii="楷体_GB2312" w:eastAsia="楷体_GB2312" w:hint="eastAsia"/>
          <w:sz w:val="24"/>
        </w:rPr>
        <w:t>J2</w:t>
      </w:r>
      <w:r>
        <w:rPr>
          <w:rFonts w:ascii="楷体_GB2312" w:eastAsia="楷体_GB2312" w:hint="eastAsia"/>
          <w:sz w:val="24"/>
        </w:rPr>
        <w:t>经纬仪，二台</w:t>
      </w:r>
      <w:r>
        <w:rPr>
          <w:rFonts w:ascii="楷体_GB2312" w:eastAsia="楷体_GB2312"/>
          <w:sz w:val="24"/>
        </w:rPr>
        <w:t>S</w:t>
      </w:r>
      <w:r>
        <w:rPr>
          <w:rFonts w:ascii="楷体_GB2312" w:eastAsia="楷体_GB2312" w:hint="eastAsia"/>
          <w:sz w:val="24"/>
        </w:rPr>
        <w:t>3</w:t>
      </w:r>
      <w:r>
        <w:rPr>
          <w:rFonts w:ascii="楷体_GB2312" w:eastAsia="楷体_GB2312" w:hint="eastAsia"/>
          <w:sz w:val="24"/>
        </w:rPr>
        <w:t>水平仪，五把</w:t>
      </w:r>
      <w:r>
        <w:rPr>
          <w:rFonts w:ascii="楷体_GB2312" w:eastAsia="楷体_GB2312" w:hint="eastAsia"/>
          <w:sz w:val="24"/>
        </w:rPr>
        <w:t>50M</w:t>
      </w:r>
      <w:r>
        <w:rPr>
          <w:rFonts w:ascii="楷体_GB2312" w:eastAsia="楷体_GB2312" w:hint="eastAsia"/>
          <w:sz w:val="24"/>
        </w:rPr>
        <w:t>专用钢卷尺，四只</w:t>
      </w:r>
      <w:r>
        <w:rPr>
          <w:rFonts w:ascii="楷体_GB2312" w:eastAsia="楷体_GB2312" w:hint="eastAsia"/>
          <w:sz w:val="24"/>
        </w:rPr>
        <w:t>10KG</w:t>
      </w:r>
      <w:r>
        <w:rPr>
          <w:rFonts w:ascii="楷体_GB2312" w:eastAsia="楷体_GB2312" w:hint="eastAsia"/>
          <w:sz w:val="24"/>
        </w:rPr>
        <w:t>线锤等。</w:t>
      </w:r>
    </w:p>
    <w:p w:rsidR="00F271A8">
      <w:pPr>
        <w:pStyle w:val="Normal0"/>
        <w:spacing w:line="360" w:lineRule="auto"/>
        <w:ind w:firstLine="480" w:firstLineChars="200"/>
        <w:rPr>
          <w:rFonts w:ascii="楷体_GB2312" w:eastAsia="楷体_GB2312"/>
          <w:sz w:val="24"/>
        </w:rPr>
      </w:pPr>
      <w:r>
        <w:rPr>
          <w:rFonts w:ascii="楷体_GB2312" w:eastAsia="楷体_GB2312" w:hint="eastAsia"/>
          <w:sz w:val="24"/>
        </w:rPr>
        <w:t>2</w:t>
      </w:r>
      <w:r>
        <w:rPr>
          <w:rFonts w:ascii="楷体_GB2312" w:eastAsia="楷体_GB2312" w:hint="eastAsia"/>
          <w:sz w:val="24"/>
        </w:rPr>
        <w:t>、轴线控制：根据设计规划、业主单位提供的总平面图，引自周围的城市导线，建立现场二级平面控制网（方格网）利用二级平面控制网引测各主辅轴线。</w:t>
      </w:r>
    </w:p>
    <w:p w:rsidR="00F271A8">
      <w:pPr>
        <w:pStyle w:val="Normal0"/>
        <w:spacing w:line="360" w:lineRule="auto"/>
        <w:ind w:firstLine="480" w:firstLineChars="200"/>
        <w:rPr>
          <w:rFonts w:ascii="楷体_GB2312" w:eastAsia="楷体_GB2312"/>
          <w:sz w:val="24"/>
        </w:rPr>
      </w:pPr>
      <w:r>
        <w:rPr>
          <w:rFonts w:ascii="楷体_GB2312" w:eastAsia="楷体_GB2312" w:hint="eastAsia"/>
          <w:sz w:val="24"/>
        </w:rPr>
        <w:t>3</w:t>
      </w:r>
      <w:r>
        <w:rPr>
          <w:rFonts w:ascii="楷体_GB2312" w:eastAsia="楷体_GB2312" w:hint="eastAsia"/>
          <w:sz w:val="24"/>
        </w:rPr>
        <w:t>、为了保证经有关部门复核后的坐标、水准点不至被破坏，根据本工程现场的条件，可将施工所用的坐标线，引到本建筑物外不易被破坏的地方保存起来，如围墙等建筑物上。</w:t>
      </w:r>
    </w:p>
    <w:p w:rsidR="00F271A8">
      <w:pPr>
        <w:pStyle w:val="Normal0"/>
        <w:spacing w:line="360" w:lineRule="auto"/>
        <w:ind w:left="560"/>
        <w:rPr>
          <w:rFonts w:ascii="楷体_GB2312" w:eastAsia="楷体_GB2312"/>
          <w:sz w:val="24"/>
        </w:rPr>
      </w:pPr>
      <w:r>
        <w:rPr>
          <w:rFonts w:ascii="楷体_GB2312" w:eastAsia="楷体_GB2312" w:hint="eastAsia"/>
          <w:sz w:val="24"/>
        </w:rPr>
        <w:t>4</w:t>
      </w:r>
      <w:r>
        <w:rPr>
          <w:rFonts w:ascii="楷体_GB2312" w:eastAsia="楷体_GB2312" w:hint="eastAsia"/>
          <w:sz w:val="24"/>
        </w:rPr>
        <w:t>、垂直引线主要使用</w:t>
      </w:r>
      <w:r>
        <w:rPr>
          <w:rFonts w:ascii="楷体_GB2312" w:eastAsia="楷体_GB2312" w:hint="eastAsia"/>
          <w:sz w:val="24"/>
        </w:rPr>
        <w:t>J2</w:t>
      </w:r>
      <w:r>
        <w:rPr>
          <w:rFonts w:ascii="楷体_GB2312" w:eastAsia="楷体_GB2312" w:hint="eastAsia"/>
          <w:sz w:val="24"/>
        </w:rPr>
        <w:t>经纬仪，每次引线均从底层进行，为了防止仪器出现误差，使用</w:t>
      </w:r>
      <w:r>
        <w:rPr>
          <w:rFonts w:ascii="楷体_GB2312" w:eastAsia="楷体_GB2312" w:hint="eastAsia"/>
          <w:sz w:val="24"/>
        </w:rPr>
        <w:t>10K</w:t>
      </w:r>
      <w:r>
        <w:rPr>
          <w:rFonts w:ascii="楷体_GB2312" w:eastAsia="楷体_GB2312" w:hint="eastAsia"/>
          <w:sz w:val="24"/>
        </w:rPr>
        <w:t>G</w:t>
      </w:r>
      <w:r>
        <w:rPr>
          <w:rFonts w:ascii="楷体_GB2312" w:eastAsia="楷体_GB2312" w:hint="eastAsia"/>
          <w:sz w:val="24"/>
        </w:rPr>
        <w:t>的线锤进行该层复核。</w:t>
      </w:r>
    </w:p>
    <w:p w:rsidR="00F271A8">
      <w:pPr>
        <w:pStyle w:val="Normal0"/>
        <w:spacing w:line="360" w:lineRule="auto"/>
        <w:ind w:firstLine="480" w:firstLineChars="200"/>
        <w:rPr>
          <w:rFonts w:ascii="楷体_GB2312" w:eastAsia="楷体_GB2312"/>
          <w:sz w:val="24"/>
        </w:rPr>
      </w:pPr>
    </w:p>
    <w:p w:rsidR="00F271A8">
      <w:pPr>
        <w:pStyle w:val="Normal0"/>
        <w:spacing w:line="360" w:lineRule="auto"/>
        <w:ind w:firstLine="480" w:firstLineChars="200"/>
        <w:rPr>
          <w:rFonts w:ascii="楷体_GB2312" w:eastAsia="楷体_GB2312"/>
          <w:sz w:val="24"/>
        </w:rPr>
      </w:pPr>
      <w:r>
        <w:rPr>
          <w:rFonts w:ascii="楷体_GB2312" w:eastAsia="楷体_GB2312" w:hint="eastAsia"/>
          <w:sz w:val="24"/>
        </w:rPr>
        <w:t>5</w:t>
      </w:r>
      <w:r>
        <w:rPr>
          <w:rFonts w:ascii="楷体_GB2312" w:eastAsia="楷体_GB2312" w:hint="eastAsia"/>
          <w:sz w:val="24"/>
        </w:rPr>
        <w:t>、水平标高使用</w:t>
      </w:r>
      <w:r>
        <w:rPr>
          <w:rFonts w:ascii="楷体_GB2312" w:eastAsia="楷体_GB2312"/>
          <w:sz w:val="24"/>
        </w:rPr>
        <w:t>S</w:t>
      </w:r>
      <w:r>
        <w:rPr>
          <w:rFonts w:ascii="楷体_GB2312" w:eastAsia="楷体_GB2312" w:hint="eastAsia"/>
          <w:sz w:val="24"/>
        </w:rPr>
        <w:t>3</w:t>
      </w:r>
      <w:r>
        <w:rPr>
          <w:rFonts w:ascii="楷体_GB2312" w:eastAsia="楷体_GB2312" w:hint="eastAsia"/>
          <w:sz w:val="24"/>
        </w:rPr>
        <w:t>水平仪，配专用</w:t>
      </w:r>
      <w:r>
        <w:rPr>
          <w:rFonts w:ascii="楷体_GB2312" w:eastAsia="楷体_GB2312" w:hint="eastAsia"/>
          <w:sz w:val="24"/>
        </w:rPr>
        <w:t>50</w:t>
      </w:r>
      <w:r>
        <w:rPr>
          <w:rFonts w:ascii="楷体_GB2312" w:eastAsia="楷体_GB2312" w:hint="eastAsia"/>
          <w:sz w:val="24"/>
        </w:rPr>
        <w:t>米钢卷尺，为了减少误差积累要求每次测定标高均从底层指定的点开始。</w:t>
      </w:r>
    </w:p>
    <w:p w:rsidR="00F271A8">
      <w:pPr>
        <w:pStyle w:val="Normal0"/>
        <w:spacing w:line="360" w:lineRule="auto"/>
        <w:jc w:val="center"/>
        <w:rPr>
          <w:rFonts w:ascii="楷体_GB2312" w:eastAsia="楷体_GB2312"/>
          <w:sz w:val="32"/>
        </w:rPr>
      </w:pPr>
      <w:r>
        <w:rPr>
          <w:rFonts w:ascii="楷体_GB2312" w:eastAsia="楷体_GB2312" w:hint="eastAsia"/>
          <w:b/>
          <w:sz w:val="24"/>
        </w:rPr>
        <w:t xml:space="preserve">        </w:t>
      </w:r>
      <w:r>
        <w:rPr>
          <w:rFonts w:ascii="楷体_GB2312" w:eastAsia="楷体_GB2312" w:hint="eastAsia"/>
          <w:b/>
          <w:sz w:val="32"/>
        </w:rPr>
        <w:t xml:space="preserve">   </w:t>
      </w:r>
      <w:r>
        <w:rPr>
          <w:rFonts w:ascii="楷体_GB2312" w:eastAsia="楷体_GB2312" w:hint="eastAsia"/>
          <w:b/>
          <w:sz w:val="32"/>
        </w:rPr>
        <w:t>第二节</w:t>
      </w:r>
      <w:r>
        <w:rPr>
          <w:rFonts w:ascii="楷体_GB2312" w:eastAsia="楷体_GB2312" w:hint="eastAsia"/>
          <w:b/>
          <w:sz w:val="32"/>
        </w:rPr>
        <w:t xml:space="preserve">  </w:t>
      </w:r>
      <w:r>
        <w:rPr>
          <w:rFonts w:ascii="楷体_GB2312" w:eastAsia="楷体_GB2312" w:hint="eastAsia"/>
          <w:b/>
          <w:sz w:val="32"/>
        </w:rPr>
        <w:t>搭设临时设施</w:t>
      </w:r>
      <w:r>
        <w:rPr>
          <w:rFonts w:ascii="楷体_GB2312" w:eastAsia="楷体_GB2312" w:hint="eastAsia"/>
          <w:b/>
          <w:sz w:val="32"/>
        </w:rPr>
        <w:t xml:space="preserve"> </w:t>
      </w:r>
      <w:r>
        <w:rPr>
          <w:rFonts w:ascii="楷体_GB2312" w:eastAsia="楷体_GB2312" w:hint="eastAsia"/>
          <w:sz w:val="32"/>
        </w:rPr>
        <w:t>（见附件施工总平面图）</w:t>
      </w:r>
    </w:p>
    <w:p w:rsidR="00F271A8">
      <w:pPr>
        <w:pStyle w:val="Normal0"/>
        <w:spacing w:line="360" w:lineRule="auto"/>
        <w:ind w:firstLine="480" w:firstLineChars="200"/>
        <w:rPr>
          <w:rFonts w:ascii="楷体_GB2312" w:eastAsia="楷体_GB2312"/>
          <w:sz w:val="24"/>
        </w:rPr>
      </w:pPr>
      <w:r>
        <w:rPr>
          <w:rFonts w:ascii="楷体_GB2312" w:eastAsia="楷体_GB2312" w:hint="eastAsia"/>
          <w:sz w:val="24"/>
        </w:rPr>
        <w:t>1</w:t>
      </w:r>
      <w:r>
        <w:rPr>
          <w:rFonts w:ascii="楷体_GB2312" w:eastAsia="楷体_GB2312" w:hint="eastAsia"/>
          <w:sz w:val="24"/>
        </w:rPr>
        <w:t>、根据现场的实际情况，为使施工车流和人流不影响厂区人员的生产和生活。本工程施工期间进出的主要入口处设在西侧，施工现场再分条临时道路。具体见总平面布置图。</w:t>
      </w:r>
    </w:p>
    <w:p w:rsidR="00F271A8">
      <w:pPr>
        <w:pStyle w:val="Normal0"/>
        <w:spacing w:line="360" w:lineRule="auto"/>
        <w:ind w:firstLine="480" w:firstLineChars="200"/>
        <w:rPr>
          <w:rFonts w:ascii="楷体_GB2312" w:eastAsia="楷体_GB2312"/>
          <w:sz w:val="24"/>
        </w:rPr>
      </w:pPr>
      <w:r>
        <w:rPr>
          <w:rFonts w:ascii="楷体_GB2312" w:eastAsia="楷体_GB2312" w:hint="eastAsia"/>
          <w:sz w:val="24"/>
        </w:rPr>
        <w:t>2</w:t>
      </w:r>
      <w:r>
        <w:rPr>
          <w:rFonts w:ascii="楷体_GB2312" w:eastAsia="楷体_GB2312" w:hint="eastAsia"/>
          <w:sz w:val="24"/>
        </w:rPr>
        <w:t>、根据进度计划安排，整个施工期间作业人员约有</w:t>
      </w:r>
      <w:r>
        <w:rPr>
          <w:rFonts w:ascii="楷体_GB2312" w:eastAsia="楷体_GB2312" w:hint="eastAsia"/>
          <w:sz w:val="24"/>
        </w:rPr>
        <w:t>100</w:t>
      </w:r>
      <w:r>
        <w:rPr>
          <w:rFonts w:ascii="楷体_GB2312" w:eastAsia="楷体_GB2312" w:hint="eastAsia"/>
          <w:sz w:val="24"/>
        </w:rPr>
        <w:t>人，由于施工现场场地较小，办公室设在第一期工程</w:t>
      </w:r>
      <w:r>
        <w:rPr>
          <w:rFonts w:ascii="楷体_GB2312" w:eastAsia="楷体_GB2312" w:hint="eastAsia"/>
          <w:sz w:val="24"/>
        </w:rPr>
        <w:t>D3</w:t>
      </w:r>
      <w:r>
        <w:rPr>
          <w:rFonts w:ascii="楷体_GB2312" w:eastAsia="楷体_GB2312" w:hint="eastAsia"/>
          <w:sz w:val="24"/>
        </w:rPr>
        <w:t>公寓内一楼，另外职工宿舍楼设在拟建工程靠南侧，包括钢筋工、木工操作棚。</w:t>
      </w:r>
      <w:r>
        <w:rPr>
          <w:rFonts w:ascii="楷体_GB2312" w:eastAsia="楷体_GB2312" w:hint="eastAsia"/>
          <w:sz w:val="24"/>
        </w:rPr>
        <w:t xml:space="preserve"> </w:t>
      </w:r>
    </w:p>
    <w:p w:rsidR="00F271A8">
      <w:pPr>
        <w:pStyle w:val="Normal0"/>
        <w:spacing w:line="360" w:lineRule="auto"/>
        <w:ind w:firstLine="480" w:firstLineChars="200"/>
        <w:rPr>
          <w:rFonts w:ascii="楷体_GB2312" w:eastAsia="楷体_GB2312"/>
          <w:sz w:val="24"/>
        </w:rPr>
        <w:sectPr>
          <w:type w:val="nextPage"/>
          <w:pgSz w:w="11907" w:h="16840"/>
          <w:pgMar w:top="851" w:right="851" w:bottom="851" w:left="1260" w:header="851" w:footer="992" w:gutter="0"/>
          <w:pgNumType w:start="5"/>
          <w:cols w:space="708"/>
          <w:titlePg w:val="0"/>
          <w:docGrid w:type="lines" w:linePitch="312"/>
        </w:sectPr>
      </w:pPr>
      <w:r>
        <w:rPr>
          <w:rFonts w:ascii="楷体_GB2312" w:eastAsia="楷体_GB2312" w:hint="eastAsia"/>
          <w:sz w:val="24"/>
        </w:rPr>
        <w:t>3</w:t>
      </w:r>
      <w:r>
        <w:rPr>
          <w:rFonts w:ascii="楷体_GB2312" w:eastAsia="楷体_GB2312" w:hint="eastAsia"/>
          <w:sz w:val="24"/>
        </w:rPr>
        <w:t>、材料堆场、加工间等的布置，详见总平面布置图。木模配置、钢筋制作全部放在施工现场内进行。这样做可降低成本，提高效率，加快施工进度。</w:t>
      </w:r>
    </w:p>
    <w:p w:rsidR="00F271A8">
      <w:pPr>
        <w:pStyle w:val="Normal0"/>
        <w:spacing w:line="360" w:lineRule="auto"/>
        <w:jc w:val="center"/>
        <w:rPr>
          <w:rFonts w:ascii="楷体_GB2312" w:eastAsia="楷体_GB2312"/>
          <w:b/>
          <w:sz w:val="32"/>
        </w:rPr>
      </w:pPr>
      <w:r>
        <w:rPr>
          <w:rFonts w:ascii="楷体_GB2312" w:eastAsia="楷体_GB2312" w:hint="eastAsia"/>
          <w:b/>
          <w:sz w:val="24"/>
        </w:rPr>
        <w:t xml:space="preserve">  </w:t>
      </w:r>
      <w:r>
        <w:rPr>
          <w:rFonts w:ascii="楷体_GB2312" w:eastAsia="楷体_GB2312" w:hint="eastAsia"/>
          <w:b/>
          <w:sz w:val="32"/>
        </w:rPr>
        <w:t xml:space="preserve">           </w:t>
      </w:r>
      <w:r>
        <w:rPr>
          <w:rFonts w:ascii="楷体_GB2312" w:eastAsia="楷体_GB2312" w:hint="eastAsia"/>
          <w:b/>
          <w:sz w:val="32"/>
        </w:rPr>
        <w:t>第三节</w:t>
      </w:r>
      <w:r>
        <w:rPr>
          <w:rFonts w:ascii="楷体_GB2312" w:eastAsia="楷体_GB2312" w:hint="eastAsia"/>
          <w:b/>
          <w:sz w:val="32"/>
        </w:rPr>
        <w:t xml:space="preserve">  </w:t>
      </w:r>
      <w:r>
        <w:rPr>
          <w:rFonts w:ascii="楷体_GB2312" w:eastAsia="楷体_GB2312" w:hint="eastAsia"/>
          <w:b/>
          <w:sz w:val="32"/>
        </w:rPr>
        <w:t>修建临时道路和场地</w:t>
      </w:r>
      <w:r>
        <w:rPr>
          <w:rFonts w:ascii="楷体_GB2312" w:eastAsia="楷体_GB2312" w:hint="eastAsia"/>
          <w:sz w:val="32"/>
        </w:rPr>
        <w:t>（见附件施工总平面图）</w:t>
      </w:r>
    </w:p>
    <w:p w:rsidR="00F271A8">
      <w:pPr>
        <w:pStyle w:val="Normal0"/>
        <w:spacing w:line="360" w:lineRule="auto"/>
        <w:ind w:firstLine="570"/>
        <w:rPr>
          <w:rFonts w:ascii="楷体_GB2312" w:eastAsia="楷体_GB2312"/>
          <w:sz w:val="24"/>
        </w:rPr>
      </w:pPr>
      <w:r>
        <w:rPr>
          <w:rFonts w:ascii="楷体_GB2312" w:eastAsia="楷体_GB2312" w:hint="eastAsia"/>
          <w:sz w:val="24"/>
        </w:rPr>
        <w:t>本工程的临时主道路和木模、钢筋制作场地实行硬化，临时道路宽为</w:t>
      </w:r>
      <w:r>
        <w:rPr>
          <w:rFonts w:ascii="楷体_GB2312" w:eastAsia="楷体_GB2312" w:hint="eastAsia"/>
          <w:sz w:val="24"/>
        </w:rPr>
        <w:t>2.5~4m</w:t>
      </w:r>
      <w:r>
        <w:rPr>
          <w:rFonts w:ascii="楷体_GB2312" w:eastAsia="楷体_GB2312" w:hint="eastAsia"/>
          <w:sz w:val="24"/>
        </w:rPr>
        <w:t>，采用</w:t>
      </w:r>
      <w:r>
        <w:rPr>
          <w:rFonts w:ascii="楷体_GB2312" w:eastAsia="楷体_GB2312" w:hint="eastAsia"/>
          <w:sz w:val="24"/>
        </w:rPr>
        <w:t>C15</w:t>
      </w:r>
      <w:r>
        <w:rPr>
          <w:rFonts w:ascii="楷体_GB2312" w:eastAsia="楷体_GB2312" w:hint="eastAsia"/>
          <w:sz w:val="24"/>
        </w:rPr>
        <w:t>素砼浇筑，厚为</w:t>
      </w:r>
      <w:r>
        <w:rPr>
          <w:rFonts w:ascii="楷体_GB2312" w:eastAsia="楷体_GB2312" w:hint="eastAsia"/>
          <w:sz w:val="24"/>
        </w:rPr>
        <w:t>80</w:t>
      </w:r>
      <w:r>
        <w:rPr>
          <w:rFonts w:ascii="楷体_GB2312" w:eastAsia="楷体_GB2312" w:hint="eastAsia"/>
          <w:sz w:val="24"/>
        </w:rPr>
        <w:t>到</w:t>
      </w:r>
      <w:r>
        <w:rPr>
          <w:rFonts w:ascii="楷体_GB2312" w:eastAsia="楷体_GB2312" w:hint="eastAsia"/>
          <w:sz w:val="24"/>
        </w:rPr>
        <w:t>150mm</w:t>
      </w:r>
      <w:r>
        <w:rPr>
          <w:rFonts w:ascii="楷体_GB2312" w:eastAsia="楷体_GB2312" w:hint="eastAsia"/>
          <w:sz w:val="24"/>
        </w:rPr>
        <w:t>，临时场地</w:t>
      </w:r>
      <w:r>
        <w:rPr>
          <w:rFonts w:ascii="楷体_GB2312" w:eastAsia="楷体_GB2312" w:hint="eastAsia"/>
          <w:sz w:val="24"/>
        </w:rPr>
        <w:t>选用</w:t>
      </w:r>
      <w:r>
        <w:rPr>
          <w:rFonts w:ascii="楷体_GB2312" w:eastAsia="楷体_GB2312" w:hint="eastAsia"/>
          <w:sz w:val="24"/>
        </w:rPr>
        <w:t>C10</w:t>
      </w:r>
      <w:r>
        <w:rPr>
          <w:rFonts w:ascii="楷体_GB2312" w:eastAsia="楷体_GB2312" w:hint="eastAsia"/>
          <w:sz w:val="24"/>
        </w:rPr>
        <w:t>砼，厚为</w:t>
      </w:r>
      <w:r>
        <w:rPr>
          <w:rFonts w:ascii="楷体_GB2312" w:eastAsia="楷体_GB2312" w:hint="eastAsia"/>
          <w:sz w:val="24"/>
        </w:rPr>
        <w:t>60mm</w:t>
      </w:r>
      <w:r>
        <w:rPr>
          <w:rFonts w:ascii="楷体_GB2312" w:eastAsia="楷体_GB2312" w:hint="eastAsia"/>
          <w:sz w:val="24"/>
        </w:rPr>
        <w:t>，以确保场地整洁、美观、方便。</w:t>
      </w:r>
    </w:p>
    <w:p w:rsidR="00F271A8">
      <w:pPr>
        <w:pStyle w:val="Normal0"/>
        <w:spacing w:line="360" w:lineRule="auto"/>
        <w:ind w:firstLine="1920" w:firstLineChars="600"/>
        <w:rPr>
          <w:rFonts w:ascii="楷体_GB2312" w:eastAsia="楷体_GB2312"/>
          <w:b/>
          <w:sz w:val="32"/>
        </w:rPr>
      </w:pPr>
      <w:r>
        <w:rPr>
          <w:rFonts w:ascii="楷体_GB2312" w:eastAsia="楷体_GB2312" w:hint="eastAsia"/>
          <w:b/>
          <w:sz w:val="32"/>
        </w:rPr>
        <w:t>第四节</w:t>
      </w:r>
      <w:r>
        <w:rPr>
          <w:rFonts w:ascii="楷体_GB2312" w:eastAsia="楷体_GB2312" w:hint="eastAsia"/>
          <w:b/>
          <w:sz w:val="32"/>
        </w:rPr>
        <w:t xml:space="preserve">   </w:t>
      </w:r>
      <w:r>
        <w:rPr>
          <w:rFonts w:ascii="楷体_GB2312" w:eastAsia="楷体_GB2312" w:hint="eastAsia"/>
          <w:b/>
          <w:sz w:val="32"/>
        </w:rPr>
        <w:t>施工现场临时水电线路的布置</w:t>
      </w:r>
    </w:p>
    <w:p w:rsidR="00F271A8">
      <w:pPr>
        <w:pStyle w:val="Normal0"/>
        <w:spacing w:line="360" w:lineRule="auto"/>
        <w:ind w:firstLine="480" w:firstLineChars="200"/>
        <w:rPr>
          <w:rFonts w:ascii="楷体_GB2312" w:eastAsia="楷体_GB2312"/>
          <w:sz w:val="24"/>
        </w:rPr>
      </w:pPr>
      <w:r>
        <w:rPr>
          <w:rFonts w:ascii="楷体_GB2312" w:eastAsia="楷体_GB2312" w:hint="eastAsia"/>
          <w:sz w:val="24"/>
        </w:rPr>
        <w:t>１、施工用水以一期工程为准。各用水管线均由一期工程各项管线延伸，现场先装好水管，管网按枝状分布。沿现场主要道路每</w:t>
      </w:r>
      <w:r>
        <w:rPr>
          <w:rFonts w:ascii="楷体_GB2312" w:eastAsia="楷体_GB2312" w:hint="eastAsia"/>
          <w:sz w:val="24"/>
        </w:rPr>
        <w:t>100m</w:t>
      </w:r>
      <w:r>
        <w:rPr>
          <w:rFonts w:ascii="楷体_GB2312" w:eastAsia="楷体_GB2312" w:hint="eastAsia"/>
          <w:sz w:val="24"/>
        </w:rPr>
        <w:t>设一个消防栓，管径</w:t>
      </w:r>
      <w:r>
        <w:rPr>
          <w:rFonts w:ascii="楷体_GB2312" w:eastAsia="楷体_GB2312"/>
          <w:sz w:val="24"/>
        </w:rPr>
        <w:t>DN</w:t>
      </w:r>
      <w:r>
        <w:rPr>
          <w:rFonts w:ascii="楷体_GB2312" w:eastAsia="楷体_GB2312" w:hint="eastAsia"/>
          <w:sz w:val="24"/>
        </w:rPr>
        <w:t>100</w:t>
      </w:r>
      <w:r>
        <w:rPr>
          <w:rFonts w:ascii="楷体_GB2312" w:eastAsia="楷体_GB2312" w:hint="eastAsia"/>
          <w:sz w:val="24"/>
        </w:rPr>
        <w:t>，再用</w:t>
      </w:r>
      <w:r>
        <w:rPr>
          <w:rFonts w:ascii="楷体_GB2312" w:eastAsia="楷体_GB2312"/>
          <w:sz w:val="24"/>
        </w:rPr>
        <w:t>D25</w:t>
      </w:r>
      <w:r>
        <w:rPr>
          <w:rFonts w:ascii="楷体_GB2312" w:eastAsia="楷体_GB2312" w:hint="eastAsia"/>
          <w:sz w:val="24"/>
        </w:rPr>
        <w:t>管接至需要用水部位。为了确保正常施工需要，现场砌一临时蓄水池</w:t>
      </w:r>
      <w:r>
        <w:rPr>
          <w:rFonts w:ascii="楷体_GB2312" w:eastAsia="楷体_GB2312" w:hint="eastAsia"/>
          <w:sz w:val="24"/>
        </w:rPr>
        <w:t>1</w:t>
      </w:r>
      <w:r>
        <w:rPr>
          <w:rFonts w:ascii="楷体_GB2312" w:eastAsia="楷体_GB2312" w:hint="eastAsia"/>
          <w:sz w:val="24"/>
        </w:rPr>
        <w:t>个，用高压水泵接入供水管。</w:t>
      </w:r>
    </w:p>
    <w:p w:rsidR="00F271A8">
      <w:pPr>
        <w:pStyle w:val="Normal0"/>
        <w:spacing w:line="360" w:lineRule="auto"/>
        <w:ind w:firstLine="480" w:firstLineChars="200"/>
        <w:rPr>
          <w:rFonts w:ascii="楷体_GB2312" w:eastAsia="楷体_GB2312"/>
          <w:sz w:val="24"/>
        </w:rPr>
      </w:pPr>
      <w:r>
        <w:rPr>
          <w:rFonts w:ascii="楷体_GB2312" w:eastAsia="楷体_GB2312" w:hint="eastAsia"/>
          <w:sz w:val="24"/>
        </w:rPr>
        <w:t>２、临时供电</w:t>
      </w:r>
    </w:p>
    <w:p w:rsidR="00F271A8">
      <w:pPr>
        <w:pStyle w:val="Normal0"/>
        <w:spacing w:line="360" w:lineRule="auto"/>
        <w:ind w:firstLine="570"/>
        <w:rPr>
          <w:rFonts w:ascii="楷体_GB2312" w:eastAsia="楷体_GB2312"/>
          <w:sz w:val="24"/>
        </w:rPr>
      </w:pPr>
      <w:r>
        <w:rPr>
          <w:rFonts w:ascii="楷体_GB2312" w:eastAsia="楷体_GB2312" w:hint="eastAsia"/>
          <w:sz w:val="24"/>
          <w:u w:val="single"/>
        </w:rPr>
        <w:t>甲方提供的电源</w:t>
      </w:r>
      <w:r>
        <w:rPr>
          <w:rFonts w:ascii="楷体_GB2312" w:eastAsia="楷体_GB2312" w:hint="eastAsia"/>
          <w:sz w:val="24"/>
        </w:rPr>
        <w:t>已接至施工现场，并设立总配电房，我们通过架空电缆从总配电房接入工地分总配电间。整个工地沿围墙及临时道路敷设电缆沟，暗埋电缆电缆沟过大门，道路处盖板采用加厚砼盖板。使用标准的铁制总配电箱、分配电箱、开关箱。每台设备有各自专用开关箱，实行一机一闸一保护。现场严格按照</w:t>
      </w:r>
      <w:r>
        <w:rPr>
          <w:rFonts w:ascii="楷体_GB2312" w:eastAsia="楷体_GB2312"/>
          <w:sz w:val="24"/>
        </w:rPr>
        <w:t>JGJ59-99</w:t>
      </w:r>
      <w:r>
        <w:rPr>
          <w:rFonts w:ascii="楷体_GB2312" w:eastAsia="楷体_GB2312" w:hint="eastAsia"/>
          <w:sz w:val="24"/>
        </w:rPr>
        <w:t>标准采用三相五线制，职工现场专用的终端点接地的电力线路采用</w:t>
      </w:r>
      <w:r>
        <w:rPr>
          <w:rFonts w:ascii="楷体_GB2312" w:eastAsia="楷体_GB2312"/>
          <w:sz w:val="24"/>
        </w:rPr>
        <w:t>TN-S</w:t>
      </w:r>
      <w:r>
        <w:rPr>
          <w:rFonts w:ascii="楷体_GB2312" w:eastAsia="楷体_GB2312" w:hint="eastAsia"/>
          <w:sz w:val="24"/>
        </w:rPr>
        <w:t>接零保护系统。</w:t>
      </w:r>
    </w:p>
    <w:p w:rsidR="00F271A8">
      <w:pPr>
        <w:pStyle w:val="Normal0"/>
        <w:spacing w:line="360" w:lineRule="auto"/>
        <w:ind w:firstLine="570"/>
        <w:rPr>
          <w:rFonts w:ascii="楷体_GB2312" w:eastAsia="楷体_GB2312"/>
          <w:sz w:val="24"/>
        </w:rPr>
      </w:pPr>
      <w:r>
        <w:rPr>
          <w:rFonts w:ascii="楷体_GB2312" w:eastAsia="楷体_GB2312" w:hint="eastAsia"/>
          <w:sz w:val="24"/>
        </w:rPr>
        <w:t>根据现场实际，电源接入工地分总配电箱后，再分</w:t>
      </w:r>
      <w:r>
        <w:rPr>
          <w:rFonts w:ascii="楷体_GB2312" w:eastAsia="楷体_GB2312" w:hint="eastAsia"/>
          <w:sz w:val="24"/>
        </w:rPr>
        <w:t>3</w:t>
      </w:r>
      <w:r>
        <w:rPr>
          <w:rFonts w:ascii="楷体_GB2312" w:eastAsia="楷体_GB2312" w:hint="eastAsia"/>
          <w:sz w:val="24"/>
        </w:rPr>
        <w:t>路供电线路供电。第一路为提升机施工用电，第二路为木工棚与钢筋棚以及搅拌站的施工用电，第三路为办公区和生活区</w:t>
      </w:r>
      <w:r>
        <w:rPr>
          <w:rFonts w:ascii="楷体_GB2312" w:eastAsia="楷体_GB2312" w:hint="eastAsia"/>
          <w:sz w:val="24"/>
        </w:rPr>
        <w:t>的用电。</w:t>
      </w:r>
    </w:p>
    <w:p w:rsidR="00F271A8">
      <w:pPr>
        <w:pStyle w:val="Normal0"/>
        <w:spacing w:line="360" w:lineRule="auto"/>
        <w:rPr>
          <w:rFonts w:ascii="楷体_GB2312" w:eastAsia="楷体_GB2312"/>
          <w:b/>
          <w:sz w:val="24"/>
        </w:rPr>
      </w:pPr>
      <w:r>
        <w:rPr>
          <w:rFonts w:ascii="楷体_GB2312" w:eastAsia="楷体_GB2312" w:hint="eastAsia"/>
          <w:b/>
          <w:sz w:val="24"/>
        </w:rPr>
        <w:t>计算总用电量：</w:t>
      </w:r>
    </w:p>
    <w:p w:rsidR="00F271A8">
      <w:pPr>
        <w:pStyle w:val="Normal0"/>
        <w:spacing w:line="360" w:lineRule="auto"/>
        <w:rPr>
          <w:rFonts w:ascii="楷体_GB2312" w:eastAsia="楷体_GB2312"/>
          <w:sz w:val="24"/>
        </w:rPr>
      </w:pPr>
      <w:r>
        <w:rPr>
          <w:rFonts w:ascii="楷体_GB2312" w:eastAsia="楷体_GB2312" w:hint="eastAsia"/>
          <w:sz w:val="24"/>
        </w:rPr>
        <w:t>动力容量：</w:t>
      </w:r>
      <w:r>
        <w:rPr>
          <w:rFonts w:ascii="楷体_GB2312" w:eastAsia="楷体_GB2312"/>
          <w:sz w:val="24"/>
        </w:rPr>
        <w:t>P</w:t>
      </w:r>
      <w:r>
        <w:rPr>
          <w:rFonts w:ascii="楷体_GB2312" w:eastAsia="楷体_GB2312"/>
          <w:sz w:val="24"/>
          <w:vertAlign w:val="subscript"/>
        </w:rPr>
        <w:t>1</w:t>
      </w:r>
      <w:r>
        <w:rPr>
          <w:rFonts w:ascii="楷体_GB2312" w:eastAsia="楷体_GB2312"/>
          <w:sz w:val="24"/>
        </w:rPr>
        <w:t>=</w:t>
      </w:r>
      <w:r>
        <w:rPr>
          <w:rFonts w:ascii="楷体_GB2312" w:eastAsia="楷体_GB2312" w:hint="eastAsia"/>
          <w:sz w:val="24"/>
        </w:rPr>
        <w:t>（</w:t>
      </w:r>
      <w:r>
        <w:rPr>
          <w:rFonts w:ascii="楷体_GB2312" w:eastAsia="楷体_GB2312" w:hint="eastAsia"/>
          <w:sz w:val="24"/>
        </w:rPr>
        <w:t>7.5+60+3*2+5+9+1.5*5+1*2+20*2</w:t>
      </w:r>
      <w:r>
        <w:rPr>
          <w:rFonts w:ascii="楷体_GB2312" w:eastAsia="楷体_GB2312" w:hint="eastAsia"/>
          <w:sz w:val="24"/>
        </w:rPr>
        <w:t>）</w:t>
      </w:r>
      <w:r>
        <w:rPr>
          <w:rFonts w:ascii="楷体_GB2312" w:eastAsia="楷体_GB2312" w:hint="eastAsia"/>
          <w:sz w:val="24"/>
        </w:rPr>
        <w:t>=</w:t>
      </w:r>
      <w:r>
        <w:rPr>
          <w:rFonts w:ascii="楷体_GB2312" w:eastAsia="楷体_GB2312"/>
          <w:sz w:val="24"/>
        </w:rPr>
        <w:t>15</w:t>
      </w:r>
      <w:r>
        <w:rPr>
          <w:rFonts w:ascii="楷体_GB2312" w:eastAsia="楷体_GB2312" w:hint="eastAsia"/>
          <w:sz w:val="24"/>
        </w:rPr>
        <w:t>2</w:t>
      </w:r>
      <w:r>
        <w:rPr>
          <w:rFonts w:ascii="楷体_GB2312" w:eastAsia="楷体_GB2312"/>
          <w:sz w:val="24"/>
        </w:rPr>
        <w:t>kw</w:t>
      </w:r>
    </w:p>
    <w:p w:rsidR="00F271A8">
      <w:pPr>
        <w:pStyle w:val="Normal0"/>
        <w:spacing w:line="360" w:lineRule="auto"/>
        <w:rPr>
          <w:rFonts w:ascii="楷体_GB2312" w:eastAsia="楷体_GB2312"/>
          <w:sz w:val="24"/>
        </w:rPr>
      </w:pPr>
      <w:r>
        <w:rPr>
          <w:rFonts w:ascii="楷体_GB2312" w:eastAsia="楷体_GB2312" w:hint="eastAsia"/>
          <w:sz w:val="24"/>
        </w:rPr>
        <w:t xml:space="preserve">        </w:t>
      </w:r>
    </w:p>
    <w:p w:rsidR="00F271A8">
      <w:pPr>
        <w:pStyle w:val="Normal0"/>
        <w:spacing w:line="360" w:lineRule="auto"/>
        <w:rPr>
          <w:rFonts w:ascii="楷体_GB2312" w:eastAsia="楷体_GB2312"/>
          <w:sz w:val="24"/>
        </w:rPr>
      </w:pPr>
      <w:r>
        <w:rPr>
          <w:rFonts w:ascii="楷体_GB2312" w:eastAsia="楷体_GB2312" w:hint="eastAsia"/>
          <w:sz w:val="24"/>
        </w:rPr>
        <w:t xml:space="preserve">  I=(0.7*152*1000)/(1.732*380*0.7)=231A</w:t>
      </w:r>
    </w:p>
    <w:p w:rsidR="00F271A8">
      <w:pPr>
        <w:pStyle w:val="Normal0"/>
        <w:spacing w:line="360" w:lineRule="auto"/>
        <w:rPr>
          <w:rFonts w:ascii="楷体_GB2312" w:eastAsia="楷体_GB2312"/>
          <w:sz w:val="24"/>
        </w:rPr>
      </w:pPr>
      <w:r>
        <w:rPr>
          <w:rFonts w:ascii="楷体_GB2312" w:eastAsia="楷体_GB2312" w:hint="eastAsia"/>
          <w:sz w:val="24"/>
        </w:rPr>
        <w:t>电焊机容量：</w:t>
      </w:r>
    </w:p>
    <w:p w:rsidR="00F271A8">
      <w:pPr>
        <w:pStyle w:val="Normal0"/>
        <w:spacing w:line="360" w:lineRule="auto"/>
        <w:rPr>
          <w:rFonts w:ascii="楷体_GB2312" w:eastAsia="楷体_GB2312"/>
          <w:sz w:val="24"/>
        </w:rPr>
      </w:pPr>
      <w:r>
        <w:rPr>
          <w:rFonts w:ascii="楷体_GB2312" w:eastAsia="楷体_GB2312"/>
          <w:sz w:val="24"/>
        </w:rPr>
        <w:t>P</w:t>
      </w:r>
      <w:r>
        <w:rPr>
          <w:rFonts w:ascii="楷体_GB2312" w:eastAsia="楷体_GB2312"/>
          <w:sz w:val="24"/>
          <w:vertAlign w:val="subscript"/>
        </w:rPr>
        <w:t>2</w:t>
      </w:r>
      <w:r>
        <w:rPr>
          <w:rFonts w:ascii="楷体_GB2312" w:eastAsia="楷体_GB2312"/>
          <w:sz w:val="24"/>
        </w:rPr>
        <w:t>=</w:t>
      </w:r>
      <w:r>
        <w:rPr>
          <w:rFonts w:ascii="楷体_GB2312" w:eastAsia="楷体_GB2312" w:hint="eastAsia"/>
          <w:sz w:val="24"/>
        </w:rPr>
        <w:t>1.08*(7.5+3*2+10+10+15+75+5+5+1.5+1)=</w:t>
      </w:r>
      <w:r>
        <w:rPr>
          <w:rFonts w:ascii="楷体_GB2312" w:eastAsia="楷体_GB2312"/>
          <w:sz w:val="24"/>
        </w:rPr>
        <w:t>1</w:t>
      </w:r>
      <w:r>
        <w:rPr>
          <w:rFonts w:ascii="楷体_GB2312" w:eastAsia="楷体_GB2312" w:hint="eastAsia"/>
          <w:sz w:val="24"/>
        </w:rPr>
        <w:t>4</w:t>
      </w:r>
      <w:r>
        <w:rPr>
          <w:rFonts w:ascii="楷体_GB2312" w:eastAsia="楷体_GB2312"/>
          <w:sz w:val="24"/>
        </w:rPr>
        <w:t>7kw</w:t>
      </w:r>
    </w:p>
    <w:p w:rsidR="00F271A8">
      <w:pPr>
        <w:pStyle w:val="Normal0"/>
        <w:spacing w:line="360" w:lineRule="auto"/>
        <w:rPr>
          <w:rFonts w:ascii="楷体_GB2312" w:eastAsia="楷体_GB2312"/>
          <w:sz w:val="24"/>
        </w:rPr>
      </w:pPr>
      <w:r>
        <w:rPr>
          <w:rFonts w:ascii="楷体_GB2312" w:eastAsia="楷体_GB2312" w:hint="eastAsia"/>
          <w:sz w:val="24"/>
        </w:rPr>
        <w:t xml:space="preserve">            I=(0.7*147*1000)/(1.732*380*0.7)=223A</w:t>
      </w:r>
    </w:p>
    <w:p w:rsidR="00F271A8">
      <w:pPr>
        <w:pStyle w:val="Normal0"/>
        <w:spacing w:line="360" w:lineRule="auto"/>
        <w:rPr>
          <w:rFonts w:ascii="楷体_GB2312" w:eastAsia="楷体_GB2312"/>
          <w:sz w:val="24"/>
        </w:rPr>
      </w:pPr>
      <w:r>
        <w:rPr>
          <w:rFonts w:ascii="楷体_GB2312" w:eastAsia="楷体_GB2312" w:hint="eastAsia"/>
          <w:sz w:val="24"/>
        </w:rPr>
        <w:t>室内照明：</w:t>
      </w:r>
      <w:r>
        <w:rPr>
          <w:rFonts w:ascii="楷体_GB2312" w:eastAsia="楷体_GB2312"/>
          <w:sz w:val="24"/>
        </w:rPr>
        <w:t>P</w:t>
      </w:r>
      <w:r>
        <w:rPr>
          <w:rFonts w:ascii="楷体_GB2312" w:eastAsia="楷体_GB2312"/>
          <w:sz w:val="24"/>
          <w:vertAlign w:val="subscript"/>
        </w:rPr>
        <w:t>3</w:t>
      </w:r>
      <w:r>
        <w:rPr>
          <w:rFonts w:ascii="楷体_GB2312" w:eastAsia="楷体_GB2312"/>
          <w:sz w:val="24"/>
        </w:rPr>
        <w:t>=</w:t>
      </w:r>
      <w:r>
        <w:rPr>
          <w:rFonts w:ascii="楷体_GB2312" w:eastAsia="楷体_GB2312" w:hint="eastAsia"/>
          <w:sz w:val="24"/>
        </w:rPr>
        <w:t>1.08*15=</w:t>
      </w:r>
      <w:r>
        <w:rPr>
          <w:rFonts w:ascii="楷体_GB2312" w:eastAsia="楷体_GB2312"/>
          <w:sz w:val="24"/>
        </w:rPr>
        <w:t>1</w:t>
      </w:r>
      <w:r>
        <w:rPr>
          <w:rFonts w:ascii="楷体_GB2312" w:eastAsia="楷体_GB2312" w:hint="eastAsia"/>
          <w:sz w:val="24"/>
        </w:rPr>
        <w:t>7</w:t>
      </w:r>
      <w:r>
        <w:rPr>
          <w:rFonts w:ascii="楷体_GB2312" w:eastAsia="楷体_GB2312"/>
          <w:sz w:val="24"/>
        </w:rPr>
        <w:t>kw</w:t>
      </w:r>
    </w:p>
    <w:p w:rsidR="00F271A8">
      <w:pPr>
        <w:pStyle w:val="Normal0"/>
        <w:spacing w:line="360" w:lineRule="auto"/>
        <w:rPr>
          <w:rFonts w:ascii="楷体_GB2312" w:eastAsia="楷体_GB2312"/>
          <w:sz w:val="24"/>
        </w:rPr>
      </w:pPr>
      <w:r>
        <w:rPr>
          <w:rFonts w:ascii="楷体_GB2312" w:eastAsia="楷体_GB2312" w:hint="eastAsia"/>
          <w:sz w:val="24"/>
        </w:rPr>
        <w:t xml:space="preserve">          I=(0.7*17*1000)/(1.732*380*0.7)=26A</w:t>
      </w:r>
    </w:p>
    <w:p w:rsidR="00F271A8">
      <w:pPr>
        <w:pStyle w:val="Normal0"/>
        <w:spacing w:line="360" w:lineRule="auto"/>
        <w:rPr>
          <w:rFonts w:ascii="楷体_GB2312" w:eastAsia="楷体_GB2312"/>
          <w:sz w:val="24"/>
        </w:rPr>
      </w:pPr>
      <w:r>
        <w:rPr>
          <w:rFonts w:ascii="楷体_GB2312" w:eastAsia="楷体_GB2312" w:hint="eastAsia"/>
          <w:sz w:val="24"/>
        </w:rPr>
        <w:t>查表约得：</w:t>
      </w:r>
      <w:r>
        <w:rPr>
          <w:rFonts w:ascii="楷体_GB2312" w:eastAsia="楷体_GB2312" w:hint="eastAsia"/>
          <w:sz w:val="24"/>
        </w:rPr>
        <w:t>P1  95</w:t>
      </w:r>
      <w:r>
        <w:rPr>
          <w:rFonts w:ascii="楷体_GB2312" w:eastAsia="楷体_GB2312" w:hint="eastAsia"/>
          <w:sz w:val="24"/>
        </w:rPr>
        <w:t>平方</w:t>
      </w:r>
      <w:r>
        <w:rPr>
          <w:rFonts w:ascii="楷体_GB2312" w:eastAsia="楷体_GB2312" w:hint="eastAsia"/>
          <w:sz w:val="24"/>
        </w:rPr>
        <w:t>BX</w:t>
      </w:r>
      <w:r>
        <w:rPr>
          <w:rFonts w:ascii="楷体_GB2312" w:eastAsia="楷体_GB2312" w:hint="eastAsia"/>
          <w:sz w:val="24"/>
        </w:rPr>
        <w:t>型导线</w:t>
      </w:r>
      <w:r>
        <w:rPr>
          <w:rFonts w:ascii="楷体_GB2312" w:eastAsia="楷体_GB2312" w:hint="eastAsia"/>
          <w:sz w:val="24"/>
        </w:rPr>
        <w:t>.</w:t>
      </w:r>
    </w:p>
    <w:p w:rsidR="00F271A8">
      <w:pPr>
        <w:pStyle w:val="Normal0"/>
        <w:spacing w:line="360" w:lineRule="auto"/>
        <w:rPr>
          <w:rFonts w:ascii="楷体_GB2312" w:eastAsia="楷体_GB2312"/>
          <w:sz w:val="24"/>
        </w:rPr>
      </w:pPr>
      <w:r>
        <w:rPr>
          <w:rFonts w:ascii="楷体_GB2312" w:eastAsia="楷体_GB2312" w:hint="eastAsia"/>
          <w:sz w:val="24"/>
        </w:rPr>
        <w:t xml:space="preserve">          P2  95</w:t>
      </w:r>
      <w:r>
        <w:rPr>
          <w:rFonts w:ascii="楷体_GB2312" w:eastAsia="楷体_GB2312" w:hint="eastAsia"/>
          <w:sz w:val="24"/>
        </w:rPr>
        <w:t>平方</w:t>
      </w:r>
      <w:r>
        <w:rPr>
          <w:rFonts w:ascii="楷体_GB2312" w:eastAsia="楷体_GB2312" w:hint="eastAsia"/>
          <w:sz w:val="24"/>
        </w:rPr>
        <w:t>BX</w:t>
      </w:r>
      <w:r>
        <w:rPr>
          <w:rFonts w:ascii="楷体_GB2312" w:eastAsia="楷体_GB2312" w:hint="eastAsia"/>
          <w:sz w:val="24"/>
        </w:rPr>
        <w:t>型导线</w:t>
      </w:r>
      <w:r>
        <w:rPr>
          <w:rFonts w:ascii="楷体_GB2312" w:eastAsia="楷体_GB2312" w:hint="eastAsia"/>
          <w:sz w:val="24"/>
        </w:rPr>
        <w:t>.</w:t>
      </w:r>
    </w:p>
    <w:p w:rsidR="00F271A8">
      <w:pPr>
        <w:pStyle w:val="Normal0"/>
        <w:spacing w:line="360" w:lineRule="auto"/>
        <w:rPr>
          <w:rFonts w:ascii="楷体_GB2312" w:eastAsia="楷体_GB2312"/>
          <w:sz w:val="24"/>
        </w:rPr>
      </w:pPr>
      <w:r>
        <w:rPr>
          <w:rFonts w:ascii="楷体_GB2312" w:eastAsia="楷体_GB2312" w:hint="eastAsia"/>
          <w:sz w:val="24"/>
        </w:rPr>
        <w:t xml:space="preserve">          P3  4</w:t>
      </w:r>
      <w:r>
        <w:rPr>
          <w:rFonts w:ascii="楷体_GB2312" w:eastAsia="楷体_GB2312" w:hint="eastAsia"/>
          <w:sz w:val="24"/>
        </w:rPr>
        <w:t>平方</w:t>
      </w:r>
      <w:r>
        <w:rPr>
          <w:rFonts w:ascii="楷体_GB2312" w:eastAsia="楷体_GB2312" w:hint="eastAsia"/>
          <w:sz w:val="24"/>
        </w:rPr>
        <w:t>BX</w:t>
      </w:r>
      <w:r>
        <w:rPr>
          <w:rFonts w:ascii="楷体_GB2312" w:eastAsia="楷体_GB2312" w:hint="eastAsia"/>
          <w:sz w:val="24"/>
        </w:rPr>
        <w:t>型导线</w:t>
      </w:r>
      <w:r>
        <w:rPr>
          <w:rFonts w:ascii="楷体_GB2312" w:eastAsia="楷体_GB2312" w:hint="eastAsia"/>
          <w:sz w:val="24"/>
        </w:rPr>
        <w:t>.</w:t>
      </w:r>
    </w:p>
    <w:p w:rsidR="00F271A8">
      <w:pPr>
        <w:pStyle w:val="Normal0"/>
        <w:spacing w:line="360" w:lineRule="auto"/>
        <w:rPr>
          <w:rFonts w:ascii="楷体_GB2312" w:eastAsia="楷体_GB2312"/>
          <w:sz w:val="24"/>
        </w:rPr>
      </w:pPr>
      <w:r>
        <w:rPr>
          <w:rFonts w:ascii="楷体_GB2312" w:eastAsia="楷体_GB2312" w:hint="eastAsia"/>
          <w:sz w:val="24"/>
        </w:rPr>
        <w:t>均可满足施工要求。</w:t>
      </w:r>
    </w:p>
    <w:p w:rsidR="00F271A8">
      <w:pPr>
        <w:pStyle w:val="Normal0"/>
        <w:spacing w:line="360" w:lineRule="auto"/>
        <w:jc w:val="center"/>
        <w:rPr>
          <w:rFonts w:ascii="楷体_GB2312" w:eastAsia="楷体_GB2312"/>
          <w:b/>
          <w:sz w:val="24"/>
        </w:rPr>
      </w:pPr>
    </w:p>
    <w:p w:rsidR="00F271A8">
      <w:pPr>
        <w:pStyle w:val="Normal0"/>
        <w:spacing w:line="360" w:lineRule="auto"/>
        <w:ind w:firstLine="2560" w:firstLineChars="800"/>
        <w:rPr>
          <w:rFonts w:ascii="楷体_GB2312" w:eastAsia="楷体_GB2312"/>
          <w:b/>
          <w:sz w:val="32"/>
        </w:rPr>
        <w:sectPr>
          <w:type w:val="nextPage"/>
          <w:pgSz w:w="11907" w:h="16840"/>
          <w:pgMar w:top="851" w:right="851" w:bottom="851" w:left="1260" w:header="851" w:footer="992" w:gutter="0"/>
          <w:pgNumType w:start="6"/>
          <w:cols w:space="708"/>
          <w:titlePg w:val="0"/>
          <w:docGrid w:type="lines" w:linePitch="312"/>
        </w:sectPr>
      </w:pPr>
      <w:r>
        <w:rPr>
          <w:rFonts w:ascii="楷体_GB2312" w:eastAsia="楷体_GB2312" w:hint="eastAsia"/>
          <w:b/>
          <w:sz w:val="32"/>
        </w:rPr>
        <w:t>第五节</w:t>
      </w:r>
      <w:r>
        <w:rPr>
          <w:rFonts w:ascii="楷体_GB2312" w:eastAsia="楷体_GB2312" w:hint="eastAsia"/>
          <w:b/>
          <w:sz w:val="32"/>
        </w:rPr>
        <w:t xml:space="preserve">  </w:t>
      </w:r>
      <w:r>
        <w:rPr>
          <w:rFonts w:ascii="楷体_GB2312" w:eastAsia="楷体_GB2312" w:hint="eastAsia"/>
          <w:b/>
          <w:sz w:val="32"/>
        </w:rPr>
        <w:t>消防设施的配备</w:t>
      </w:r>
    </w:p>
    <w:p w:rsidR="00F271A8">
      <w:pPr>
        <w:pStyle w:val="Normal0"/>
        <w:spacing w:line="360" w:lineRule="auto"/>
        <w:rPr>
          <w:rFonts w:ascii="楷体_GB2312" w:eastAsia="楷体_GB2312"/>
          <w:sz w:val="24"/>
        </w:rPr>
      </w:pPr>
      <w:r>
        <w:rPr>
          <w:rFonts w:ascii="楷体_GB2312" w:eastAsia="楷体_GB2312" w:hint="eastAsia"/>
          <w:sz w:val="24"/>
        </w:rPr>
        <w:t xml:space="preserve">    </w:t>
      </w:r>
      <w:r>
        <w:rPr>
          <w:rFonts w:ascii="楷体_GB2312" w:eastAsia="楷体_GB2312" w:hint="eastAsia"/>
          <w:sz w:val="24"/>
        </w:rPr>
        <w:t>主体施工阶段消防用水就利用施工用水，并在每隔一楼层设一水头。同时在每隔一楼层</w:t>
      </w:r>
      <w:r>
        <w:rPr>
          <w:rFonts w:ascii="楷体_GB2312" w:eastAsia="楷体_GB2312" w:hint="eastAsia"/>
          <w:sz w:val="24"/>
        </w:rPr>
        <w:t xml:space="preserve"> (</w:t>
      </w:r>
      <w:r>
        <w:rPr>
          <w:rFonts w:ascii="楷体_GB2312" w:eastAsia="楷体_GB2312" w:hint="eastAsia"/>
          <w:sz w:val="24"/>
        </w:rPr>
        <w:t>与水头楼层相隔</w:t>
      </w:r>
      <w:r>
        <w:rPr>
          <w:rFonts w:ascii="楷体_GB2312" w:eastAsia="楷体_GB2312" w:hint="eastAsia"/>
          <w:sz w:val="24"/>
        </w:rPr>
        <w:t>)</w:t>
      </w:r>
      <w:r>
        <w:rPr>
          <w:rFonts w:ascii="楷体_GB2312" w:eastAsia="楷体_GB2312" w:hint="eastAsia"/>
          <w:sz w:val="24"/>
        </w:rPr>
        <w:t>的醒目处设</w:t>
      </w:r>
      <w:r>
        <w:rPr>
          <w:rFonts w:ascii="楷体_GB2312" w:eastAsia="楷体_GB2312" w:hint="eastAsia"/>
          <w:sz w:val="24"/>
        </w:rPr>
        <w:t>2</w:t>
      </w:r>
      <w:r>
        <w:rPr>
          <w:rFonts w:ascii="楷体_GB2312" w:eastAsia="楷体_GB2312" w:hint="eastAsia"/>
          <w:sz w:val="24"/>
        </w:rPr>
        <w:t>只灭火器，由于混凝土模板主要采用木模板，因此在施工楼层再配备</w:t>
      </w:r>
      <w:r>
        <w:rPr>
          <w:rFonts w:ascii="楷体_GB2312" w:eastAsia="楷体_GB2312" w:hint="eastAsia"/>
          <w:sz w:val="24"/>
        </w:rPr>
        <w:t>2</w:t>
      </w:r>
      <w:r>
        <w:rPr>
          <w:rFonts w:ascii="楷体_GB2312" w:eastAsia="楷体_GB2312" w:hint="eastAsia"/>
          <w:sz w:val="24"/>
        </w:rPr>
        <w:t>台灭火器，以确保施工作业层的安全。</w:t>
      </w:r>
    </w:p>
    <w:p w:rsidR="00F271A8">
      <w:pPr>
        <w:pStyle w:val="Normal0"/>
        <w:spacing w:line="360" w:lineRule="auto"/>
        <w:ind w:firstLine="2560" w:firstLineChars="800"/>
        <w:rPr>
          <w:rFonts w:ascii="楷体_GB2312" w:eastAsia="楷体_GB2312"/>
          <w:b/>
          <w:sz w:val="32"/>
        </w:rPr>
      </w:pPr>
      <w:r>
        <w:rPr>
          <w:rFonts w:ascii="楷体_GB2312" w:eastAsia="楷体_GB2312" w:hint="eastAsia"/>
          <w:b/>
          <w:sz w:val="32"/>
        </w:rPr>
        <w:t>第六节</w:t>
      </w:r>
      <w:r>
        <w:rPr>
          <w:rFonts w:ascii="楷体_GB2312" w:eastAsia="楷体_GB2312" w:hint="eastAsia"/>
          <w:b/>
          <w:sz w:val="32"/>
        </w:rPr>
        <w:t xml:space="preserve">  </w:t>
      </w:r>
      <w:r>
        <w:rPr>
          <w:rFonts w:ascii="楷体_GB2312" w:eastAsia="楷体_GB2312" w:hint="eastAsia"/>
          <w:b/>
          <w:sz w:val="32"/>
        </w:rPr>
        <w:t>通迅呼叫的</w:t>
      </w:r>
      <w:r>
        <w:rPr>
          <w:rFonts w:ascii="楷体_GB2312" w:eastAsia="楷体_GB2312" w:hint="eastAsia"/>
          <w:b/>
          <w:sz w:val="32"/>
        </w:rPr>
        <w:t>配备</w:t>
      </w:r>
    </w:p>
    <w:p w:rsidR="00F271A8">
      <w:pPr>
        <w:pStyle w:val="Normal0"/>
        <w:spacing w:line="360" w:lineRule="auto"/>
        <w:rPr>
          <w:rFonts w:ascii="楷体_GB2312" w:eastAsia="楷体_GB2312"/>
          <w:sz w:val="24"/>
        </w:rPr>
      </w:pPr>
      <w:r>
        <w:rPr>
          <w:rFonts w:ascii="楷体_GB2312" w:eastAsia="楷体_GB2312" w:hint="eastAsia"/>
          <w:sz w:val="24"/>
        </w:rPr>
        <w:t xml:space="preserve">    </w:t>
      </w:r>
      <w:r>
        <w:rPr>
          <w:rFonts w:ascii="楷体_GB2312" w:eastAsia="楷体_GB2312" w:hint="eastAsia"/>
          <w:sz w:val="24"/>
        </w:rPr>
        <w:t>施工现场办公室安装一部同线外接电话，以解决内外通讯。同时在施工现场配备</w:t>
      </w:r>
      <w:r>
        <w:rPr>
          <w:rFonts w:ascii="楷体_GB2312" w:eastAsia="楷体_GB2312" w:hint="eastAsia"/>
          <w:sz w:val="24"/>
        </w:rPr>
        <w:t>2</w:t>
      </w:r>
      <w:r>
        <w:rPr>
          <w:rFonts w:ascii="楷体_GB2312" w:eastAsia="楷体_GB2312" w:hint="eastAsia"/>
          <w:sz w:val="24"/>
        </w:rPr>
        <w:t>部对讲机，用以解决现场内部的通讯。</w:t>
      </w:r>
    </w:p>
    <w:p w:rsidR="00F271A8">
      <w:pPr>
        <w:pStyle w:val="Normal0"/>
        <w:spacing w:line="360" w:lineRule="auto"/>
        <w:jc w:val="center"/>
        <w:rPr>
          <w:rFonts w:ascii="楷体_GB2312" w:eastAsia="楷体_GB2312"/>
          <w:b/>
          <w:sz w:val="24"/>
        </w:rPr>
      </w:pPr>
    </w:p>
    <w:p w:rsidR="00F271A8">
      <w:pPr>
        <w:pStyle w:val="Normal0"/>
        <w:spacing w:line="360" w:lineRule="auto"/>
        <w:ind w:firstLine="2560" w:firstLineChars="800"/>
        <w:rPr>
          <w:rFonts w:ascii="楷体_GB2312" w:eastAsia="楷体_GB2312"/>
          <w:b/>
          <w:sz w:val="32"/>
        </w:rPr>
      </w:pPr>
      <w:r>
        <w:rPr>
          <w:rFonts w:ascii="楷体_GB2312" w:eastAsia="楷体_GB2312" w:hint="eastAsia"/>
          <w:b/>
          <w:sz w:val="32"/>
        </w:rPr>
        <w:t>第七章</w:t>
      </w:r>
      <w:r>
        <w:rPr>
          <w:rFonts w:ascii="楷体_GB2312" w:eastAsia="楷体_GB2312" w:hint="eastAsia"/>
          <w:b/>
          <w:sz w:val="32"/>
        </w:rPr>
        <w:t xml:space="preserve">  </w:t>
      </w:r>
      <w:r>
        <w:rPr>
          <w:rFonts w:ascii="楷体_GB2312" w:eastAsia="楷体_GB2312" w:hint="eastAsia"/>
          <w:b/>
          <w:sz w:val="32"/>
        </w:rPr>
        <w:t>施工机械的选择和布置</w:t>
      </w:r>
    </w:p>
    <w:p w:rsidR="00F271A8">
      <w:pPr>
        <w:pStyle w:val="Normal0"/>
        <w:spacing w:line="360" w:lineRule="auto"/>
        <w:ind w:firstLine="238" w:firstLineChars="99"/>
        <w:rPr>
          <w:rFonts w:ascii="楷体_GB2312" w:eastAsia="楷体_GB2312"/>
          <w:sz w:val="24"/>
        </w:rPr>
      </w:pPr>
      <w:r>
        <w:rPr>
          <w:rFonts w:ascii="楷体_GB2312" w:eastAsia="楷体_GB2312" w:hint="eastAsia"/>
          <w:sz w:val="24"/>
        </w:rPr>
        <w:t>1</w:t>
      </w:r>
      <w:r>
        <w:rPr>
          <w:rFonts w:ascii="楷体_GB2312" w:eastAsia="楷体_GB2312" w:hint="eastAsia"/>
          <w:sz w:val="24"/>
        </w:rPr>
        <w:t>、本工程的主要垂直运输机械选用</w:t>
      </w:r>
      <w:r>
        <w:rPr>
          <w:rFonts w:ascii="楷体_GB2312" w:eastAsia="楷体_GB2312" w:hint="eastAsia"/>
          <w:sz w:val="24"/>
        </w:rPr>
        <w:t>1</w:t>
      </w:r>
      <w:r>
        <w:rPr>
          <w:rFonts w:ascii="楷体_GB2312" w:eastAsia="楷体_GB2312" w:hint="eastAsia"/>
          <w:sz w:val="24"/>
        </w:rPr>
        <w:t>台固定式</w:t>
      </w:r>
      <w:r>
        <w:rPr>
          <w:rFonts w:ascii="楷体_GB2312" w:eastAsia="楷体_GB2312" w:hint="eastAsia"/>
          <w:sz w:val="24"/>
        </w:rPr>
        <w:t>JMS</w:t>
      </w:r>
      <w:r>
        <w:rPr>
          <w:rFonts w:ascii="楷体_GB2312" w:eastAsia="楷体_GB2312" w:hint="eastAsia"/>
          <w:sz w:val="24"/>
        </w:rPr>
        <w:t>—</w:t>
      </w:r>
      <w:r>
        <w:rPr>
          <w:rFonts w:ascii="楷体_GB2312" w:eastAsia="楷体_GB2312" w:hint="eastAsia"/>
          <w:sz w:val="24"/>
        </w:rPr>
        <w:t>100</w:t>
      </w:r>
      <w:r>
        <w:rPr>
          <w:rFonts w:ascii="楷体_GB2312" w:eastAsia="楷体_GB2312" w:hint="eastAsia"/>
          <w:sz w:val="24"/>
        </w:rPr>
        <w:t>物料提升机。</w:t>
      </w:r>
    </w:p>
    <w:p w:rsidR="00F271A8">
      <w:pPr>
        <w:pStyle w:val="Normal0"/>
        <w:spacing w:line="360" w:lineRule="auto"/>
        <w:ind w:firstLine="480" w:firstLineChars="200"/>
        <w:rPr>
          <w:rFonts w:ascii="楷体_GB2312" w:eastAsia="楷体_GB2312"/>
          <w:sz w:val="24"/>
        </w:rPr>
      </w:pPr>
      <w:r>
        <w:rPr>
          <w:rFonts w:ascii="楷体_GB2312" w:eastAsia="楷体_GB2312" w:hint="eastAsia"/>
          <w:sz w:val="24"/>
        </w:rPr>
        <w:t>2</w:t>
      </w:r>
      <w:r>
        <w:rPr>
          <w:rFonts w:ascii="楷体_GB2312" w:eastAsia="楷体_GB2312" w:hint="eastAsia"/>
          <w:sz w:val="24"/>
        </w:rPr>
        <w:t>、混凝土搅拌机设置：搅拌站设置一台</w:t>
      </w:r>
      <w:r>
        <w:rPr>
          <w:rFonts w:ascii="楷体_GB2312" w:eastAsia="楷体_GB2312" w:hint="eastAsia"/>
          <w:sz w:val="24"/>
        </w:rPr>
        <w:t>JS350L</w:t>
      </w:r>
      <w:r>
        <w:rPr>
          <w:rFonts w:ascii="楷体_GB2312" w:eastAsia="楷体_GB2312" w:hint="eastAsia"/>
          <w:sz w:val="24"/>
        </w:rPr>
        <w:t>砼搅拌机及一台</w:t>
      </w:r>
      <w:r>
        <w:rPr>
          <w:rFonts w:ascii="楷体_GB2312" w:eastAsia="楷体_GB2312" w:hint="eastAsia"/>
          <w:sz w:val="24"/>
        </w:rPr>
        <w:t>200L</w:t>
      </w:r>
      <w:r>
        <w:rPr>
          <w:rFonts w:ascii="楷体_GB2312" w:eastAsia="楷体_GB2312" w:hint="eastAsia"/>
          <w:sz w:val="24"/>
        </w:rPr>
        <w:t>砂浆机。</w:t>
      </w:r>
    </w:p>
    <w:p w:rsidR="00F271A8">
      <w:pPr>
        <w:pStyle w:val="Normal0"/>
        <w:spacing w:line="360" w:lineRule="auto"/>
        <w:ind w:firstLine="480" w:firstLineChars="200"/>
        <w:rPr>
          <w:rFonts w:ascii="楷体_GB2312" w:eastAsia="楷体_GB2312"/>
          <w:sz w:val="24"/>
        </w:rPr>
      </w:pPr>
      <w:r>
        <w:rPr>
          <w:rFonts w:ascii="楷体_GB2312" w:eastAsia="楷体_GB2312" w:hint="eastAsia"/>
          <w:sz w:val="24"/>
        </w:rPr>
        <w:t>3</w:t>
      </w:r>
      <w:r>
        <w:rPr>
          <w:rFonts w:ascii="楷体_GB2312" w:eastAsia="楷体_GB2312" w:hint="eastAsia"/>
          <w:sz w:val="24"/>
        </w:rPr>
        <w:t>、钢筋机械：为加快施工进度，所有钢筋均在现场制作，配备钢筋弯曲机</w:t>
      </w:r>
      <w:r>
        <w:rPr>
          <w:rFonts w:ascii="楷体_GB2312" w:eastAsia="楷体_GB2312" w:hint="eastAsia"/>
          <w:sz w:val="24"/>
        </w:rPr>
        <w:t>GN40A</w:t>
      </w:r>
      <w:r>
        <w:rPr>
          <w:rFonts w:ascii="楷体_GB2312" w:eastAsia="楷体_GB2312" w:hint="eastAsia"/>
          <w:sz w:val="24"/>
        </w:rPr>
        <w:t>，钢筋切断机</w:t>
      </w:r>
      <w:r>
        <w:rPr>
          <w:rFonts w:ascii="楷体_GB2312" w:eastAsia="楷体_GB2312" w:hint="eastAsia"/>
          <w:sz w:val="24"/>
        </w:rPr>
        <w:t>GJ-418</w:t>
      </w:r>
      <w:r>
        <w:rPr>
          <w:rFonts w:ascii="楷体_GB2312" w:eastAsia="楷体_GB2312" w:hint="eastAsia"/>
          <w:sz w:val="24"/>
        </w:rPr>
        <w:t>，钢筋对焊机</w:t>
      </w:r>
      <w:r>
        <w:rPr>
          <w:rFonts w:ascii="楷体_GB2312" w:eastAsia="楷体_GB2312" w:hint="eastAsia"/>
          <w:sz w:val="24"/>
        </w:rPr>
        <w:t>UN-100</w:t>
      </w:r>
      <w:r>
        <w:rPr>
          <w:rFonts w:ascii="楷体_GB2312" w:eastAsia="楷体_GB2312" w:hint="eastAsia"/>
          <w:sz w:val="24"/>
        </w:rPr>
        <w:t>，钢筋调直机</w:t>
      </w:r>
      <w:r>
        <w:rPr>
          <w:rFonts w:ascii="楷体_GB2312" w:eastAsia="楷体_GB2312" w:hint="eastAsia"/>
          <w:sz w:val="24"/>
        </w:rPr>
        <w:t>GJ58/4</w:t>
      </w:r>
      <w:r>
        <w:rPr>
          <w:rFonts w:ascii="楷体_GB2312" w:eastAsia="楷体_GB2312" w:hint="eastAsia"/>
          <w:sz w:val="24"/>
        </w:rPr>
        <w:t>各一台。</w:t>
      </w:r>
    </w:p>
    <w:p w:rsidR="00F271A8">
      <w:pPr>
        <w:pStyle w:val="Normal0"/>
        <w:spacing w:line="360" w:lineRule="auto"/>
        <w:jc w:val="center"/>
        <w:rPr>
          <w:rFonts w:ascii="楷体_GB2312" w:eastAsia="楷体_GB2312"/>
          <w:b/>
          <w:sz w:val="24"/>
        </w:rPr>
      </w:pPr>
    </w:p>
    <w:p w:rsidR="00F271A8">
      <w:pPr>
        <w:pStyle w:val="BodyTextIndent"/>
        <w:spacing w:line="360" w:lineRule="auto"/>
        <w:ind w:firstLine="0" w:firstLineChars="0"/>
        <w:jc w:val="center"/>
        <w:rPr>
          <w:rFonts w:ascii="楷体_GB2312" w:eastAsia="楷体_GB2312"/>
          <w:b/>
          <w:bCs/>
          <w:spacing w:val="0"/>
          <w:sz w:val="44"/>
        </w:rPr>
      </w:pPr>
      <w:r>
        <w:rPr>
          <w:rFonts w:ascii="楷体_GB2312" w:eastAsia="楷体_GB2312" w:hint="eastAsia"/>
          <w:b/>
          <w:bCs/>
          <w:spacing w:val="0"/>
          <w:sz w:val="44"/>
        </w:rPr>
        <w:t>第八章、施工和技术准备</w:t>
      </w:r>
    </w:p>
    <w:p w:rsidR="00F271A8">
      <w:pPr>
        <w:pStyle w:val="BodyTextIndent"/>
        <w:spacing w:line="360" w:lineRule="auto"/>
        <w:ind w:firstLine="0" w:firstLineChars="0"/>
        <w:jc w:val="center"/>
        <w:rPr>
          <w:rFonts w:ascii="楷体_GB2312" w:eastAsia="楷体_GB2312"/>
          <w:b/>
          <w:bCs/>
          <w:spacing w:val="0"/>
          <w:sz w:val="44"/>
        </w:rPr>
      </w:pPr>
    </w:p>
    <w:p w:rsidR="00F271A8">
      <w:pPr>
        <w:pStyle w:val="Normal0"/>
        <w:spacing w:line="360" w:lineRule="auto"/>
        <w:rPr>
          <w:rFonts w:ascii="楷体_GB2312" w:eastAsia="楷体_GB2312"/>
          <w:b/>
          <w:sz w:val="24"/>
        </w:rPr>
      </w:pPr>
    </w:p>
    <w:p w:rsidR="00F271A8">
      <w:pPr>
        <w:pStyle w:val="Normal0"/>
        <w:spacing w:line="360" w:lineRule="auto"/>
        <w:rPr>
          <w:rFonts w:ascii="楷体_GB2312" w:eastAsia="楷体_GB2312"/>
          <w:b/>
          <w:sz w:val="24"/>
        </w:rPr>
      </w:pPr>
      <w:r>
        <w:rPr>
          <w:rFonts w:ascii="楷体_GB2312" w:eastAsia="楷体_GB2312" w:hint="eastAsia"/>
          <w:b/>
          <w:sz w:val="24"/>
        </w:rPr>
        <w:t>（一）、施工准备</w:t>
      </w:r>
    </w:p>
    <w:p w:rsidR="00F271A8">
      <w:pPr>
        <w:pStyle w:val="Normal0"/>
        <w:spacing w:line="360" w:lineRule="auto"/>
        <w:ind w:firstLine="480" w:firstLineChars="200"/>
        <w:rPr>
          <w:rFonts w:ascii="楷体_GB2312" w:eastAsia="楷体_GB2312"/>
          <w:sz w:val="24"/>
        </w:rPr>
      </w:pPr>
      <w:r>
        <w:rPr>
          <w:rFonts w:ascii="楷体_GB2312" w:eastAsia="楷体_GB2312" w:hint="eastAsia"/>
          <w:b/>
          <w:sz w:val="24"/>
        </w:rPr>
        <w:t>1</w:t>
      </w:r>
      <w:r>
        <w:rPr>
          <w:rFonts w:ascii="楷体_GB2312" w:eastAsia="楷体_GB2312" w:hint="eastAsia"/>
          <w:b/>
          <w:sz w:val="24"/>
        </w:rPr>
        <w:t>、项目组织体系</w:t>
      </w:r>
      <w:r>
        <w:rPr>
          <w:rFonts w:ascii="楷体_GB2312" w:eastAsia="楷体_GB2312" w:hint="eastAsia"/>
          <w:sz w:val="24"/>
        </w:rPr>
        <w:t>：</w:t>
      </w:r>
    </w:p>
    <w:p w:rsidR="00F271A8">
      <w:pPr>
        <w:pStyle w:val="Normal0"/>
        <w:spacing w:line="360" w:lineRule="auto"/>
        <w:rPr>
          <w:rFonts w:ascii="楷体_GB2312" w:eastAsia="楷体_GB2312"/>
          <w:sz w:val="24"/>
        </w:rPr>
      </w:pPr>
      <w:r>
        <w:rPr>
          <w:rFonts w:ascii="楷体_GB2312" w:eastAsia="楷体_GB2312"/>
          <w:sz w:val="24"/>
        </w:rPr>
        <w:t xml:space="preserve">   </w:t>
      </w:r>
      <w:r>
        <w:rPr>
          <w:rFonts w:ascii="楷体_GB2312" w:eastAsia="楷体_GB2312" w:hint="eastAsia"/>
          <w:sz w:val="24"/>
        </w:rPr>
        <w:t>施工项目管理机构是项目管理的基础条件，以一个合理有效的组织机构为框架所形成的权力系统、责任系统、利益系统、信息系统是实施项目管理及其最终目标的组织保证，因而建立一个完善的施工项目组织机构是施工项目管理的首要问题。</w:t>
      </w:r>
      <w:r>
        <w:rPr>
          <w:rFonts w:ascii="楷体_GB2312" w:eastAsia="楷体_GB2312"/>
          <w:sz w:val="24"/>
        </w:rPr>
        <w:t xml:space="preserve"> </w:t>
      </w:r>
    </w:p>
    <w:p w:rsidR="00F271A8">
      <w:pPr>
        <w:pStyle w:val="BodyTextIndent3"/>
        <w:spacing w:line="360" w:lineRule="auto"/>
        <w:rPr>
          <w:rFonts w:ascii="楷体_GB2312" w:eastAsia="楷体_GB2312"/>
          <w:sz w:val="24"/>
        </w:rPr>
        <w:sectPr>
          <w:type w:val="nextPage"/>
          <w:pgSz w:w="11907" w:h="16840"/>
          <w:pgMar w:top="851" w:right="851" w:bottom="851" w:left="1260" w:header="851" w:footer="992" w:gutter="0"/>
          <w:pgNumType w:start="7"/>
          <w:cols w:space="708"/>
          <w:titlePg w:val="0"/>
          <w:docGrid w:type="lines" w:linePitch="312"/>
        </w:sectPr>
      </w:pPr>
      <w:r>
        <w:rPr>
          <w:rFonts w:ascii="楷体_GB2312" w:eastAsia="楷体_GB2312" w:hint="eastAsia"/>
          <w:sz w:val="24"/>
        </w:rPr>
        <w:t>针对本工程的特点，结合我公司已在类似项目如义乌市福田市场、体育场</w:t>
      </w:r>
      <w:r>
        <w:rPr>
          <w:rFonts w:ascii="楷体_GB2312" w:eastAsia="楷体_GB2312" w:hint="eastAsia"/>
          <w:sz w:val="24"/>
        </w:rPr>
        <w:t>等工地的实际情况，按我公司的机构设置程序，进行了项目经理部机构的设定，具体如下图：</w:t>
      </w:r>
    </w:p>
    <w:p w:rsidR="00F271A8">
      <w:pPr>
        <w:pStyle w:val="1"/>
        <w:adjustRightInd/>
        <w:spacing w:line="360" w:lineRule="auto"/>
        <w:textAlignment w:val="auto"/>
        <w:rPr>
          <w:rFonts w:ascii="楷体_GB2312" w:eastAsia="楷体_GB2312"/>
          <w:sz w:val="24"/>
        </w:rPr>
      </w:pPr>
    </w:p>
    <w:p w:rsidR="00F271A8">
      <w:pPr>
        <w:pStyle w:val="Normal0"/>
        <w:spacing w:line="360" w:lineRule="auto"/>
        <w:rPr>
          <w:rFonts w:ascii="楷体_GB2312" w:eastAsia="楷体_GB2312"/>
          <w:sz w:val="24"/>
        </w:rPr>
      </w:pPr>
      <w:r>
        <w:rPr>
          <w:rFonts w:ascii="楷体_GB2312" w:eastAsia="楷体_GB2312"/>
          <w:sz w:val="24"/>
        </w:rPr>
        <w:pict>
          <v:line id="直线 42" o:spid="_x0000_s1025" style="mso-wrap-style:square;position:absolute;z-index:251674624" from="220.5pt,29.35pt" to="220.55pt,29.35pt" o:allowincell="f"/>
        </w:pict>
      </w:r>
    </w:p>
    <w:p w:rsidR="00F271A8">
      <w:pPr>
        <w:pStyle w:val="Normal0"/>
        <w:spacing w:line="360" w:lineRule="auto"/>
        <w:jc w:val="left"/>
        <w:rPr>
          <w:rFonts w:ascii="楷体_GB2312" w:eastAsia="楷体_GB2312"/>
          <w:sz w:val="24"/>
        </w:rPr>
      </w:pPr>
      <w:r>
        <w:rPr>
          <w:rFonts w:ascii="楷体_GB2312" w:eastAsia="楷体_GB2312"/>
          <w:sz w:val="20"/>
        </w:rPr>
        <w:pict>
          <v:line id="直线 88" o:spid="_x0000_s1026" style="flip:x y;mso-wrap-style:square;position:absolute;z-index:251694080" from="252pt,39.6pt" to="342pt,39.6pt" o:allowincell="f"/>
        </w:pict>
      </w:r>
      <w:r>
        <w:rPr>
          <w:rFonts w:ascii="楷体_GB2312" w:eastAsia="楷体_GB2312"/>
          <w:sz w:val="24"/>
        </w:rPr>
        <w:pict>
          <v:rect id="矩形 46" o:spid="_x0000_s1027" style="width:68.25pt;height:30.3pt;margin-top:31.8pt;margin-left:351pt;mso-wrap-style:square;position:absolute;z-index:-251655168">
            <v:textbox>
              <w:txbxContent>
                <w:p w:rsidR="00F271A8">
                  <w:pPr>
                    <w:pStyle w:val="Normal0"/>
                  </w:pPr>
                  <w:r>
                    <w:rPr>
                      <w:rFonts w:hint="eastAsia"/>
                    </w:rPr>
                    <w:t>建设单位</w:t>
                  </w:r>
                </w:p>
              </w:txbxContent>
            </v:textbox>
          </v:rect>
        </w:pict>
      </w:r>
      <w:r>
        <w:rPr>
          <w:rFonts w:ascii="楷体_GB2312" w:eastAsia="楷体_GB2312"/>
          <w:sz w:val="24"/>
        </w:rPr>
        <w:pict>
          <v:rect id="矩形 43" o:spid="_x0000_s1028" style="width:68.25pt;height:30.3pt;margin-top:31.8pt;margin-left:180pt;mso-wrap-style:square;position:absolute;z-index:-251657216">
            <v:textbox>
              <w:txbxContent>
                <w:p w:rsidR="00F271A8">
                  <w:pPr>
                    <w:pStyle w:val="Normal0"/>
                  </w:pPr>
                  <w:r>
                    <w:rPr>
                      <w:rFonts w:hint="eastAsia"/>
                    </w:rPr>
                    <w:t>公</w:t>
                  </w:r>
                  <w:r>
                    <w:rPr>
                      <w:rFonts w:hint="eastAsia"/>
                    </w:rPr>
                    <w:t xml:space="preserve">     </w:t>
                  </w:r>
                  <w:r>
                    <w:rPr>
                      <w:rFonts w:hint="eastAsia"/>
                    </w:rPr>
                    <w:t>司</w:t>
                  </w:r>
                </w:p>
              </w:txbxContent>
            </v:textbox>
          </v:rect>
        </w:pict>
      </w:r>
      <w:r>
        <w:rPr>
          <w:rFonts w:ascii="楷体_GB2312" w:eastAsia="楷体_GB2312"/>
          <w:sz w:val="24"/>
        </w:rPr>
        <w:pict>
          <v:rect id="矩形 45" o:spid="_x0000_s1029" style="width:110.25pt;height:30.3pt;margin-top:29.35pt;margin-left:-5.25pt;mso-wrap-style:square;position:absolute;z-index:-251656192" o:allowincell="f">
            <v:textbox>
              <w:txbxContent>
                <w:p w:rsidR="00F271A8">
                  <w:pPr>
                    <w:pStyle w:val="Normal0"/>
                  </w:pPr>
                  <w:r>
                    <w:rPr>
                      <w:rFonts w:hint="eastAsia"/>
                    </w:rPr>
                    <w:t>义乌市有关部门</w:t>
                  </w:r>
                </w:p>
              </w:txbxContent>
            </v:textbox>
          </v:rect>
        </w:pict>
      </w:r>
    </w:p>
    <w:p w:rsidR="00F271A8">
      <w:pPr>
        <w:pStyle w:val="Normal0"/>
        <w:spacing w:line="360" w:lineRule="auto"/>
        <w:jc w:val="left"/>
        <w:rPr>
          <w:rFonts w:ascii="楷体_GB2312" w:eastAsia="楷体_GB2312"/>
          <w:sz w:val="24"/>
        </w:rPr>
      </w:pPr>
      <w:r>
        <w:rPr>
          <w:rFonts w:ascii="楷体_GB2312" w:eastAsia="楷体_GB2312"/>
          <w:sz w:val="20"/>
        </w:rPr>
        <w:pict>
          <v:line id="直线 91" o:spid="_x0000_s1030" style="flip:x;mso-wrap-style:square;position:absolute;z-index:251696128" from="243pt,39.6pt" to="351pt,63pt">
            <v:stroke endarrow="block"/>
            <w10:wrap type="topAndBottom"/>
          </v:line>
        </w:pict>
      </w:r>
      <w:r>
        <w:rPr>
          <w:rFonts w:ascii="楷体_GB2312" w:eastAsia="楷体_GB2312"/>
          <w:sz w:val="20"/>
        </w:rPr>
        <w:pict>
          <v:line id="直线 89" o:spid="_x0000_s1031" style="mso-wrap-style:square;position:absolute;z-index:251695104" from="3in,39.6pt" to="3in,63pt">
            <w10:wrap type="topAndBottom"/>
          </v:line>
        </w:pict>
      </w:r>
      <w:r>
        <w:rPr>
          <w:rFonts w:ascii="楷体_GB2312" w:eastAsia="楷体_GB2312"/>
          <w:sz w:val="24"/>
        </w:rPr>
        <w:pict>
          <v:rect id="矩形 41" o:spid="_x0000_s1032" style="width:68.25pt;height:30.3pt;margin-top:63pt;margin-left:180pt;mso-wrap-style:square;position:absolute;z-index:-251658240"/>
        </w:pict>
      </w:r>
      <w:r>
        <w:rPr>
          <w:rFonts w:ascii="楷体_GB2312" w:eastAsia="楷体_GB2312"/>
          <w:sz w:val="20"/>
        </w:rPr>
        <w:pict>
          <v:line id="直线 87" o:spid="_x0000_s1033" style="mso-wrap-style:square;position:absolute;z-index:251693056" from="108pt,31.8pt" to="180pt,63pt">
            <v:stroke endarrow="block"/>
            <w10:wrap type="topAndBottom"/>
          </v:line>
        </w:pict>
      </w:r>
      <w:r>
        <w:rPr>
          <w:rFonts w:ascii="楷体_GB2312" w:eastAsia="楷体_GB2312"/>
          <w:sz w:val="20"/>
        </w:rPr>
        <w:pict>
          <v:line id="直线 86" o:spid="_x0000_s1034" style="flip:x;mso-wrap-style:square;position:absolute;z-index:251692032" from="252pt,16.2pt" to="351pt,16.2pt">
            <v:stroke endarrow="block"/>
            <w10:wrap type="topAndBottom"/>
          </v:line>
        </w:pict>
      </w:r>
      <w:r>
        <w:rPr>
          <w:rFonts w:ascii="楷体_GB2312" w:eastAsia="楷体_GB2312"/>
          <w:sz w:val="20"/>
        </w:rPr>
        <w:pict>
          <v:line id="直线 84" o:spid="_x0000_s1035" style="mso-wrap-style:square;position:absolute;z-index:251691008" from="108pt,16.2pt" to="180pt,16.2pt">
            <v:stroke endarrow="block"/>
            <w10:wrap type="topAndBottom"/>
          </v:line>
        </w:pict>
      </w:r>
      <w:r>
        <w:rPr>
          <w:rFonts w:ascii="楷体_GB2312" w:eastAsia="楷体_GB2312"/>
          <w:sz w:val="24"/>
        </w:rPr>
        <w:t xml:space="preserve">     </w:t>
      </w:r>
      <w:r>
        <w:rPr>
          <w:rFonts w:ascii="楷体_GB2312" w:eastAsia="楷体_GB2312" w:hint="eastAsia"/>
          <w:sz w:val="24"/>
        </w:rPr>
        <w:t xml:space="preserve">    </w:t>
      </w:r>
      <w:r>
        <w:rPr>
          <w:rFonts w:ascii="楷体_GB2312" w:eastAsia="楷体_GB2312"/>
          <w:sz w:val="24"/>
        </w:rPr>
        <w:t xml:space="preserve">  </w:t>
      </w:r>
      <w:r>
        <w:rPr>
          <w:rFonts w:ascii="楷体_GB2312" w:eastAsia="楷体_GB2312" w:hint="eastAsia"/>
          <w:sz w:val="24"/>
        </w:rPr>
        <w:t xml:space="preserve"> </w:t>
      </w:r>
      <w:r>
        <w:rPr>
          <w:rFonts w:ascii="楷体_GB2312" w:eastAsia="楷体_GB2312"/>
          <w:sz w:val="24"/>
        </w:rPr>
        <w:t xml:space="preserve"> </w:t>
      </w:r>
      <w:r>
        <w:rPr>
          <w:rFonts w:ascii="楷体_GB2312" w:eastAsia="楷体_GB2312" w:hint="eastAsia"/>
          <w:sz w:val="24"/>
        </w:rPr>
        <w:t xml:space="preserve">                  </w:t>
      </w:r>
      <w:r>
        <w:rPr>
          <w:rFonts w:ascii="楷体_GB2312" w:eastAsia="楷体_GB2312" w:hint="eastAsia"/>
          <w:sz w:val="24"/>
        </w:rPr>
        <w:t>项目经理部</w:t>
      </w:r>
      <w:r>
        <w:rPr>
          <w:rFonts w:ascii="楷体_GB2312" w:eastAsia="楷体_GB2312" w:hint="eastAsia"/>
          <w:sz w:val="24"/>
        </w:rPr>
        <w:t xml:space="preserve"> </w:t>
      </w:r>
      <w:r>
        <w:rPr>
          <w:rFonts w:ascii="楷体_GB2312" w:eastAsia="楷体_GB2312"/>
          <w:sz w:val="24"/>
        </w:rPr>
        <w:t xml:space="preserve">         </w:t>
      </w:r>
      <w:r>
        <w:rPr>
          <w:rFonts w:ascii="楷体_GB2312" w:eastAsia="楷体_GB2312" w:hint="eastAsia"/>
          <w:sz w:val="24"/>
        </w:rPr>
        <w:t xml:space="preserve">           </w:t>
      </w:r>
    </w:p>
    <w:p w:rsidR="00F271A8">
      <w:pPr>
        <w:pStyle w:val="Normal0"/>
        <w:spacing w:line="360" w:lineRule="auto"/>
        <w:ind w:left="425"/>
        <w:rPr>
          <w:rFonts w:ascii="楷体_GB2312" w:eastAsia="楷体_GB2312"/>
          <w:sz w:val="24"/>
        </w:rPr>
      </w:pPr>
      <w:r>
        <w:rPr>
          <w:rFonts w:ascii="楷体_GB2312" w:eastAsia="楷体_GB2312"/>
          <w:sz w:val="20"/>
        </w:rPr>
        <w:pict>
          <v:line id="直线 92" o:spid="_x0000_s1036" style="mso-wrap-style:square;position:absolute;z-index:251697152" from="3in,2.95pt" to="3in,18.55pt">
            <w10:wrap type="topAndBottom"/>
          </v:line>
        </w:pict>
      </w:r>
      <w:r>
        <w:rPr>
          <w:rFonts w:ascii="楷体_GB2312" w:eastAsia="楷体_GB2312"/>
          <w:sz w:val="24"/>
        </w:rPr>
        <w:pict>
          <v:rect id="矩形 47" o:spid="_x0000_s1037" style="width:78.75pt;height:30.3pt;margin-top:20.8pt;margin-left:180pt;mso-wrap-style:square;position:absolute;z-index:-251654144">
            <v:textbox>
              <w:txbxContent>
                <w:p w:rsidR="00F271A8">
                  <w:pPr>
                    <w:pStyle w:val="Normal0"/>
                  </w:pPr>
                  <w:r>
                    <w:rPr>
                      <w:rFonts w:hint="eastAsia"/>
                    </w:rPr>
                    <w:t>项目总工</w:t>
                  </w:r>
                </w:p>
              </w:txbxContent>
            </v:textbox>
          </v:rect>
        </w:pict>
      </w:r>
      <w:r>
        <w:rPr>
          <w:rFonts w:ascii="楷体_GB2312" w:eastAsia="楷体_GB2312" w:hint="eastAsia"/>
          <w:sz w:val="24"/>
        </w:rPr>
        <w:t xml:space="preserve">                    </w:t>
      </w:r>
    </w:p>
    <w:p w:rsidR="00F271A8">
      <w:pPr>
        <w:pStyle w:val="Normal0"/>
        <w:spacing w:line="360" w:lineRule="auto"/>
        <w:ind w:left="425"/>
        <w:rPr>
          <w:rFonts w:ascii="楷体_GB2312" w:eastAsia="楷体_GB2312"/>
          <w:sz w:val="24"/>
        </w:rPr>
      </w:pPr>
      <w:r>
        <w:rPr>
          <w:rFonts w:ascii="楷体_GB2312" w:eastAsia="楷体_GB2312" w:hint="eastAsia"/>
          <w:sz w:val="24"/>
        </w:rPr>
        <w:t xml:space="preserve">                    </w:t>
      </w:r>
      <w:r>
        <w:rPr>
          <w:rFonts w:ascii="楷体_GB2312" w:eastAsia="楷体_GB2312"/>
          <w:sz w:val="24"/>
        </w:rPr>
        <w:t xml:space="preserve">  </w:t>
      </w:r>
      <w:r>
        <w:rPr>
          <w:rFonts w:ascii="楷体_GB2312" w:eastAsia="楷体_GB2312" w:hint="eastAsia"/>
          <w:sz w:val="24"/>
        </w:rPr>
        <w:t xml:space="preserve">     </w:t>
      </w:r>
    </w:p>
    <w:p w:rsidR="00F271A8">
      <w:pPr>
        <w:pStyle w:val="Normal0"/>
        <w:spacing w:line="360" w:lineRule="auto"/>
        <w:ind w:left="425"/>
        <w:rPr>
          <w:rFonts w:ascii="楷体_GB2312" w:eastAsia="楷体_GB2312"/>
          <w:sz w:val="24"/>
        </w:rPr>
      </w:pPr>
      <w:r>
        <w:rPr>
          <w:rFonts w:ascii="楷体_GB2312" w:eastAsia="楷体_GB2312"/>
          <w:sz w:val="24"/>
        </w:rPr>
        <w:pict>
          <v:line id="直线 79" o:spid="_x0000_s1038" style="mso-wrap-style:square;position:absolute;z-index:251689984" from="3in,16.2pt" to="3in,23.55pt"/>
        </w:pict>
      </w:r>
      <w:r>
        <w:rPr>
          <w:rFonts w:ascii="楷体_GB2312" w:eastAsia="楷体_GB2312"/>
          <w:sz w:val="24"/>
        </w:rPr>
        <w:pict>
          <v:rect id="矩形 48" o:spid="_x0000_s1039" style="width:78.75pt;height:30.3pt;margin-top:29.35pt;margin-left:47.25pt;mso-wrap-style:square;position:absolute;z-index:-251653120" o:allowincell="f"/>
        </w:pict>
      </w:r>
      <w:r>
        <w:rPr>
          <w:rFonts w:ascii="楷体_GB2312" w:eastAsia="楷体_GB2312"/>
          <w:sz w:val="24"/>
        </w:rPr>
        <w:t xml:space="preserve">     </w:t>
      </w:r>
      <w:r>
        <w:rPr>
          <w:rFonts w:ascii="楷体_GB2312" w:eastAsia="楷体_GB2312" w:hint="eastAsia"/>
          <w:sz w:val="24"/>
        </w:rPr>
        <w:t xml:space="preserve"> </w:t>
      </w:r>
    </w:p>
    <w:p w:rsidR="00F271A8">
      <w:pPr>
        <w:pStyle w:val="Normal0"/>
        <w:spacing w:line="360" w:lineRule="auto"/>
        <w:ind w:left="425" w:firstLine="585"/>
        <w:rPr>
          <w:rFonts w:ascii="楷体_GB2312" w:eastAsia="楷体_GB2312"/>
          <w:sz w:val="24"/>
        </w:rPr>
      </w:pPr>
      <w:r>
        <w:rPr>
          <w:rFonts w:ascii="楷体_GB2312" w:eastAsia="楷体_GB2312"/>
          <w:sz w:val="24"/>
        </w:rPr>
        <w:pict>
          <v:line id="直线 62" o:spid="_x0000_s1040" style="mso-wrap-style:square;position:absolute;z-index:251675648" from="90pt,0.15pt" to="90pt,8.4pt"/>
        </w:pict>
      </w:r>
      <w:r>
        <w:rPr>
          <w:rFonts w:ascii="楷体_GB2312" w:eastAsia="楷体_GB2312"/>
          <w:sz w:val="24"/>
        </w:rPr>
        <w:pict>
          <v:line id="直线 64" o:spid="_x0000_s1041" style="mso-wrap-style:square;position:absolute;z-index:251676672" from="90pt,0.6pt" to="357.75pt,0.6pt"/>
        </w:pict>
      </w:r>
      <w:r>
        <w:rPr>
          <w:rFonts w:ascii="楷体_GB2312" w:eastAsia="楷体_GB2312"/>
          <w:sz w:val="24"/>
        </w:rPr>
        <w:pict>
          <v:rect id="矩形 49" o:spid="_x0000_s1042" style="width:78.75pt;height:30.3pt;margin-top:0.6pt;margin-left:333pt;mso-wrap-style:square;position:absolute;z-index:-251652096"/>
        </w:pict>
      </w:r>
      <w:r>
        <w:rPr>
          <w:rFonts w:ascii="楷体_GB2312" w:eastAsia="楷体_GB2312"/>
          <w:sz w:val="24"/>
        </w:rPr>
        <w:pict>
          <v:line id="直线 76" o:spid="_x0000_s1043" style="flip:y;mso-wrap-style:square;position:absolute;z-index:251687936" from="351.75pt,29.35pt" to="351.75pt,44.5pt" o:allowincell="f"/>
        </w:pict>
      </w:r>
      <w:r>
        <w:rPr>
          <w:rFonts w:ascii="楷体_GB2312" w:eastAsia="楷体_GB2312" w:hint="eastAsia"/>
          <w:sz w:val="24"/>
        </w:rPr>
        <w:t>项目副经理</w:t>
      </w:r>
      <w:r>
        <w:rPr>
          <w:rFonts w:ascii="楷体_GB2312" w:eastAsia="楷体_GB2312"/>
          <w:sz w:val="24"/>
        </w:rPr>
        <w:t xml:space="preserve">     </w:t>
      </w:r>
      <w:r>
        <w:rPr>
          <w:rFonts w:ascii="楷体_GB2312" w:eastAsia="楷体_GB2312" w:hint="eastAsia"/>
          <w:sz w:val="24"/>
        </w:rPr>
        <w:t xml:space="preserve">       </w:t>
      </w:r>
      <w:r>
        <w:rPr>
          <w:rFonts w:ascii="楷体_GB2312" w:eastAsia="楷体_GB2312"/>
          <w:sz w:val="24"/>
        </w:rPr>
        <w:t xml:space="preserve">               </w:t>
      </w:r>
      <w:r>
        <w:rPr>
          <w:rFonts w:ascii="楷体_GB2312" w:eastAsia="楷体_GB2312" w:hint="eastAsia"/>
          <w:sz w:val="24"/>
        </w:rPr>
        <w:t xml:space="preserve">            </w:t>
      </w:r>
      <w:r>
        <w:rPr>
          <w:rFonts w:ascii="楷体_GB2312" w:eastAsia="楷体_GB2312" w:hint="eastAsia"/>
          <w:sz w:val="24"/>
        </w:rPr>
        <w:t>项目副经理</w:t>
      </w:r>
      <w:r>
        <w:rPr>
          <w:rFonts w:ascii="楷体_GB2312" w:eastAsia="楷体_GB2312"/>
          <w:sz w:val="24"/>
        </w:rPr>
        <w:t xml:space="preserve">   </w:t>
      </w:r>
    </w:p>
    <w:p w:rsidR="00F271A8">
      <w:pPr>
        <w:pStyle w:val="Normal0"/>
        <w:spacing w:line="360" w:lineRule="auto"/>
        <w:ind w:left="425" w:firstLine="585"/>
        <w:rPr>
          <w:rFonts w:ascii="楷体_GB2312" w:eastAsia="楷体_GB2312"/>
          <w:sz w:val="24"/>
        </w:rPr>
      </w:pPr>
      <w:r>
        <w:rPr>
          <w:rFonts w:ascii="楷体_GB2312" w:eastAsia="楷体_GB2312"/>
          <w:sz w:val="24"/>
        </w:rPr>
        <w:pict>
          <v:line id="直线 78" o:spid="_x0000_s1044" style="mso-wrap-style:square;position:absolute;z-index:251688960" from="215.25pt,14.2pt" to="215.25pt,44.5pt" o:allowincell="f"/>
        </w:pict>
      </w:r>
    </w:p>
    <w:p w:rsidR="00F271A8">
      <w:pPr>
        <w:pStyle w:val="Normal0"/>
        <w:spacing w:line="360" w:lineRule="auto"/>
        <w:rPr>
          <w:rFonts w:ascii="楷体_GB2312" w:eastAsia="楷体_GB2312"/>
          <w:sz w:val="24"/>
        </w:rPr>
      </w:pPr>
      <w:r>
        <w:rPr>
          <w:rFonts w:ascii="楷体_GB2312" w:eastAsia="楷体_GB2312"/>
          <w:sz w:val="24"/>
        </w:rPr>
        <w:pict>
          <v:line id="直线 69" o:spid="_x0000_s1045" style="flip:y;mso-wrap-style:square;position:absolute;z-index:251681792" from="215.25pt,14.2pt" to="215.25pt,29.35pt" o:allowincell="f"/>
        </w:pict>
      </w:r>
      <w:r>
        <w:rPr>
          <w:rFonts w:ascii="楷体_GB2312" w:eastAsia="楷体_GB2312"/>
          <w:sz w:val="24"/>
        </w:rPr>
        <w:pict>
          <v:line id="直线 66" o:spid="_x0000_s1046" style="flip:y;mso-wrap-style:square;position:absolute;z-index:251678720" from="78.75pt,14.2pt" to="78.75pt,29.35pt" o:allowincell="f"/>
        </w:pict>
      </w:r>
      <w:r>
        <w:rPr>
          <w:rFonts w:ascii="楷体_GB2312" w:eastAsia="楷体_GB2312"/>
          <w:sz w:val="24"/>
        </w:rPr>
        <w:pict>
          <v:line id="直线 73" o:spid="_x0000_s1047" style="flip:y;mso-wrap-style:square;position:absolute;z-index:251685888" from="388.5pt,14.2pt" to="388.5pt,29.35pt" o:allowincell="f"/>
        </w:pict>
      </w:r>
      <w:r>
        <w:rPr>
          <w:rFonts w:ascii="楷体_GB2312" w:eastAsia="楷体_GB2312"/>
          <w:sz w:val="24"/>
        </w:rPr>
        <w:pict>
          <v:line id="直线 72" o:spid="_x0000_s1048" style="flip:y;mso-wrap-style:square;position:absolute;z-index:251684864" from="346.5pt,14.2pt" to="346.5pt,29.35pt" o:allowincell="f"/>
        </w:pict>
      </w:r>
      <w:r>
        <w:rPr>
          <w:rFonts w:ascii="楷体_GB2312" w:eastAsia="楷体_GB2312"/>
          <w:sz w:val="24"/>
        </w:rPr>
        <w:pict>
          <v:line id="直线 71" o:spid="_x0000_s1049" style="flip:y;mso-wrap-style:square;position:absolute;z-index:251683840" from="299.25pt,14.2pt" to="299.25pt,29.35pt" o:allowincell="f"/>
        </w:pict>
      </w:r>
      <w:r>
        <w:rPr>
          <w:rFonts w:ascii="楷体_GB2312" w:eastAsia="楷体_GB2312"/>
          <w:sz w:val="24"/>
        </w:rPr>
        <w:pict>
          <v:line id="直线 70" o:spid="_x0000_s1050" style="flip:y;mso-wrap-style:square;position:absolute;z-index:251682816" from="252pt,14.2pt" to="252pt,29.35pt" o:allowincell="f"/>
        </w:pict>
      </w:r>
      <w:r>
        <w:rPr>
          <w:rFonts w:ascii="楷体_GB2312" w:eastAsia="楷体_GB2312"/>
          <w:sz w:val="24"/>
        </w:rPr>
        <w:pict>
          <v:line id="直线 68" o:spid="_x0000_s1051" style="flip:y;mso-wrap-style:square;position:absolute;z-index:251680768" from="178.5pt,14.2pt" to="178.5pt,29.35pt" o:allowincell="f"/>
        </w:pict>
      </w:r>
      <w:r>
        <w:rPr>
          <w:rFonts w:ascii="楷体_GB2312" w:eastAsia="楷体_GB2312"/>
          <w:sz w:val="24"/>
        </w:rPr>
        <w:pict>
          <v:line id="直线 67" o:spid="_x0000_s1052" style="flip:y;mso-wrap-style:square;position:absolute;z-index:251679744" from="131.25pt,14.2pt" to="131.25pt,29.35pt" o:allowincell="f"/>
        </w:pict>
      </w:r>
      <w:r>
        <w:rPr>
          <w:rFonts w:ascii="楷体_GB2312" w:eastAsia="楷体_GB2312"/>
          <w:sz w:val="24"/>
        </w:rPr>
        <w:pict>
          <v:line id="直线 65" o:spid="_x0000_s1053" style="flip:y;mso-wrap-style:square;position:absolute;z-index:251677696" from="36.75pt,14.2pt" to="36.75pt,29.35pt" o:allowincell="f"/>
        </w:pict>
      </w:r>
      <w:r>
        <w:rPr>
          <w:rFonts w:ascii="楷体_GB2312" w:eastAsia="楷体_GB2312"/>
          <w:sz w:val="24"/>
        </w:rPr>
        <w:pict>
          <v:line id="直线 74" o:spid="_x0000_s1054" style="mso-wrap-style:square;position:absolute;z-index:251686912" from="36.75pt,14.2pt" to="388.5pt,14.2pt" o:allowincell="f"/>
        </w:pict>
      </w:r>
      <w:r>
        <w:rPr>
          <w:rFonts w:ascii="楷体_GB2312" w:eastAsia="楷体_GB2312"/>
          <w:sz w:val="24"/>
        </w:rPr>
        <w:pict>
          <v:rect id="矩形 58" o:spid="_x0000_s1055" style="width:21pt;height:90.9pt;margin-top:29.35pt;margin-left:378pt;mso-wrap-style:square;position:absolute;z-index:-251642880" o:allowincell="f"/>
        </w:pict>
      </w:r>
      <w:r>
        <w:rPr>
          <w:rFonts w:ascii="楷体_GB2312" w:eastAsia="楷体_GB2312"/>
          <w:sz w:val="24"/>
        </w:rPr>
        <w:pict>
          <v:rect id="矩形 56" o:spid="_x0000_s1056" style="width:21pt;height:90.9pt;margin-top:29.35pt;margin-left:288.75pt;mso-wrap-style:square;position:absolute;z-index:-251644928" o:allowincell="f"/>
        </w:pict>
      </w:r>
      <w:r>
        <w:rPr>
          <w:rFonts w:ascii="楷体_GB2312" w:eastAsia="楷体_GB2312"/>
          <w:sz w:val="24"/>
        </w:rPr>
        <w:pict>
          <v:rect id="矩形 55" o:spid="_x0000_s1057" style="width:21pt;height:90.9pt;margin-top:29.35pt;margin-left:241.5pt;mso-wrap-style:square;position:absolute;z-index:-251645952" o:allowincell="f"/>
        </w:pict>
      </w:r>
      <w:r>
        <w:rPr>
          <w:rFonts w:ascii="楷体_GB2312" w:eastAsia="楷体_GB2312"/>
          <w:sz w:val="24"/>
        </w:rPr>
        <w:pict>
          <v:rect id="矩形 54" o:spid="_x0000_s1058" style="width:21pt;height:90.9pt;margin-top:29.35pt;margin-left:204.75pt;mso-wrap-style:square;position:absolute;z-index:-251646976" o:allowincell="f"/>
        </w:pict>
      </w:r>
      <w:r>
        <w:rPr>
          <w:rFonts w:ascii="楷体_GB2312" w:eastAsia="楷体_GB2312"/>
          <w:sz w:val="24"/>
        </w:rPr>
        <w:pict>
          <v:rect id="矩形 53" o:spid="_x0000_s1059" style="width:21pt;height:90.9pt;margin-top:29.35pt;margin-left:168pt;mso-wrap-style:square;position:absolute;z-index:-251648000" o:allowincell="f"/>
        </w:pict>
      </w:r>
      <w:r>
        <w:rPr>
          <w:rFonts w:ascii="楷体_GB2312" w:eastAsia="楷体_GB2312"/>
          <w:sz w:val="24"/>
        </w:rPr>
        <w:pict>
          <v:rect id="矩形 52" o:spid="_x0000_s1060" style="width:21pt;height:90.9pt;margin-top:29.35pt;margin-left:120.75pt;mso-wrap-style:square;position:absolute;z-index:-251649024" o:allowincell="f"/>
        </w:pict>
      </w:r>
      <w:r>
        <w:rPr>
          <w:rFonts w:ascii="楷体_GB2312" w:eastAsia="楷体_GB2312"/>
          <w:sz w:val="24"/>
        </w:rPr>
        <w:pict>
          <v:rect id="矩形 51" o:spid="_x0000_s1061" style="width:21pt;height:90.9pt;margin-top:29.35pt;margin-left:68.25pt;mso-wrap-style:square;position:absolute;z-index:-251650048" o:allowincell="f"/>
        </w:pict>
      </w:r>
      <w:r>
        <w:rPr>
          <w:rFonts w:ascii="楷体_GB2312" w:eastAsia="楷体_GB2312"/>
          <w:sz w:val="24"/>
        </w:rPr>
        <w:pict>
          <v:rect id="矩形 50" o:spid="_x0000_s1062" style="width:21pt;height:90.9pt;margin-top:29.35pt;margin-left:26.25pt;mso-wrap-style:square;position:absolute;z-index:-251651072" o:allowincell="f"/>
        </w:pict>
      </w:r>
      <w:r>
        <w:rPr>
          <w:rFonts w:ascii="楷体_GB2312" w:eastAsia="楷体_GB2312"/>
          <w:sz w:val="24"/>
        </w:rPr>
        <w:t xml:space="preserve"> </w:t>
      </w:r>
    </w:p>
    <w:p w:rsidR="00F271A8">
      <w:pPr>
        <w:pStyle w:val="Normal0"/>
        <w:spacing w:line="360" w:lineRule="auto"/>
        <w:rPr>
          <w:rFonts w:ascii="楷体_GB2312" w:eastAsia="楷体_GB2312"/>
          <w:sz w:val="24"/>
        </w:rPr>
      </w:pPr>
      <w:r>
        <w:rPr>
          <w:rFonts w:ascii="楷体_GB2312" w:eastAsia="楷体_GB2312"/>
          <w:sz w:val="24"/>
        </w:rPr>
        <w:pict>
          <v:rect id="矩形 57" o:spid="_x0000_s1063" style="width:21pt;height:90.9pt;margin-top:8.4pt;margin-left:333pt;mso-wrap-style:square;position:absolute;z-index:-251643904"/>
        </w:pict>
      </w:r>
      <w:r>
        <w:rPr>
          <w:rFonts w:ascii="楷体_GB2312" w:eastAsia="楷体_GB2312"/>
          <w:sz w:val="24"/>
        </w:rPr>
        <w:t xml:space="preserve">    </w:t>
      </w:r>
      <w:r>
        <w:rPr>
          <w:rFonts w:ascii="楷体_GB2312" w:eastAsia="楷体_GB2312" w:hint="eastAsia"/>
          <w:sz w:val="24"/>
        </w:rPr>
        <w:t xml:space="preserve"> </w:t>
      </w:r>
      <w:r>
        <w:rPr>
          <w:rFonts w:ascii="楷体_GB2312" w:eastAsia="楷体_GB2312" w:hint="eastAsia"/>
          <w:sz w:val="24"/>
        </w:rPr>
        <w:t>财</w:t>
      </w:r>
      <w:r>
        <w:rPr>
          <w:rFonts w:ascii="楷体_GB2312" w:eastAsia="楷体_GB2312"/>
          <w:sz w:val="24"/>
        </w:rPr>
        <w:t xml:space="preserve">    </w:t>
      </w:r>
      <w:r>
        <w:rPr>
          <w:rFonts w:ascii="楷体_GB2312" w:eastAsia="楷体_GB2312" w:hint="eastAsia"/>
          <w:sz w:val="24"/>
        </w:rPr>
        <w:t xml:space="preserve"> </w:t>
      </w:r>
      <w:r>
        <w:rPr>
          <w:rFonts w:ascii="楷体_GB2312" w:eastAsia="楷体_GB2312" w:hint="eastAsia"/>
          <w:sz w:val="24"/>
        </w:rPr>
        <w:t>预</w:t>
      </w:r>
      <w:r>
        <w:rPr>
          <w:rFonts w:ascii="楷体_GB2312" w:eastAsia="楷体_GB2312"/>
          <w:sz w:val="24"/>
        </w:rPr>
        <w:t xml:space="preserve">     </w:t>
      </w:r>
      <w:r>
        <w:rPr>
          <w:rFonts w:ascii="楷体_GB2312" w:eastAsia="楷体_GB2312" w:hint="eastAsia"/>
          <w:sz w:val="24"/>
        </w:rPr>
        <w:t xml:space="preserve">  </w:t>
      </w:r>
      <w:r>
        <w:rPr>
          <w:rFonts w:ascii="楷体_GB2312" w:eastAsia="楷体_GB2312" w:hint="eastAsia"/>
          <w:sz w:val="24"/>
        </w:rPr>
        <w:t>后</w:t>
      </w:r>
      <w:r>
        <w:rPr>
          <w:rFonts w:ascii="楷体_GB2312" w:eastAsia="楷体_GB2312"/>
          <w:sz w:val="24"/>
        </w:rPr>
        <w:t xml:space="preserve">     </w:t>
      </w:r>
      <w:r>
        <w:rPr>
          <w:rFonts w:ascii="楷体_GB2312" w:eastAsia="楷体_GB2312" w:hint="eastAsia"/>
          <w:sz w:val="24"/>
        </w:rPr>
        <w:t xml:space="preserve"> </w:t>
      </w:r>
      <w:r>
        <w:rPr>
          <w:rFonts w:ascii="楷体_GB2312" w:eastAsia="楷体_GB2312" w:hint="eastAsia"/>
          <w:sz w:val="24"/>
        </w:rPr>
        <w:t>施</w:t>
      </w:r>
      <w:r>
        <w:rPr>
          <w:rFonts w:ascii="楷体_GB2312" w:eastAsia="楷体_GB2312"/>
          <w:sz w:val="24"/>
        </w:rPr>
        <w:t xml:space="preserve">   </w:t>
      </w:r>
      <w:r>
        <w:rPr>
          <w:rFonts w:ascii="楷体_GB2312" w:eastAsia="楷体_GB2312" w:hint="eastAsia"/>
          <w:sz w:val="24"/>
        </w:rPr>
        <w:t xml:space="preserve"> </w:t>
      </w:r>
      <w:r>
        <w:rPr>
          <w:rFonts w:ascii="楷体_GB2312" w:eastAsia="楷体_GB2312" w:hint="eastAsia"/>
          <w:sz w:val="24"/>
        </w:rPr>
        <w:t>材</w:t>
      </w:r>
      <w:r>
        <w:rPr>
          <w:rFonts w:ascii="楷体_GB2312" w:eastAsia="楷体_GB2312"/>
          <w:sz w:val="24"/>
        </w:rPr>
        <w:t xml:space="preserve">   </w:t>
      </w:r>
      <w:r>
        <w:rPr>
          <w:rFonts w:ascii="楷体_GB2312" w:eastAsia="楷体_GB2312" w:hint="eastAsia"/>
          <w:sz w:val="24"/>
        </w:rPr>
        <w:t xml:space="preserve"> </w:t>
      </w:r>
      <w:r>
        <w:rPr>
          <w:rFonts w:ascii="楷体_GB2312" w:eastAsia="楷体_GB2312" w:hint="eastAsia"/>
          <w:sz w:val="24"/>
        </w:rPr>
        <w:t>质</w:t>
      </w:r>
      <w:r>
        <w:rPr>
          <w:rFonts w:ascii="楷体_GB2312" w:eastAsia="楷体_GB2312"/>
          <w:sz w:val="24"/>
        </w:rPr>
        <w:t xml:space="preserve">     </w:t>
      </w:r>
      <w:r>
        <w:rPr>
          <w:rFonts w:ascii="楷体_GB2312" w:eastAsia="楷体_GB2312" w:hint="eastAsia"/>
          <w:sz w:val="24"/>
        </w:rPr>
        <w:t xml:space="preserve"> </w:t>
      </w:r>
      <w:r>
        <w:rPr>
          <w:rFonts w:ascii="楷体_GB2312" w:eastAsia="楷体_GB2312" w:hint="eastAsia"/>
          <w:sz w:val="24"/>
        </w:rPr>
        <w:t>土</w:t>
      </w:r>
      <w:r>
        <w:rPr>
          <w:rFonts w:ascii="楷体_GB2312" w:eastAsia="楷体_GB2312"/>
          <w:sz w:val="24"/>
        </w:rPr>
        <w:t xml:space="preserve">    </w:t>
      </w:r>
      <w:r>
        <w:rPr>
          <w:rFonts w:ascii="楷体_GB2312" w:eastAsia="楷体_GB2312" w:hint="eastAsia"/>
          <w:sz w:val="24"/>
        </w:rPr>
        <w:t xml:space="preserve"> </w:t>
      </w:r>
      <w:r>
        <w:rPr>
          <w:rFonts w:ascii="楷体_GB2312" w:eastAsia="楷体_GB2312" w:hint="eastAsia"/>
          <w:sz w:val="24"/>
        </w:rPr>
        <w:t>其</w:t>
      </w:r>
      <w:r>
        <w:rPr>
          <w:rFonts w:ascii="楷体_GB2312" w:eastAsia="楷体_GB2312"/>
          <w:sz w:val="24"/>
        </w:rPr>
        <w:t xml:space="preserve">    </w:t>
      </w:r>
      <w:r>
        <w:rPr>
          <w:rFonts w:ascii="楷体_GB2312" w:eastAsia="楷体_GB2312" w:hint="eastAsia"/>
          <w:sz w:val="24"/>
        </w:rPr>
        <w:t xml:space="preserve">  </w:t>
      </w:r>
      <w:r>
        <w:rPr>
          <w:rFonts w:ascii="楷体_GB2312" w:eastAsia="楷体_GB2312" w:hint="eastAsia"/>
          <w:sz w:val="24"/>
        </w:rPr>
        <w:t>安</w:t>
      </w:r>
    </w:p>
    <w:p w:rsidR="00F271A8">
      <w:pPr>
        <w:pStyle w:val="Normal0"/>
        <w:spacing w:line="360" w:lineRule="auto"/>
        <w:rPr>
          <w:rFonts w:ascii="楷体_GB2312" w:eastAsia="楷体_GB2312"/>
          <w:sz w:val="24"/>
        </w:rPr>
      </w:pPr>
      <w:r>
        <w:rPr>
          <w:rFonts w:ascii="楷体_GB2312" w:eastAsia="楷体_GB2312"/>
          <w:sz w:val="24"/>
        </w:rPr>
        <w:t xml:space="preserve"> </w:t>
      </w:r>
      <w:r>
        <w:rPr>
          <w:rFonts w:ascii="楷体_GB2312" w:eastAsia="楷体_GB2312" w:hint="eastAsia"/>
          <w:sz w:val="24"/>
        </w:rPr>
        <w:t xml:space="preserve">    </w:t>
      </w:r>
      <w:r>
        <w:rPr>
          <w:rFonts w:ascii="楷体_GB2312" w:eastAsia="楷体_GB2312" w:hint="eastAsia"/>
          <w:sz w:val="24"/>
        </w:rPr>
        <w:t>务</w:t>
      </w:r>
      <w:r>
        <w:rPr>
          <w:rFonts w:ascii="楷体_GB2312" w:eastAsia="楷体_GB2312"/>
          <w:sz w:val="24"/>
        </w:rPr>
        <w:t xml:space="preserve">    </w:t>
      </w:r>
      <w:r>
        <w:rPr>
          <w:rFonts w:ascii="楷体_GB2312" w:eastAsia="楷体_GB2312" w:hint="eastAsia"/>
          <w:sz w:val="24"/>
        </w:rPr>
        <w:t xml:space="preserve"> </w:t>
      </w:r>
      <w:r>
        <w:rPr>
          <w:rFonts w:ascii="楷体_GB2312" w:eastAsia="楷体_GB2312" w:hint="eastAsia"/>
          <w:sz w:val="24"/>
        </w:rPr>
        <w:t>决</w:t>
      </w:r>
      <w:r>
        <w:rPr>
          <w:rFonts w:ascii="楷体_GB2312" w:eastAsia="楷体_GB2312"/>
          <w:sz w:val="24"/>
        </w:rPr>
        <w:t xml:space="preserve">                           </w:t>
      </w:r>
      <w:r>
        <w:rPr>
          <w:rFonts w:ascii="楷体_GB2312" w:eastAsia="楷体_GB2312" w:hint="eastAsia"/>
          <w:sz w:val="24"/>
        </w:rPr>
        <w:t>检</w:t>
      </w:r>
      <w:r>
        <w:rPr>
          <w:rFonts w:ascii="楷体_GB2312" w:eastAsia="楷体_GB2312"/>
          <w:sz w:val="24"/>
        </w:rPr>
        <w:t xml:space="preserve">          </w:t>
      </w:r>
      <w:r>
        <w:rPr>
          <w:rFonts w:ascii="楷体_GB2312" w:eastAsia="楷体_GB2312" w:hint="eastAsia"/>
          <w:sz w:val="24"/>
        </w:rPr>
        <w:t xml:space="preserve">           </w:t>
      </w:r>
      <w:r>
        <w:rPr>
          <w:rFonts w:ascii="楷体_GB2312" w:eastAsia="楷体_GB2312" w:hint="eastAsia"/>
          <w:sz w:val="24"/>
        </w:rPr>
        <w:t>装</w:t>
      </w:r>
    </w:p>
    <w:p w:rsidR="00F271A8">
      <w:pPr>
        <w:pStyle w:val="Normal0"/>
        <w:spacing w:line="360" w:lineRule="auto"/>
        <w:ind w:firstLine="600"/>
        <w:rPr>
          <w:rFonts w:ascii="楷体_GB2312" w:eastAsia="楷体_GB2312"/>
          <w:sz w:val="24"/>
        </w:rPr>
      </w:pPr>
      <w:r>
        <w:rPr>
          <w:rFonts w:ascii="楷体_GB2312" w:eastAsia="楷体_GB2312" w:hint="eastAsia"/>
          <w:sz w:val="24"/>
        </w:rPr>
        <w:t>部</w:t>
      </w:r>
      <w:r>
        <w:rPr>
          <w:rFonts w:ascii="楷体_GB2312" w:eastAsia="楷体_GB2312"/>
          <w:sz w:val="24"/>
        </w:rPr>
        <w:t xml:space="preserve">    </w:t>
      </w:r>
      <w:r>
        <w:rPr>
          <w:rFonts w:ascii="楷体_GB2312" w:eastAsia="楷体_GB2312" w:hint="eastAsia"/>
          <w:sz w:val="24"/>
        </w:rPr>
        <w:t xml:space="preserve"> </w:t>
      </w:r>
      <w:r>
        <w:rPr>
          <w:rFonts w:ascii="楷体_GB2312" w:eastAsia="楷体_GB2312" w:hint="eastAsia"/>
          <w:sz w:val="24"/>
        </w:rPr>
        <w:t>算</w:t>
      </w:r>
      <w:r>
        <w:rPr>
          <w:rFonts w:ascii="楷体_GB2312" w:eastAsia="楷体_GB2312"/>
          <w:sz w:val="24"/>
        </w:rPr>
        <w:t xml:space="preserve">    </w:t>
      </w:r>
      <w:r>
        <w:rPr>
          <w:rFonts w:ascii="楷体_GB2312" w:eastAsia="楷体_GB2312" w:hint="eastAsia"/>
          <w:sz w:val="24"/>
        </w:rPr>
        <w:t xml:space="preserve">  </w:t>
      </w:r>
      <w:r>
        <w:rPr>
          <w:rFonts w:ascii="楷体_GB2312" w:eastAsia="楷体_GB2312"/>
          <w:sz w:val="24"/>
        </w:rPr>
        <w:t xml:space="preserve"> </w:t>
      </w:r>
      <w:r>
        <w:rPr>
          <w:rFonts w:ascii="楷体_GB2312" w:eastAsia="楷体_GB2312" w:hint="eastAsia"/>
          <w:sz w:val="24"/>
        </w:rPr>
        <w:t>勤</w:t>
      </w:r>
      <w:r>
        <w:rPr>
          <w:rFonts w:ascii="楷体_GB2312" w:eastAsia="楷体_GB2312"/>
          <w:sz w:val="24"/>
        </w:rPr>
        <w:t xml:space="preserve">     </w:t>
      </w:r>
      <w:r>
        <w:rPr>
          <w:rFonts w:ascii="楷体_GB2312" w:eastAsia="楷体_GB2312" w:hint="eastAsia"/>
          <w:sz w:val="24"/>
        </w:rPr>
        <w:t xml:space="preserve"> </w:t>
      </w:r>
      <w:r>
        <w:rPr>
          <w:rFonts w:ascii="楷体_GB2312" w:eastAsia="楷体_GB2312" w:hint="eastAsia"/>
          <w:sz w:val="24"/>
        </w:rPr>
        <w:t>工</w:t>
      </w:r>
      <w:r>
        <w:rPr>
          <w:rFonts w:ascii="楷体_GB2312" w:eastAsia="楷体_GB2312"/>
          <w:sz w:val="24"/>
        </w:rPr>
        <w:t xml:space="preserve">   </w:t>
      </w:r>
      <w:r>
        <w:rPr>
          <w:rFonts w:ascii="楷体_GB2312" w:eastAsia="楷体_GB2312" w:hint="eastAsia"/>
          <w:sz w:val="24"/>
        </w:rPr>
        <w:t xml:space="preserve"> </w:t>
      </w:r>
      <w:r>
        <w:rPr>
          <w:rFonts w:ascii="楷体_GB2312" w:eastAsia="楷体_GB2312" w:hint="eastAsia"/>
          <w:sz w:val="24"/>
        </w:rPr>
        <w:t>料</w:t>
      </w:r>
      <w:r>
        <w:rPr>
          <w:rFonts w:ascii="楷体_GB2312" w:eastAsia="楷体_GB2312"/>
          <w:sz w:val="24"/>
        </w:rPr>
        <w:t xml:space="preserve">   </w:t>
      </w:r>
      <w:r>
        <w:rPr>
          <w:rFonts w:ascii="楷体_GB2312" w:eastAsia="楷体_GB2312" w:hint="eastAsia"/>
          <w:sz w:val="24"/>
        </w:rPr>
        <w:t xml:space="preserve"> </w:t>
      </w:r>
      <w:r>
        <w:rPr>
          <w:rFonts w:ascii="楷体_GB2312" w:eastAsia="楷体_GB2312" w:hint="eastAsia"/>
          <w:sz w:val="24"/>
        </w:rPr>
        <w:t>安</w:t>
      </w:r>
      <w:r>
        <w:rPr>
          <w:rFonts w:ascii="楷体_GB2312" w:eastAsia="楷体_GB2312"/>
          <w:sz w:val="24"/>
        </w:rPr>
        <w:t xml:space="preserve">     </w:t>
      </w:r>
      <w:r>
        <w:rPr>
          <w:rFonts w:ascii="楷体_GB2312" w:eastAsia="楷体_GB2312" w:hint="eastAsia"/>
          <w:sz w:val="24"/>
        </w:rPr>
        <w:t xml:space="preserve"> </w:t>
      </w:r>
      <w:r>
        <w:rPr>
          <w:rFonts w:ascii="楷体_GB2312" w:eastAsia="楷体_GB2312" w:hint="eastAsia"/>
          <w:sz w:val="24"/>
        </w:rPr>
        <w:t>建</w:t>
      </w:r>
    </w:p>
    <w:p w:rsidR="00F271A8">
      <w:pPr>
        <w:pStyle w:val="Normal0"/>
        <w:spacing w:line="360" w:lineRule="auto"/>
        <w:ind w:firstLine="6000" w:firstLineChars="2500"/>
        <w:rPr>
          <w:rFonts w:ascii="楷体_GB2312" w:eastAsia="楷体_GB2312"/>
          <w:sz w:val="24"/>
        </w:rPr>
      </w:pPr>
      <w:r>
        <w:rPr>
          <w:rFonts w:ascii="楷体_GB2312" w:eastAsia="楷体_GB2312" w:hint="eastAsia"/>
          <w:sz w:val="24"/>
        </w:rPr>
        <w:t>队</w:t>
      </w:r>
      <w:r>
        <w:rPr>
          <w:rFonts w:ascii="楷体_GB2312" w:eastAsia="楷体_GB2312"/>
          <w:sz w:val="24"/>
        </w:rPr>
        <w:t xml:space="preserve">    </w:t>
      </w:r>
      <w:r>
        <w:rPr>
          <w:rFonts w:ascii="楷体_GB2312" w:eastAsia="楷体_GB2312" w:hint="eastAsia"/>
          <w:sz w:val="24"/>
        </w:rPr>
        <w:t xml:space="preserve"> </w:t>
      </w:r>
      <w:r>
        <w:rPr>
          <w:rFonts w:ascii="楷体_GB2312" w:eastAsia="楷体_GB2312" w:hint="eastAsia"/>
          <w:sz w:val="24"/>
        </w:rPr>
        <w:t>它</w:t>
      </w:r>
      <w:r>
        <w:rPr>
          <w:rFonts w:ascii="楷体_GB2312" w:eastAsia="楷体_GB2312"/>
          <w:sz w:val="24"/>
        </w:rPr>
        <w:t xml:space="preserve">    </w:t>
      </w:r>
      <w:r>
        <w:rPr>
          <w:rFonts w:ascii="楷体_GB2312" w:eastAsia="楷体_GB2312" w:hint="eastAsia"/>
          <w:sz w:val="24"/>
        </w:rPr>
        <w:t xml:space="preserve"> </w:t>
      </w:r>
      <w:r>
        <w:rPr>
          <w:rFonts w:ascii="楷体_GB2312" w:eastAsia="楷体_GB2312" w:hint="eastAsia"/>
          <w:sz w:val="24"/>
        </w:rPr>
        <w:t>队</w:t>
      </w:r>
    </w:p>
    <w:p w:rsidR="00F271A8">
      <w:pPr>
        <w:pStyle w:val="Normal0"/>
        <w:spacing w:line="360" w:lineRule="auto"/>
        <w:rPr>
          <w:rFonts w:ascii="楷体_GB2312" w:eastAsia="楷体_GB2312"/>
          <w:sz w:val="24"/>
        </w:rPr>
      </w:pPr>
    </w:p>
    <w:p w:rsidR="00F271A8">
      <w:pPr>
        <w:pStyle w:val="Normal0"/>
        <w:spacing w:line="360" w:lineRule="auto"/>
        <w:rPr>
          <w:rFonts w:ascii="楷体_GB2312" w:eastAsia="楷体_GB2312"/>
          <w:sz w:val="24"/>
        </w:rPr>
      </w:pPr>
    </w:p>
    <w:p w:rsidR="00F271A8">
      <w:pPr>
        <w:pStyle w:val="Normal0"/>
        <w:spacing w:line="360" w:lineRule="auto"/>
        <w:rPr>
          <w:rFonts w:ascii="楷体_GB2312" w:eastAsia="楷体_GB2312"/>
          <w:sz w:val="24"/>
        </w:rPr>
      </w:pPr>
      <w:r>
        <w:rPr>
          <w:rFonts w:ascii="楷体_GB2312" w:eastAsia="楷体_GB2312"/>
          <w:sz w:val="24"/>
        </w:rPr>
        <w:t xml:space="preserve">    </w:t>
      </w:r>
      <w:r>
        <w:rPr>
          <w:rFonts w:ascii="楷体_GB2312" w:eastAsia="楷体_GB2312" w:hint="eastAsia"/>
          <w:sz w:val="24"/>
        </w:rPr>
        <w:t>为了充分体现项目管理的优势，有利资源优化配置，动态管理，连续均衡施工，节约成本，提高工效，项目班子的配备在工程具体实施阶段将实行三个阶段的动态管理。</w:t>
      </w:r>
    </w:p>
    <w:p w:rsidR="00F271A8">
      <w:pPr>
        <w:pStyle w:val="Normal0"/>
        <w:spacing w:line="360" w:lineRule="auto"/>
        <w:ind w:firstLine="240" w:firstLineChars="100"/>
        <w:rPr>
          <w:rFonts w:ascii="楷体_GB2312" w:eastAsia="楷体_GB2312"/>
          <w:sz w:val="24"/>
        </w:rPr>
      </w:pPr>
      <w:r>
        <w:rPr>
          <w:rFonts w:ascii="楷体_GB2312" w:eastAsia="楷体_GB2312" w:hint="eastAsia"/>
          <w:b/>
          <w:sz w:val="24"/>
        </w:rPr>
        <w:t>2</w:t>
      </w:r>
      <w:r>
        <w:rPr>
          <w:rFonts w:ascii="楷体_GB2312" w:eastAsia="楷体_GB2312" w:hint="eastAsia"/>
          <w:b/>
          <w:sz w:val="24"/>
        </w:rPr>
        <w:t>、项目班子及施工队的确定</w:t>
      </w:r>
      <w:r>
        <w:rPr>
          <w:rFonts w:ascii="楷体_GB2312" w:eastAsia="楷体_GB2312" w:hint="eastAsia"/>
          <w:sz w:val="24"/>
        </w:rPr>
        <w:t>：</w:t>
      </w:r>
    </w:p>
    <w:p w:rsidR="00F271A8">
      <w:pPr>
        <w:pStyle w:val="Normal0"/>
        <w:spacing w:line="360" w:lineRule="auto"/>
        <w:rPr>
          <w:rFonts w:ascii="楷体_GB2312" w:eastAsia="楷体_GB2312"/>
          <w:sz w:val="24"/>
        </w:rPr>
      </w:pPr>
      <w:r>
        <w:rPr>
          <w:rFonts w:ascii="楷体_GB2312" w:eastAsia="楷体_GB2312"/>
          <w:sz w:val="24"/>
        </w:rPr>
        <w:t xml:space="preserve">   </w:t>
      </w:r>
      <w:r>
        <w:rPr>
          <w:rFonts w:ascii="楷体_GB2312" w:eastAsia="楷体_GB2312" w:hint="eastAsia"/>
          <w:sz w:val="24"/>
        </w:rPr>
        <w:t>决定成立以三级项目经理为本工程的项目经理。以此组成一个素质好、技术精、善管理的强有力的现场管理班子，该班子主要成员及领导下的施工队伍</w:t>
      </w:r>
      <w:r>
        <w:rPr>
          <w:rFonts w:ascii="楷体_GB2312" w:eastAsia="楷体_GB2312" w:hint="eastAsia"/>
          <w:sz w:val="24"/>
        </w:rPr>
        <w:t>,</w:t>
      </w:r>
      <w:r>
        <w:rPr>
          <w:rFonts w:ascii="楷体_GB2312" w:eastAsia="楷体_GB2312" w:hint="eastAsia"/>
          <w:sz w:val="24"/>
        </w:rPr>
        <w:t>该项目领导班子主要成员</w:t>
      </w:r>
      <w:r>
        <w:rPr>
          <w:rFonts w:ascii="楷体_GB2312" w:eastAsia="楷体_GB2312" w:hint="eastAsia"/>
          <w:sz w:val="24"/>
        </w:rPr>
        <w:t xml:space="preserve"> (</w:t>
      </w:r>
      <w:r>
        <w:rPr>
          <w:rFonts w:ascii="楷体_GB2312" w:eastAsia="楷体_GB2312" w:hint="eastAsia"/>
          <w:sz w:val="24"/>
        </w:rPr>
        <w:t>本项目领导班子主要成员详见附件</w:t>
      </w:r>
      <w:r>
        <w:rPr>
          <w:rFonts w:ascii="楷体_GB2312" w:eastAsia="楷体_GB2312" w:hint="eastAsia"/>
          <w:sz w:val="24"/>
        </w:rPr>
        <w:t>)</w:t>
      </w:r>
      <w:r>
        <w:rPr>
          <w:rFonts w:ascii="楷体_GB2312" w:eastAsia="楷体_GB2312" w:hint="eastAsia"/>
          <w:sz w:val="24"/>
        </w:rPr>
        <w:t>。</w:t>
      </w:r>
    </w:p>
    <w:p w:rsidR="00F271A8">
      <w:pPr>
        <w:pStyle w:val="Normal0"/>
        <w:spacing w:line="360" w:lineRule="auto"/>
        <w:ind w:firstLine="480" w:firstLineChars="200"/>
        <w:rPr>
          <w:rFonts w:ascii="楷体_GB2312" w:eastAsia="楷体_GB2312"/>
          <w:sz w:val="24"/>
        </w:rPr>
      </w:pPr>
      <w:r>
        <w:rPr>
          <w:rFonts w:ascii="楷体_GB2312" w:eastAsia="楷体_GB2312" w:hint="eastAsia"/>
          <w:sz w:val="24"/>
        </w:rPr>
        <w:t>为了保证工程的质量和进度，公司有关领导将定期参加本工程项目经理部召开的有关协调会，并对项目部的工作进行指导。为了加强项目部与各方面的协调，项目部将按我公司本部的惯例定期出版工程简报，以便及时向建设单位、施工主管单位、市建管局等有关单位汇报工程</w:t>
      </w:r>
    </w:p>
    <w:p w:rsidR="00F271A8">
      <w:pPr>
        <w:pStyle w:val="Normal0"/>
        <w:spacing w:line="360" w:lineRule="auto"/>
        <w:rPr>
          <w:rFonts w:ascii="楷体_GB2312" w:eastAsia="楷体_GB2312"/>
          <w:sz w:val="24"/>
        </w:rPr>
      </w:pPr>
    </w:p>
    <w:p w:rsidR="00F271A8">
      <w:pPr>
        <w:pStyle w:val="Normal0"/>
        <w:spacing w:line="360" w:lineRule="auto"/>
        <w:rPr>
          <w:rFonts w:ascii="楷体_GB2312" w:eastAsia="楷体_GB2312"/>
          <w:sz w:val="24"/>
        </w:rPr>
      </w:pPr>
      <w:r>
        <w:rPr>
          <w:rFonts w:ascii="楷体_GB2312" w:eastAsia="楷体_GB2312" w:hint="eastAsia"/>
          <w:sz w:val="24"/>
        </w:rPr>
        <w:t>项目进展情况。</w:t>
      </w:r>
    </w:p>
    <w:p w:rsidR="00F271A8">
      <w:pPr>
        <w:pStyle w:val="Normal0"/>
        <w:spacing w:line="360" w:lineRule="auto"/>
        <w:rPr>
          <w:rFonts w:ascii="楷体_GB2312" w:eastAsia="楷体_GB2312"/>
          <w:b/>
          <w:bCs/>
          <w:sz w:val="24"/>
        </w:rPr>
        <w:sectPr>
          <w:type w:val="nextPage"/>
          <w:pgSz w:w="11907" w:h="16840"/>
          <w:pgMar w:top="851" w:right="851" w:bottom="851" w:left="1260" w:header="851" w:footer="992" w:gutter="0"/>
          <w:pgNumType w:start="8"/>
          <w:cols w:space="708"/>
          <w:titlePg w:val="0"/>
          <w:docGrid w:type="lines" w:linePitch="312"/>
        </w:sectPr>
      </w:pPr>
      <w:r>
        <w:rPr>
          <w:rFonts w:ascii="楷体_GB2312" w:eastAsia="楷体_GB2312" w:hint="eastAsia"/>
          <w:b/>
          <w:bCs/>
          <w:sz w:val="24"/>
        </w:rPr>
        <w:t>（二）、技术准备：</w:t>
      </w:r>
    </w:p>
    <w:p w:rsidR="00F271A8">
      <w:pPr>
        <w:pStyle w:val="Normal0"/>
        <w:spacing w:line="360" w:lineRule="auto"/>
        <w:ind w:firstLine="480" w:firstLineChars="200"/>
        <w:rPr>
          <w:rFonts w:ascii="楷体_GB2312" w:eastAsia="楷体_GB2312"/>
          <w:sz w:val="24"/>
        </w:rPr>
      </w:pPr>
      <w:r>
        <w:rPr>
          <w:rFonts w:ascii="楷体_GB2312" w:eastAsia="楷体_GB2312" w:hint="eastAsia"/>
          <w:sz w:val="24"/>
        </w:rPr>
        <w:t>1</w:t>
      </w:r>
      <w:r>
        <w:rPr>
          <w:rFonts w:ascii="楷体_GB2312" w:eastAsia="楷体_GB2312" w:hint="eastAsia"/>
          <w:sz w:val="24"/>
        </w:rPr>
        <w:t>、工程开工前，组织各工种负责人，施工员等相关的工程技术人员，在熟悉设计图纸的基础上，由技术负责人进场施工图技术交底。</w:t>
      </w:r>
    </w:p>
    <w:p w:rsidR="00F271A8">
      <w:pPr>
        <w:pStyle w:val="Normal0"/>
        <w:spacing w:line="360" w:lineRule="auto"/>
        <w:ind w:firstLine="480" w:firstLineChars="200"/>
        <w:rPr>
          <w:rFonts w:ascii="楷体_GB2312" w:eastAsia="楷体_GB2312"/>
          <w:sz w:val="24"/>
        </w:rPr>
      </w:pPr>
      <w:r>
        <w:rPr>
          <w:rFonts w:ascii="楷体_GB2312" w:eastAsia="楷体_GB2312" w:hint="eastAsia"/>
          <w:sz w:val="24"/>
        </w:rPr>
        <w:t>2</w:t>
      </w:r>
      <w:r>
        <w:rPr>
          <w:rFonts w:ascii="楷体_GB2312" w:eastAsia="楷体_GB2312" w:hint="eastAsia"/>
          <w:sz w:val="24"/>
        </w:rPr>
        <w:t>、根据材料计划及不同施工阶段的材料用量，确定材料供应源、保证材料质量，同时必须满足施工要求。</w:t>
      </w:r>
    </w:p>
    <w:p w:rsidR="00F271A8">
      <w:pPr>
        <w:pStyle w:val="Normal0"/>
        <w:spacing w:line="360" w:lineRule="auto"/>
        <w:ind w:left="134" w:firstLine="480" w:leftChars="64" w:firstLineChars="200"/>
        <w:rPr>
          <w:rFonts w:ascii="楷体_GB2312" w:eastAsia="楷体_GB2312"/>
          <w:sz w:val="24"/>
        </w:rPr>
      </w:pPr>
      <w:r>
        <w:rPr>
          <w:rFonts w:ascii="楷体_GB2312" w:eastAsia="楷体_GB2312" w:hint="eastAsia"/>
          <w:sz w:val="24"/>
        </w:rPr>
        <w:t>3</w:t>
      </w:r>
      <w:r>
        <w:rPr>
          <w:rFonts w:ascii="楷体_GB2312" w:eastAsia="楷体_GB2312" w:hint="eastAsia"/>
          <w:sz w:val="24"/>
        </w:rPr>
        <w:t>、根据工程施</w:t>
      </w:r>
      <w:r>
        <w:rPr>
          <w:rFonts w:ascii="楷体_GB2312" w:eastAsia="楷体_GB2312" w:hint="eastAsia"/>
          <w:sz w:val="24"/>
        </w:rPr>
        <w:t>工进度计划，合理组织劳动力，按不同的施工顺序配足相应的各工程操作工人，并及时做好上岗前各工种的“三级”安全教育工作。</w:t>
      </w:r>
    </w:p>
    <w:p w:rsidR="00F271A8">
      <w:pPr>
        <w:pStyle w:val="Normal0"/>
        <w:spacing w:line="360" w:lineRule="auto"/>
        <w:ind w:firstLine="480" w:firstLineChars="200"/>
        <w:rPr>
          <w:rFonts w:ascii="楷体_GB2312" w:eastAsia="楷体_GB2312"/>
          <w:sz w:val="24"/>
        </w:rPr>
      </w:pPr>
      <w:r>
        <w:rPr>
          <w:rFonts w:ascii="楷体_GB2312" w:eastAsia="楷体_GB2312" w:hint="eastAsia"/>
          <w:sz w:val="24"/>
        </w:rPr>
        <w:t>4</w:t>
      </w:r>
      <w:r>
        <w:rPr>
          <w:rFonts w:ascii="楷体_GB2312" w:eastAsia="楷体_GB2312" w:hint="eastAsia"/>
          <w:sz w:val="24"/>
        </w:rPr>
        <w:t>、组织相关人员对施工组织设计进行技术交底和学习讨论，并做好施工图变更和各分项工程书面技术交底，向有关操作人员进行交底。</w:t>
      </w:r>
    </w:p>
    <w:p w:rsidR="00F271A8">
      <w:pPr>
        <w:pStyle w:val="Normal0"/>
        <w:spacing w:line="360" w:lineRule="auto"/>
        <w:ind w:firstLine="480" w:firstLineChars="200"/>
        <w:rPr>
          <w:rFonts w:ascii="楷体_GB2312" w:eastAsia="楷体_GB2312"/>
          <w:sz w:val="24"/>
        </w:rPr>
      </w:pPr>
      <w:r>
        <w:rPr>
          <w:rFonts w:ascii="楷体_GB2312" w:eastAsia="楷体_GB2312" w:hint="eastAsia"/>
          <w:sz w:val="24"/>
        </w:rPr>
        <w:t>5</w:t>
      </w:r>
      <w:r>
        <w:rPr>
          <w:rFonts w:ascii="楷体_GB2312" w:eastAsia="楷体_GB2312" w:hint="eastAsia"/>
          <w:sz w:val="24"/>
        </w:rPr>
        <w:t>、组织各职能人员和操作专业队，针对施工图要求学习有关施工规范，</w:t>
      </w:r>
    </w:p>
    <w:p w:rsidR="00F271A8">
      <w:pPr>
        <w:pStyle w:val="Normal0"/>
        <w:spacing w:line="360" w:lineRule="auto"/>
        <w:rPr>
          <w:rFonts w:ascii="楷体_GB2312" w:eastAsia="楷体_GB2312"/>
          <w:sz w:val="24"/>
        </w:rPr>
      </w:pPr>
      <w:r>
        <w:rPr>
          <w:rFonts w:ascii="楷体_GB2312" w:eastAsia="楷体_GB2312" w:hint="eastAsia"/>
          <w:sz w:val="24"/>
        </w:rPr>
        <w:t>质量验收标准，新材料工艺等技术准备工作。</w:t>
      </w:r>
    </w:p>
    <w:p w:rsidR="00F271A8">
      <w:pPr>
        <w:pStyle w:val="Normal0"/>
        <w:spacing w:line="360" w:lineRule="auto"/>
        <w:ind w:firstLine="480" w:firstLineChars="200"/>
        <w:rPr>
          <w:rFonts w:ascii="楷体_GB2312" w:eastAsia="楷体_GB2312"/>
          <w:sz w:val="24"/>
        </w:rPr>
      </w:pPr>
      <w:r>
        <w:rPr>
          <w:rFonts w:ascii="楷体_GB2312" w:eastAsia="楷体_GB2312" w:hint="eastAsia"/>
          <w:sz w:val="24"/>
        </w:rPr>
        <w:t>6</w:t>
      </w:r>
      <w:r>
        <w:rPr>
          <w:rFonts w:ascii="楷体_GB2312" w:eastAsia="楷体_GB2312" w:hint="eastAsia"/>
          <w:sz w:val="24"/>
        </w:rPr>
        <w:t>、根据材料计划及不同施工阶段的材料用量，确定材料供应源，保证</w:t>
      </w:r>
    </w:p>
    <w:p w:rsidR="00F271A8">
      <w:pPr>
        <w:pStyle w:val="Normal0"/>
        <w:spacing w:line="360" w:lineRule="auto"/>
        <w:rPr>
          <w:rFonts w:ascii="楷体_GB2312" w:eastAsia="楷体_GB2312"/>
          <w:sz w:val="24"/>
        </w:rPr>
      </w:pPr>
      <w:r>
        <w:rPr>
          <w:rFonts w:ascii="楷体_GB2312" w:eastAsia="楷体_GB2312" w:hint="eastAsia"/>
          <w:sz w:val="24"/>
        </w:rPr>
        <w:t>材料质量，同时必须满足施工要求。</w:t>
      </w:r>
    </w:p>
    <w:p w:rsidR="00F271A8">
      <w:pPr>
        <w:pStyle w:val="Normal0"/>
        <w:spacing w:line="360" w:lineRule="auto"/>
        <w:ind w:left="134" w:firstLine="480" w:leftChars="64" w:firstLineChars="200"/>
        <w:rPr>
          <w:rFonts w:ascii="楷体_GB2312" w:eastAsia="楷体_GB2312"/>
          <w:sz w:val="24"/>
        </w:rPr>
      </w:pPr>
      <w:r>
        <w:rPr>
          <w:rFonts w:ascii="楷体_GB2312" w:eastAsia="楷体_GB2312" w:hint="eastAsia"/>
          <w:sz w:val="24"/>
        </w:rPr>
        <w:t>7</w:t>
      </w:r>
      <w:r>
        <w:rPr>
          <w:rFonts w:ascii="楷体_GB2312" w:eastAsia="楷体_GB2312" w:hint="eastAsia"/>
          <w:sz w:val="24"/>
        </w:rPr>
        <w:t>、根据工程进度计划，组织劳动力，按不同施工期满足相应的各种操作工</w:t>
      </w:r>
      <w:r>
        <w:rPr>
          <w:rFonts w:ascii="楷体_GB2312" w:eastAsia="楷体_GB2312" w:hint="eastAsia"/>
          <w:sz w:val="24"/>
        </w:rPr>
        <w:t>作，并及时做好上岗前各工种“三级”安全教育及新工从上岗教育。</w:t>
      </w:r>
    </w:p>
    <w:p w:rsidR="00F271A8">
      <w:pPr>
        <w:pStyle w:val="Normal0"/>
        <w:spacing w:line="360" w:lineRule="auto"/>
        <w:ind w:left="134" w:firstLine="480" w:leftChars="64" w:firstLineChars="200"/>
        <w:rPr>
          <w:rFonts w:ascii="楷体_GB2312" w:eastAsia="楷体_GB2312"/>
          <w:sz w:val="24"/>
        </w:rPr>
      </w:pPr>
      <w:r>
        <w:rPr>
          <w:rFonts w:ascii="楷体_GB2312" w:eastAsia="楷体_GB2312" w:hint="eastAsia"/>
          <w:sz w:val="24"/>
        </w:rPr>
        <w:t>8</w:t>
      </w:r>
      <w:r>
        <w:rPr>
          <w:rFonts w:ascii="楷体_GB2312" w:eastAsia="楷体_GB2312" w:hint="eastAsia"/>
          <w:sz w:val="24"/>
        </w:rPr>
        <w:t>、根据建筑法规定，及时输施工许可证。</w:t>
      </w:r>
    </w:p>
    <w:p w:rsidR="00F271A8">
      <w:pPr>
        <w:pStyle w:val="Normal0"/>
        <w:spacing w:line="360" w:lineRule="auto"/>
        <w:ind w:left="134" w:firstLine="480" w:leftChars="64" w:firstLineChars="200"/>
        <w:rPr>
          <w:rFonts w:ascii="楷体_GB2312" w:eastAsia="楷体_GB2312"/>
          <w:sz w:val="24"/>
        </w:rPr>
      </w:pPr>
      <w:r>
        <w:rPr>
          <w:rFonts w:ascii="楷体_GB2312" w:eastAsia="楷体_GB2312" w:hint="eastAsia"/>
          <w:sz w:val="24"/>
        </w:rPr>
        <w:t>9</w:t>
      </w:r>
      <w:r>
        <w:rPr>
          <w:rFonts w:ascii="楷体_GB2312" w:eastAsia="楷体_GB2312" w:hint="eastAsia"/>
          <w:sz w:val="24"/>
        </w:rPr>
        <w:t>、做好计量准备工作，组织技术人员校正测量工具，现场取样试配各级砼、砂浆的级配。</w:t>
      </w:r>
    </w:p>
    <w:p w:rsidR="00F271A8">
      <w:pPr>
        <w:pStyle w:val="Normal0"/>
        <w:spacing w:line="360" w:lineRule="auto"/>
        <w:ind w:left="134"/>
        <w:rPr>
          <w:rFonts w:ascii="楷体_GB2312" w:eastAsia="楷体_GB2312"/>
          <w:b/>
          <w:bCs/>
          <w:sz w:val="24"/>
        </w:rPr>
      </w:pPr>
      <w:r>
        <w:rPr>
          <w:rFonts w:ascii="楷体_GB2312" w:eastAsia="楷体_GB2312" w:hint="eastAsia"/>
          <w:b/>
          <w:bCs/>
          <w:sz w:val="24"/>
        </w:rPr>
        <w:t>（三）、施工现场准备</w:t>
      </w:r>
    </w:p>
    <w:p w:rsidR="00F271A8">
      <w:pPr>
        <w:pStyle w:val="Normal0"/>
        <w:spacing w:line="360" w:lineRule="auto"/>
        <w:ind w:left="134" w:firstLine="480" w:leftChars="64" w:firstLineChars="200"/>
        <w:rPr>
          <w:rFonts w:ascii="楷体_GB2312" w:eastAsia="楷体_GB2312"/>
          <w:sz w:val="24"/>
        </w:rPr>
      </w:pPr>
      <w:r>
        <w:rPr>
          <w:rFonts w:ascii="楷体_GB2312" w:eastAsia="楷体_GB2312" w:hint="eastAsia"/>
          <w:sz w:val="24"/>
        </w:rPr>
        <w:t>1</w:t>
      </w:r>
      <w:r>
        <w:rPr>
          <w:rFonts w:ascii="楷体_GB2312" w:eastAsia="楷体_GB2312" w:hint="eastAsia"/>
          <w:sz w:val="24"/>
        </w:rPr>
        <w:t>、结合现场平面布置图，做好相应的生产、办公、生活及必要的辅助。</w:t>
      </w:r>
    </w:p>
    <w:p w:rsidR="00F271A8">
      <w:pPr>
        <w:pStyle w:val="Normal0"/>
        <w:spacing w:line="360" w:lineRule="auto"/>
        <w:ind w:left="134" w:firstLine="480" w:leftChars="64" w:firstLineChars="200"/>
        <w:rPr>
          <w:rFonts w:ascii="楷体_GB2312" w:eastAsia="楷体_GB2312"/>
          <w:sz w:val="24"/>
        </w:rPr>
      </w:pPr>
      <w:r>
        <w:rPr>
          <w:rFonts w:ascii="楷体_GB2312" w:eastAsia="楷体_GB2312" w:hint="eastAsia"/>
          <w:sz w:val="24"/>
        </w:rPr>
        <w:t>2</w:t>
      </w:r>
      <w:r>
        <w:rPr>
          <w:rFonts w:ascii="楷体_GB2312" w:eastAsia="楷体_GB2312" w:hint="eastAsia"/>
          <w:sz w:val="24"/>
        </w:rPr>
        <w:t>、搞好现场平整，道路畅通，做到临时用电线路的架设规范，明确工地内生产和生活用电管理制度动力线和照明线分开使用；</w:t>
      </w:r>
    </w:p>
    <w:p w:rsidR="00F271A8">
      <w:pPr>
        <w:pStyle w:val="Normal0"/>
        <w:spacing w:line="360" w:lineRule="auto"/>
        <w:ind w:left="134" w:firstLine="480" w:leftChars="64" w:firstLineChars="200"/>
        <w:rPr>
          <w:rFonts w:ascii="楷体_GB2312" w:eastAsia="楷体_GB2312"/>
          <w:sz w:val="24"/>
        </w:rPr>
      </w:pPr>
      <w:r>
        <w:rPr>
          <w:rFonts w:ascii="楷体_GB2312" w:eastAsia="楷体_GB2312" w:hint="eastAsia"/>
          <w:sz w:val="24"/>
        </w:rPr>
        <w:t>3</w:t>
      </w:r>
      <w:r>
        <w:rPr>
          <w:rFonts w:ascii="楷体_GB2312" w:eastAsia="楷体_GB2312" w:hint="eastAsia"/>
          <w:sz w:val="24"/>
        </w:rPr>
        <w:t>、做好周转材料、机械设备等的进场准备工作以保证项目的需求，使施工得以正常进行；</w:t>
      </w:r>
    </w:p>
    <w:p w:rsidR="00F271A8">
      <w:pPr>
        <w:pStyle w:val="Normal0"/>
        <w:spacing w:line="360" w:lineRule="auto"/>
        <w:ind w:left="134" w:firstLine="480" w:leftChars="64" w:firstLineChars="200"/>
        <w:rPr>
          <w:rFonts w:ascii="楷体_GB2312" w:eastAsia="楷体_GB2312"/>
          <w:sz w:val="24"/>
        </w:rPr>
        <w:sectPr>
          <w:type w:val="nextPage"/>
          <w:pgSz w:w="11907" w:h="16840"/>
          <w:pgMar w:top="851" w:right="851" w:bottom="851" w:left="1260" w:header="851" w:footer="992" w:gutter="0"/>
          <w:pgNumType w:start="9"/>
          <w:cols w:space="708"/>
          <w:titlePg w:val="0"/>
          <w:docGrid w:type="lines" w:linePitch="312"/>
        </w:sectPr>
      </w:pPr>
      <w:r>
        <w:rPr>
          <w:rFonts w:ascii="楷体_GB2312" w:eastAsia="楷体_GB2312" w:hint="eastAsia"/>
          <w:sz w:val="24"/>
        </w:rPr>
        <w:t>4</w:t>
      </w:r>
      <w:r>
        <w:rPr>
          <w:rFonts w:ascii="楷体_GB2312" w:eastAsia="楷体_GB2312" w:hint="eastAsia"/>
          <w:sz w:val="24"/>
        </w:rPr>
        <w:t>、砂石料采用兰溪砂石料，水泥用</w:t>
      </w:r>
      <w:r>
        <w:rPr>
          <w:rFonts w:ascii="楷体_GB2312" w:eastAsia="楷体_GB2312" w:hint="eastAsia"/>
          <w:sz w:val="24"/>
        </w:rPr>
        <w:t xml:space="preserve">  </w:t>
      </w:r>
      <w:r>
        <w:rPr>
          <w:rFonts w:ascii="楷体_GB2312" w:eastAsia="楷体_GB2312" w:hint="eastAsia"/>
          <w:sz w:val="24"/>
        </w:rPr>
        <w:t>散装水泥</w:t>
      </w:r>
      <w:r>
        <w:rPr>
          <w:rFonts w:ascii="楷体_GB2312" w:eastAsia="楷体_GB2312" w:hint="eastAsia"/>
          <w:sz w:val="24"/>
        </w:rPr>
        <w:t>，钢筋采用上海宝钢和杭钢线材，井字架使用型钢井支架，一般模采用普通木模，采用定制的定型模板。</w:t>
      </w:r>
    </w:p>
    <w:p w:rsidR="00F271A8">
      <w:pPr>
        <w:pStyle w:val="Normal0"/>
        <w:spacing w:line="360" w:lineRule="auto"/>
        <w:ind w:left="134" w:firstLine="420" w:leftChars="64" w:firstLineChars="200"/>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i1064" type="#_x0000_t75" style="width:489.75pt;height:324.75pt">
            <v:fill o:detectmouseclick="t"/>
            <v:imagedata r:id="rId5" o:title=""/>
          </v:shape>
        </w:pict>
      </w:r>
    </w:p>
    <w:p w:rsidR="00F271A8">
      <w:pPr>
        <w:pStyle w:val="Normal0"/>
        <w:spacing w:line="360" w:lineRule="auto"/>
        <w:ind w:left="134" w:firstLine="420" w:leftChars="64" w:firstLineChars="200"/>
      </w:pPr>
      <w:r>
        <w:pict>
          <v:shape id="图片 3" o:spid="_x0000_i1065" type="#_x0000_t75" style="width:489pt;height:365.25pt;mso-wrap-style:square">
            <v:imagedata r:id="rId6" o:title=""/>
          </v:shape>
        </w:pict>
      </w:r>
    </w:p>
    <w:p w:rsidR="00F271A8">
      <w:pPr>
        <w:pStyle w:val="Normal0"/>
        <w:spacing w:line="360" w:lineRule="auto"/>
        <w:rPr>
          <w:rFonts w:ascii="楷体_GB2312" w:eastAsia="楷体_GB2312"/>
          <w:sz w:val="24"/>
        </w:rPr>
      </w:pPr>
    </w:p>
    <w:p w:rsidR="00F271A8">
      <w:pPr>
        <w:pStyle w:val="Normal0"/>
        <w:spacing w:line="360" w:lineRule="auto"/>
        <w:ind w:firstLine="2640" w:firstLineChars="600"/>
        <w:rPr>
          <w:rFonts w:ascii="楷体_GB2312" w:eastAsia="楷体_GB2312"/>
          <w:b/>
          <w:bCs/>
          <w:sz w:val="44"/>
        </w:rPr>
        <w:sectPr>
          <w:type w:val="nextPage"/>
          <w:pgSz w:w="11907" w:h="16840"/>
          <w:pgMar w:top="851" w:right="851" w:bottom="851" w:left="1260" w:header="851" w:footer="992" w:gutter="0"/>
          <w:pgNumType w:start="10"/>
          <w:cols w:space="708"/>
          <w:titlePg w:val="0"/>
          <w:docGrid w:type="lines" w:linePitch="312"/>
        </w:sectPr>
      </w:pPr>
      <w:r>
        <w:rPr>
          <w:rFonts w:ascii="楷体_GB2312" w:eastAsia="楷体_GB2312" w:hint="eastAsia"/>
          <w:b/>
          <w:bCs/>
          <w:sz w:val="44"/>
        </w:rPr>
        <w:t>第九章、施工部署</w:t>
      </w:r>
    </w:p>
    <w:p w:rsidR="00F271A8">
      <w:pPr>
        <w:pStyle w:val="Normal0"/>
        <w:spacing w:line="360" w:lineRule="auto"/>
        <w:ind w:firstLine="1440" w:firstLineChars="600"/>
        <w:rPr>
          <w:rFonts w:ascii="楷体_GB2312" w:eastAsia="楷体_GB2312"/>
          <w:b/>
          <w:bCs/>
          <w:sz w:val="24"/>
        </w:rPr>
      </w:pPr>
    </w:p>
    <w:p w:rsidR="00F271A8">
      <w:pPr>
        <w:pStyle w:val="Normal0"/>
        <w:spacing w:line="360" w:lineRule="auto"/>
        <w:ind w:left="134"/>
        <w:rPr>
          <w:rFonts w:ascii="楷体_GB2312" w:eastAsia="楷体_GB2312"/>
          <w:b/>
          <w:bCs/>
          <w:sz w:val="24"/>
        </w:rPr>
      </w:pPr>
    </w:p>
    <w:p w:rsidR="00F271A8">
      <w:pPr>
        <w:pStyle w:val="Normal0"/>
        <w:spacing w:line="360" w:lineRule="auto"/>
        <w:ind w:left="134"/>
        <w:rPr>
          <w:rFonts w:ascii="楷体_GB2312" w:eastAsia="楷体_GB2312"/>
          <w:b/>
          <w:bCs/>
          <w:sz w:val="24"/>
        </w:rPr>
      </w:pPr>
      <w:r>
        <w:rPr>
          <w:rFonts w:ascii="楷体_GB2312" w:eastAsia="楷体_GB2312" w:hint="eastAsia"/>
          <w:b/>
          <w:bCs/>
          <w:sz w:val="24"/>
        </w:rPr>
        <w:t>（一）、施工总部署</w:t>
      </w:r>
    </w:p>
    <w:p w:rsidR="00F271A8">
      <w:pPr>
        <w:pStyle w:val="Normal0"/>
        <w:spacing w:line="360" w:lineRule="auto"/>
        <w:ind w:left="134"/>
        <w:rPr>
          <w:rFonts w:ascii="楷体_GB2312" w:eastAsia="楷体_GB2312"/>
          <w:sz w:val="24"/>
        </w:rPr>
      </w:pPr>
      <w:r>
        <w:rPr>
          <w:rFonts w:ascii="楷体_GB2312" w:eastAsia="楷体_GB2312" w:hint="eastAsia"/>
          <w:sz w:val="24"/>
        </w:rPr>
        <w:t xml:space="preserve">    </w:t>
      </w:r>
      <w:r>
        <w:rPr>
          <w:rFonts w:ascii="楷体_GB2312" w:eastAsia="楷体_GB2312" w:hint="eastAsia"/>
          <w:sz w:val="24"/>
        </w:rPr>
        <w:t>加强施工过程中的动态管理，合理安排劳动力和施工设备的投入，在确保每道工序之间的工程质量前提下，立足抢时间，争速度，笠学地组织交叉施工。</w:t>
      </w:r>
    </w:p>
    <w:p w:rsidR="00F271A8">
      <w:pPr>
        <w:pStyle w:val="Normal0"/>
        <w:spacing w:line="360" w:lineRule="auto"/>
        <w:ind w:left="134"/>
        <w:rPr>
          <w:rFonts w:ascii="楷体_GB2312" w:eastAsia="楷体_GB2312"/>
          <w:sz w:val="24"/>
        </w:rPr>
      </w:pPr>
      <w:r>
        <w:rPr>
          <w:rFonts w:ascii="楷体_GB2312" w:eastAsia="楷体_GB2312" w:hint="eastAsia"/>
          <w:b/>
          <w:bCs/>
          <w:sz w:val="24"/>
        </w:rPr>
        <w:t xml:space="preserve">   </w:t>
      </w:r>
      <w:r>
        <w:rPr>
          <w:rFonts w:ascii="楷体_GB2312" w:eastAsia="楷体_GB2312" w:hint="eastAsia"/>
          <w:sz w:val="24"/>
        </w:rPr>
        <w:t>本工程为框架结构，框架柱、梁、板均为现浇砼，根据以上特点，工程施工部署的总原则为：施工顺序采用平行流水体叉作业，按照“先地下、先地上、先主体、后围护，先结构、后装饰，先土建、后设备”的原则。</w:t>
      </w:r>
    </w:p>
    <w:p w:rsidR="00F271A8">
      <w:pPr>
        <w:pStyle w:val="Normal0"/>
        <w:spacing w:line="360" w:lineRule="auto"/>
        <w:ind w:left="134"/>
        <w:rPr>
          <w:rFonts w:ascii="楷体_GB2312" w:eastAsia="楷体_GB2312"/>
          <w:sz w:val="24"/>
        </w:rPr>
      </w:pPr>
      <w:r>
        <w:rPr>
          <w:rFonts w:ascii="楷体_GB2312" w:eastAsia="楷体_GB2312" w:hint="eastAsia"/>
          <w:sz w:val="24"/>
        </w:rPr>
        <w:t xml:space="preserve">   </w:t>
      </w:r>
      <w:r>
        <w:rPr>
          <w:rFonts w:ascii="楷体_GB2312" w:eastAsia="楷体_GB2312" w:hint="eastAsia"/>
          <w:sz w:val="24"/>
        </w:rPr>
        <w:t>在施工进度上，按照各部分分项工程必要的工期为控制依据，桩基、基础土方、结构及内装饰是总工期的关键工序，必须坚持以基础、主体为重点，装饰工程全面展开进行的原则。</w:t>
      </w:r>
    </w:p>
    <w:p w:rsidR="00F271A8">
      <w:pPr>
        <w:pStyle w:val="Normal0"/>
        <w:spacing w:line="360" w:lineRule="auto"/>
        <w:ind w:left="134"/>
        <w:rPr>
          <w:rFonts w:ascii="楷体_GB2312" w:eastAsia="楷体_GB2312"/>
          <w:sz w:val="24"/>
        </w:rPr>
      </w:pPr>
      <w:r>
        <w:rPr>
          <w:rFonts w:ascii="楷体_GB2312" w:eastAsia="楷体_GB2312" w:hint="eastAsia"/>
          <w:sz w:val="24"/>
        </w:rPr>
        <w:t xml:space="preserve">   </w:t>
      </w:r>
      <w:r>
        <w:rPr>
          <w:rFonts w:ascii="楷体_GB2312" w:eastAsia="楷体_GB2312" w:hint="eastAsia"/>
          <w:sz w:val="24"/>
        </w:rPr>
        <w:t>在基础施工阶段与建设单位、设计院、质监站、监理公司和各分包单位密切配合，及时组织对各项隐蔽工程验收，以利达到抢工期的目的，为缩短施工工期，主体结构分</w:t>
      </w:r>
      <w:r>
        <w:rPr>
          <w:rFonts w:ascii="楷体_GB2312" w:eastAsia="楷体_GB2312" w:hint="eastAsia"/>
          <w:sz w:val="24"/>
        </w:rPr>
        <w:t>阶段进行验收，创造工作面，把室内装饰在主体结构施工阶段进行穿插施工，结构结束经质量验收后合理组织屋面防水专业队伍进场抢做屋面防工程，以免雨水进入影响装饰工程的质量，在结构验收后及时跟紧开展设备管道、电气安装及内墙面粉刷和吊平顶，并预先组织好门窗的加工，及时安装门窗框，外墙装饰根据建筑造型和外墙装饰材料的分类，待结构验收前先进一粉刷班作为外墙粉刷踏饼等各项准备工作等结构验收通过后，公司组织充足的劳动力做外墙粉刷，主体部分自上面下进行，外架也随之拆下。</w:t>
      </w:r>
    </w:p>
    <w:p w:rsidR="00F271A8">
      <w:pPr>
        <w:pStyle w:val="Normal0"/>
        <w:spacing w:line="360" w:lineRule="auto"/>
        <w:ind w:left="134"/>
        <w:rPr>
          <w:rFonts w:ascii="楷体_GB2312" w:eastAsia="楷体_GB2312"/>
          <w:sz w:val="24"/>
        </w:rPr>
      </w:pPr>
    </w:p>
    <w:p w:rsidR="00F271A8">
      <w:pPr>
        <w:pStyle w:val="Normal0"/>
        <w:spacing w:line="360" w:lineRule="auto"/>
        <w:ind w:right="113"/>
        <w:jc w:val="center"/>
        <w:rPr>
          <w:rFonts w:ascii="楷体_GB2312" w:eastAsia="楷体_GB2312" w:hAnsi="宋体"/>
          <w:b/>
          <w:bCs/>
          <w:sz w:val="44"/>
        </w:rPr>
      </w:pPr>
      <w:r>
        <w:rPr>
          <w:rFonts w:ascii="楷体_GB2312" w:eastAsia="楷体_GB2312" w:hAnsi="宋体" w:hint="eastAsia"/>
          <w:b/>
          <w:bCs/>
          <w:sz w:val="44"/>
        </w:rPr>
        <w:t>第十章、各分部、分项工程施工方案</w:t>
      </w:r>
    </w:p>
    <w:p w:rsidR="00F271A8">
      <w:pPr>
        <w:pStyle w:val="Normal0"/>
        <w:spacing w:line="360" w:lineRule="auto"/>
        <w:ind w:right="113"/>
        <w:jc w:val="center"/>
        <w:rPr>
          <w:rFonts w:ascii="楷体_GB2312" w:eastAsia="楷体_GB2312" w:hAnsi="宋体"/>
          <w:b/>
          <w:bCs/>
          <w:sz w:val="24"/>
        </w:rPr>
      </w:pPr>
    </w:p>
    <w:p w:rsidR="00F271A8">
      <w:pPr>
        <w:pStyle w:val="Normal0"/>
        <w:spacing w:line="360" w:lineRule="auto"/>
        <w:ind w:right="113"/>
        <w:jc w:val="center"/>
        <w:rPr>
          <w:rFonts w:ascii="楷体_GB2312" w:eastAsia="楷体_GB2312" w:hAnsi="宋体"/>
          <w:b/>
          <w:bCs/>
          <w:sz w:val="32"/>
        </w:rPr>
      </w:pPr>
      <w:r>
        <w:rPr>
          <w:rFonts w:ascii="楷体_GB2312" w:eastAsia="楷体_GB2312" w:hAnsi="宋体" w:hint="eastAsia"/>
          <w:b/>
          <w:bCs/>
          <w:sz w:val="32"/>
        </w:rPr>
        <w:t>第一节基础工程施工方</w:t>
      </w:r>
      <w:r>
        <w:rPr>
          <w:rFonts w:ascii="楷体_GB2312" w:eastAsia="楷体_GB2312" w:hAnsi="宋体" w:hint="eastAsia"/>
          <w:b/>
          <w:bCs/>
          <w:sz w:val="32"/>
        </w:rPr>
        <w:t>案</w:t>
      </w:r>
    </w:p>
    <w:p w:rsidR="00F271A8">
      <w:pPr>
        <w:pStyle w:val="Normal0"/>
        <w:spacing w:line="360" w:lineRule="auto"/>
        <w:ind w:right="113"/>
        <w:rPr>
          <w:rFonts w:ascii="楷体_GB2312" w:eastAsia="楷体_GB2312" w:hAnsi="宋体"/>
          <w:b/>
          <w:bCs/>
          <w:sz w:val="24"/>
        </w:rPr>
      </w:pPr>
      <w:r>
        <w:rPr>
          <w:rFonts w:ascii="楷体_GB2312" w:eastAsia="楷体_GB2312" w:hAnsi="宋体" w:hint="eastAsia"/>
          <w:b/>
          <w:bCs/>
          <w:sz w:val="24"/>
        </w:rPr>
        <w:t>（一）、工程概况</w:t>
      </w:r>
    </w:p>
    <w:p w:rsidR="00F271A8">
      <w:pPr>
        <w:pStyle w:val="Normal0"/>
        <w:spacing w:line="360" w:lineRule="auto"/>
        <w:ind w:right="113" w:firstLine="480" w:firstLineChars="200"/>
        <w:rPr>
          <w:rFonts w:ascii="楷体_GB2312" w:eastAsia="楷体_GB2312"/>
          <w:sz w:val="24"/>
        </w:rPr>
      </w:pPr>
      <w:r>
        <w:rPr>
          <w:rFonts w:ascii="楷体_GB2312" w:eastAsia="楷体_GB2312" w:hint="eastAsia"/>
          <w:sz w:val="24"/>
        </w:rPr>
        <w:t xml:space="preserve"> </w:t>
      </w:r>
      <w:r>
        <w:rPr>
          <w:rFonts w:ascii="楷体_GB2312" w:eastAsia="楷体_GB2312" w:hint="eastAsia"/>
          <w:sz w:val="24"/>
        </w:rPr>
        <w:t>该工程基础采用冲抓锥成孔灌注桩基础，桩型为端承桩，桩端支承于中等风化岩，桩径类型有</w:t>
      </w:r>
      <w:r>
        <w:rPr>
          <w:rFonts w:ascii="楷体_GB2312" w:eastAsia="楷体_GB2312" w:hint="eastAsia"/>
          <w:sz w:val="24"/>
        </w:rPr>
        <w:t xml:space="preserve"> 800</w:t>
      </w:r>
      <w:r>
        <w:rPr>
          <w:rFonts w:ascii="楷体_GB2312" w:eastAsia="楷体_GB2312" w:hint="eastAsia"/>
          <w:sz w:val="24"/>
        </w:rPr>
        <w:t>、</w:t>
      </w:r>
      <w:r>
        <w:rPr>
          <w:rFonts w:ascii="楷体_GB2312" w:eastAsia="楷体_GB2312" w:hint="eastAsia"/>
          <w:sz w:val="24"/>
        </w:rPr>
        <w:t>1000</w:t>
      </w:r>
      <w:r>
        <w:rPr>
          <w:rFonts w:ascii="楷体_GB2312" w:eastAsia="楷体_GB2312" w:hint="eastAsia"/>
          <w:sz w:val="24"/>
        </w:rPr>
        <w:t>、</w:t>
      </w:r>
      <w:r>
        <w:rPr>
          <w:rFonts w:ascii="楷体_GB2312" w:eastAsia="楷体_GB2312" w:hint="eastAsia"/>
          <w:sz w:val="24"/>
        </w:rPr>
        <w:t>1300</w:t>
      </w:r>
      <w:r>
        <w:rPr>
          <w:rFonts w:ascii="楷体_GB2312" w:eastAsia="楷体_GB2312" w:hint="eastAsia"/>
          <w:sz w:val="24"/>
        </w:rPr>
        <w:t>单桩承载标准值分别为</w:t>
      </w:r>
      <w:r>
        <w:rPr>
          <w:rFonts w:ascii="楷体_GB2312" w:eastAsia="楷体_GB2312" w:hint="eastAsia"/>
          <w:sz w:val="24"/>
        </w:rPr>
        <w:t>RK=1200</w:t>
      </w:r>
      <w:r>
        <w:rPr>
          <w:rFonts w:ascii="楷体_GB2312" w:eastAsia="楷体_GB2312" w:hint="eastAsia"/>
          <w:sz w:val="24"/>
        </w:rPr>
        <w:t>、</w:t>
      </w:r>
      <w:r>
        <w:rPr>
          <w:rFonts w:ascii="楷体_GB2312" w:eastAsia="楷体_GB2312" w:hint="eastAsia"/>
          <w:sz w:val="24"/>
        </w:rPr>
        <w:t>1750</w:t>
      </w:r>
      <w:r>
        <w:rPr>
          <w:rFonts w:ascii="楷体_GB2312" w:eastAsia="楷体_GB2312" w:hint="eastAsia"/>
          <w:sz w:val="24"/>
        </w:rPr>
        <w:t>、</w:t>
      </w:r>
      <w:r>
        <w:rPr>
          <w:rFonts w:ascii="楷体_GB2312" w:eastAsia="楷体_GB2312" w:hint="eastAsia"/>
          <w:sz w:val="24"/>
        </w:rPr>
        <w:t>3000KN</w:t>
      </w:r>
      <w:r>
        <w:rPr>
          <w:rFonts w:ascii="楷体_GB2312" w:eastAsia="楷体_GB2312" w:hint="eastAsia"/>
          <w:sz w:val="24"/>
        </w:rPr>
        <w:t>，共计桩</w:t>
      </w:r>
      <w:r>
        <w:rPr>
          <w:rFonts w:ascii="楷体_GB2312" w:eastAsia="楷体_GB2312" w:hint="eastAsia"/>
          <w:sz w:val="24"/>
        </w:rPr>
        <w:t>61</w:t>
      </w:r>
      <w:r>
        <w:rPr>
          <w:rFonts w:ascii="楷体_GB2312" w:eastAsia="楷体_GB2312" w:hint="eastAsia"/>
          <w:sz w:val="24"/>
        </w:rPr>
        <w:t>个，实际桩长视挖土深而定，孔桩身砼标号为</w:t>
      </w:r>
      <w:r>
        <w:rPr>
          <w:rFonts w:ascii="楷体_GB2312" w:eastAsia="楷体_GB2312" w:hint="eastAsia"/>
          <w:sz w:val="24"/>
        </w:rPr>
        <w:t>C20</w:t>
      </w:r>
      <w:r>
        <w:rPr>
          <w:rFonts w:ascii="楷体_GB2312" w:eastAsia="楷体_GB2312" w:hint="eastAsia"/>
          <w:sz w:val="24"/>
        </w:rPr>
        <w:t>。</w:t>
      </w:r>
    </w:p>
    <w:p w:rsidR="00F271A8">
      <w:pPr>
        <w:pStyle w:val="Normal0"/>
        <w:spacing w:line="360" w:lineRule="auto"/>
        <w:ind w:right="-177"/>
        <w:rPr>
          <w:rFonts w:ascii="楷体_GB2312" w:eastAsia="楷体_GB2312"/>
          <w:b/>
          <w:bCs/>
          <w:sz w:val="24"/>
        </w:rPr>
      </w:pPr>
      <w:r>
        <w:rPr>
          <w:rFonts w:ascii="楷体_GB2312" w:eastAsia="楷体_GB2312" w:hint="eastAsia"/>
          <w:b/>
          <w:bCs/>
          <w:sz w:val="24"/>
        </w:rPr>
        <w:t>（二）、施工准备</w:t>
      </w:r>
    </w:p>
    <w:p w:rsidR="00F271A8">
      <w:pPr>
        <w:pStyle w:val="Normal0"/>
        <w:spacing w:line="360" w:lineRule="auto"/>
        <w:ind w:right="113" w:firstLine="480" w:firstLineChars="200"/>
        <w:rPr>
          <w:rFonts w:ascii="楷体_GB2312" w:eastAsia="楷体_GB2312"/>
          <w:sz w:val="24"/>
        </w:rPr>
      </w:pPr>
      <w:r>
        <w:rPr>
          <w:rFonts w:ascii="楷体_GB2312" w:eastAsia="楷体_GB2312" w:hint="eastAsia"/>
          <w:sz w:val="24"/>
        </w:rPr>
        <w:t>1</w:t>
      </w:r>
      <w:r>
        <w:rPr>
          <w:rFonts w:ascii="楷体_GB2312" w:eastAsia="楷体_GB2312" w:hint="eastAsia"/>
          <w:sz w:val="24"/>
        </w:rPr>
        <w:t>、建筑场地工程地质资料和必要的水文地质资料。</w:t>
      </w:r>
    </w:p>
    <w:p w:rsidR="00F271A8">
      <w:pPr>
        <w:pStyle w:val="Normal0"/>
        <w:spacing w:line="360" w:lineRule="auto"/>
        <w:ind w:right="113" w:firstLine="480" w:firstLineChars="200"/>
        <w:rPr>
          <w:rFonts w:ascii="楷体_GB2312" w:eastAsia="楷体_GB2312"/>
          <w:sz w:val="24"/>
        </w:rPr>
      </w:pPr>
      <w:r>
        <w:rPr>
          <w:rFonts w:ascii="楷体_GB2312" w:eastAsia="楷体_GB2312" w:hint="eastAsia"/>
          <w:sz w:val="24"/>
        </w:rPr>
        <w:t>2</w:t>
      </w:r>
      <w:r>
        <w:rPr>
          <w:rFonts w:ascii="楷体_GB2312" w:eastAsia="楷体_GB2312" w:hint="eastAsia"/>
          <w:sz w:val="24"/>
        </w:rPr>
        <w:t>、桩基工程施工图（包括同一单位工程中所有的桩基础）及图纸会</w:t>
      </w:r>
    </w:p>
    <w:p w:rsidR="00F271A8">
      <w:pPr>
        <w:pStyle w:val="Normal0"/>
        <w:spacing w:line="360" w:lineRule="auto"/>
        <w:ind w:right="113"/>
        <w:rPr>
          <w:rFonts w:ascii="楷体_GB2312" w:eastAsia="楷体_GB2312"/>
          <w:sz w:val="24"/>
        </w:rPr>
      </w:pPr>
      <w:r>
        <w:rPr>
          <w:rFonts w:ascii="楷体_GB2312" w:eastAsia="楷体_GB2312" w:hint="eastAsia"/>
          <w:sz w:val="24"/>
        </w:rPr>
        <w:t>审纪要。</w:t>
      </w:r>
    </w:p>
    <w:p w:rsidR="00F271A8">
      <w:pPr>
        <w:pStyle w:val="Normal0"/>
        <w:spacing w:line="360" w:lineRule="auto"/>
        <w:ind w:left="420" w:right="113" w:leftChars="200"/>
        <w:rPr>
          <w:rFonts w:ascii="楷体_GB2312" w:eastAsia="楷体_GB2312"/>
          <w:sz w:val="24"/>
        </w:rPr>
        <w:sectPr>
          <w:type w:val="nextPage"/>
          <w:pgSz w:w="11907" w:h="16840"/>
          <w:pgMar w:top="851" w:right="851" w:bottom="851" w:left="1260" w:header="851" w:footer="992" w:gutter="0"/>
          <w:pgNumType w:start="11"/>
          <w:cols w:space="708"/>
          <w:titlePg w:val="0"/>
          <w:docGrid w:type="lines" w:linePitch="312"/>
        </w:sectPr>
      </w:pPr>
    </w:p>
    <w:p w:rsidR="00F271A8">
      <w:pPr>
        <w:pStyle w:val="Normal0"/>
        <w:spacing w:line="360" w:lineRule="auto"/>
        <w:ind w:left="420" w:right="113" w:leftChars="200"/>
        <w:rPr>
          <w:rFonts w:ascii="楷体_GB2312" w:eastAsia="楷体_GB2312"/>
          <w:sz w:val="24"/>
        </w:rPr>
      </w:pPr>
      <w:r>
        <w:rPr>
          <w:rFonts w:ascii="楷体_GB2312" w:eastAsia="楷体_GB2312" w:hint="eastAsia"/>
          <w:sz w:val="24"/>
        </w:rPr>
        <w:t>3</w:t>
      </w:r>
      <w:r>
        <w:rPr>
          <w:rFonts w:ascii="楷体_GB2312" w:eastAsia="楷体_GB2312" w:hint="eastAsia"/>
          <w:sz w:val="24"/>
        </w:rPr>
        <w:t>、建筑场地和邻近区域的地下管线（管道、电缆）、地下构筑物等的调查资料。</w:t>
      </w:r>
    </w:p>
    <w:p w:rsidR="00F271A8">
      <w:pPr>
        <w:pStyle w:val="Normal0"/>
        <w:spacing w:line="360" w:lineRule="auto"/>
        <w:ind w:right="113" w:firstLine="480" w:firstLineChars="200"/>
        <w:rPr>
          <w:rFonts w:ascii="楷体_GB2312" w:eastAsia="楷体_GB2312"/>
          <w:sz w:val="24"/>
        </w:rPr>
      </w:pPr>
      <w:r>
        <w:rPr>
          <w:rFonts w:ascii="楷体_GB2312" w:eastAsia="楷体_GB2312" w:hint="eastAsia"/>
          <w:sz w:val="24"/>
        </w:rPr>
        <w:t>4</w:t>
      </w:r>
      <w:r>
        <w:rPr>
          <w:rFonts w:ascii="楷体_GB2312" w:eastAsia="楷体_GB2312" w:hint="eastAsia"/>
          <w:sz w:val="24"/>
        </w:rPr>
        <w:t>、水泥、砂、石、钢筋等原材料及其制品的质检报告。</w:t>
      </w:r>
    </w:p>
    <w:p w:rsidR="00F271A8">
      <w:pPr>
        <w:pStyle w:val="Normal0"/>
        <w:spacing w:line="360" w:lineRule="auto"/>
        <w:ind w:left="420" w:right="113" w:leftChars="200"/>
        <w:rPr>
          <w:rFonts w:ascii="楷体_GB2312" w:eastAsia="楷体_GB2312"/>
          <w:sz w:val="24"/>
        </w:rPr>
      </w:pPr>
      <w:r>
        <w:rPr>
          <w:rFonts w:ascii="楷体_GB2312" w:eastAsia="楷体_GB2312" w:hint="eastAsia"/>
          <w:sz w:val="24"/>
        </w:rPr>
        <w:t>5</w:t>
      </w:r>
      <w:r>
        <w:rPr>
          <w:rFonts w:ascii="楷体_GB2312" w:eastAsia="楷体_GB2312" w:hint="eastAsia"/>
          <w:sz w:val="24"/>
        </w:rPr>
        <w:t>、灌注桩施工现场所有设备、设施、安全装置、工具配件及个人劳保用品检查，平时施</w:t>
      </w:r>
    </w:p>
    <w:p w:rsidR="00F271A8">
      <w:pPr>
        <w:pStyle w:val="Normal0"/>
        <w:spacing w:line="360" w:lineRule="auto"/>
        <w:ind w:right="113"/>
        <w:rPr>
          <w:rFonts w:ascii="楷体_GB2312" w:eastAsia="楷体_GB2312"/>
          <w:sz w:val="24"/>
        </w:rPr>
      </w:pPr>
      <w:r>
        <w:rPr>
          <w:rFonts w:ascii="楷体_GB2312" w:eastAsia="楷体_GB2312" w:hint="eastAsia"/>
          <w:sz w:val="24"/>
        </w:rPr>
        <w:t>工也经常检查，确保完成和使用安全。</w:t>
      </w:r>
    </w:p>
    <w:p w:rsidR="00F271A8">
      <w:pPr>
        <w:pStyle w:val="Normal0"/>
        <w:spacing w:line="360" w:lineRule="auto"/>
        <w:ind w:left="420" w:right="113" w:leftChars="200"/>
        <w:rPr>
          <w:rFonts w:ascii="楷体_GB2312" w:eastAsia="楷体_GB2312"/>
          <w:sz w:val="24"/>
        </w:rPr>
      </w:pPr>
      <w:r>
        <w:rPr>
          <w:rFonts w:ascii="楷体_GB2312" w:eastAsia="楷体_GB2312" w:hint="eastAsia"/>
          <w:sz w:val="24"/>
        </w:rPr>
        <w:t>6</w:t>
      </w:r>
      <w:r>
        <w:rPr>
          <w:rFonts w:ascii="楷体_GB2312" w:eastAsia="楷体_GB2312" w:hint="eastAsia"/>
          <w:sz w:val="24"/>
        </w:rPr>
        <w:t>、项目部对作业人员进行技术、安全技术交底，组织学习技术操作规程、施工组织设计、</w:t>
      </w:r>
    </w:p>
    <w:p w:rsidR="00F271A8">
      <w:pPr>
        <w:pStyle w:val="Normal0"/>
        <w:spacing w:line="360" w:lineRule="auto"/>
        <w:ind w:right="113"/>
        <w:rPr>
          <w:rFonts w:ascii="楷体_GB2312" w:eastAsia="楷体_GB2312"/>
          <w:sz w:val="24"/>
        </w:rPr>
      </w:pPr>
      <w:r>
        <w:rPr>
          <w:rFonts w:ascii="楷体_GB2312" w:eastAsia="楷体_GB2312" w:hint="eastAsia"/>
          <w:sz w:val="24"/>
        </w:rPr>
        <w:t>专项方案文明施工、施工规范等。</w:t>
      </w:r>
    </w:p>
    <w:p w:rsidR="00F271A8">
      <w:pPr>
        <w:pStyle w:val="Normal0"/>
        <w:spacing w:line="360" w:lineRule="auto"/>
        <w:ind w:right="113"/>
        <w:rPr>
          <w:rFonts w:ascii="楷体_GB2312" w:eastAsia="楷体_GB2312"/>
          <w:b/>
          <w:bCs/>
          <w:sz w:val="24"/>
        </w:rPr>
      </w:pPr>
      <w:r>
        <w:rPr>
          <w:rFonts w:ascii="楷体_GB2312" w:eastAsia="楷体_GB2312" w:hint="eastAsia"/>
          <w:b/>
          <w:bCs/>
          <w:sz w:val="24"/>
        </w:rPr>
        <w:t>（三）、测量控制</w:t>
      </w:r>
    </w:p>
    <w:p w:rsidR="00F271A8">
      <w:pPr>
        <w:pStyle w:val="Normal0"/>
        <w:spacing w:line="360" w:lineRule="auto"/>
        <w:ind w:left="420" w:right="113" w:leftChars="200"/>
        <w:rPr>
          <w:rFonts w:ascii="楷体_GB2312" w:eastAsia="楷体_GB2312"/>
          <w:sz w:val="24"/>
        </w:rPr>
      </w:pPr>
      <w:r>
        <w:rPr>
          <w:rFonts w:ascii="楷体_GB2312" w:eastAsia="楷体_GB2312" w:hint="eastAsia"/>
          <w:sz w:val="24"/>
        </w:rPr>
        <w:t>定位轴线采取在地面设十字控制网、基准点，由测绘院测设的基准点引伸至工程龙门桩，由测绘院设的定位轴线桩拉弦线，用经纬仪复核并对各分轴线定位，</w:t>
      </w:r>
      <w:r>
        <w:rPr>
          <w:rFonts w:ascii="楷体_GB2312" w:eastAsia="楷体_GB2312" w:hint="eastAsia"/>
          <w:sz w:val="24"/>
        </w:rPr>
        <w:t>在龙门桩上做好标志，并编写上轴号，待各轴线均定好位，由项目部进行复核，确认合格后报监理单位，由监理单位复核过轴线、标高并确认合格同意下道工序施工后，我项目部再进行孔桩定位和基坑定位，定好孔桩和基坑的位置后同样进行项目部、公司、监理三方复核后才进行下道工序施工，挖孔过程中由施工员与孔桩班组长专门负责桩心、桩位、桩径、垂直度的复核工作</w:t>
      </w:r>
      <w:r>
        <w:rPr>
          <w:rFonts w:ascii="楷体_GB2312" w:eastAsia="楷体_GB2312"/>
          <w:sz w:val="24"/>
        </w:rPr>
        <w:t>.</w:t>
      </w:r>
    </w:p>
    <w:p w:rsidR="00F271A8">
      <w:pPr>
        <w:pStyle w:val="Normal0"/>
        <w:spacing w:line="360" w:lineRule="auto"/>
        <w:ind w:right="113"/>
        <w:rPr>
          <w:rFonts w:ascii="楷体_GB2312" w:eastAsia="楷体_GB2312"/>
          <w:b/>
          <w:bCs/>
          <w:sz w:val="24"/>
        </w:rPr>
      </w:pPr>
      <w:r>
        <w:rPr>
          <w:rFonts w:ascii="楷体_GB2312" w:eastAsia="楷体_GB2312" w:hint="eastAsia"/>
          <w:b/>
          <w:bCs/>
          <w:sz w:val="24"/>
        </w:rPr>
        <w:t>（四）、施工要求及检查与验收</w:t>
      </w:r>
    </w:p>
    <w:p w:rsidR="00F271A8">
      <w:pPr>
        <w:pStyle w:val="Normal0"/>
        <w:spacing w:line="360" w:lineRule="auto"/>
        <w:ind w:right="113" w:firstLine="480" w:firstLineChars="200"/>
        <w:rPr>
          <w:rFonts w:ascii="楷体_GB2312" w:eastAsia="楷体_GB2312"/>
          <w:sz w:val="24"/>
        </w:rPr>
      </w:pPr>
      <w:r>
        <w:rPr>
          <w:rFonts w:ascii="楷体_GB2312" w:eastAsia="楷体_GB2312" w:hint="eastAsia"/>
          <w:sz w:val="24"/>
        </w:rPr>
        <w:t>冲抓锥成孔灌注桩采用卷扬机吊冲抓锥，钻头内有重铁块及活动抓片，下落时，松开卷扬刹车，叶瓣抓生张开，钻头下落冲入土中，然后提升钻头，抓头闭合抓土，提</w:t>
      </w:r>
      <w:r>
        <w:rPr>
          <w:rFonts w:ascii="楷体_GB2312" w:eastAsia="楷体_GB2312" w:hint="eastAsia"/>
          <w:sz w:val="24"/>
        </w:rPr>
        <w:t>升到地面面将土卸去，依次循环作业直到直至形成要求的桩孔，浇筑砼成桩。</w:t>
      </w:r>
    </w:p>
    <w:p w:rsidR="00F271A8">
      <w:pPr>
        <w:pStyle w:val="Normal0"/>
        <w:spacing w:line="360" w:lineRule="auto"/>
        <w:ind w:right="113" w:firstLine="480" w:firstLineChars="200"/>
        <w:rPr>
          <w:rFonts w:ascii="楷体_GB2312" w:eastAsia="楷体_GB2312"/>
          <w:sz w:val="24"/>
        </w:rPr>
      </w:pPr>
      <w:r>
        <w:rPr>
          <w:rFonts w:ascii="楷体_GB2312" w:eastAsia="楷体_GB2312" w:hint="eastAsia"/>
          <w:sz w:val="24"/>
        </w:rPr>
        <w:t>1</w:t>
      </w:r>
      <w:r>
        <w:rPr>
          <w:rFonts w:ascii="楷体_GB2312" w:eastAsia="楷体_GB2312" w:hint="eastAsia"/>
          <w:sz w:val="24"/>
        </w:rPr>
        <w:t>、开挖前，技术员复核桩位及龙门桩，确保放样准确，挖土过程中每段都有专人负责检查复核桩心、垂直度、直径，发现偏差，随时纠正，保证位置准确。</w:t>
      </w:r>
    </w:p>
    <w:p w:rsidR="00F271A8">
      <w:pPr>
        <w:pStyle w:val="Normal0"/>
        <w:spacing w:line="360" w:lineRule="auto"/>
        <w:ind w:right="113" w:firstLine="480" w:firstLineChars="200"/>
        <w:rPr>
          <w:rFonts w:ascii="楷体_GB2312" w:eastAsia="楷体_GB2312" w:hAnsi="宋体"/>
          <w:sz w:val="24"/>
        </w:rPr>
      </w:pPr>
      <w:r>
        <w:rPr>
          <w:rFonts w:ascii="楷体_GB2312" w:eastAsia="楷体_GB2312" w:hAnsi="宋体" w:hint="eastAsia"/>
          <w:sz w:val="24"/>
        </w:rPr>
        <w:t>2</w:t>
      </w:r>
      <w:r>
        <w:rPr>
          <w:rFonts w:ascii="楷体_GB2312" w:eastAsia="楷体_GB2312" w:hAnsi="宋体" w:hint="eastAsia"/>
          <w:sz w:val="24"/>
        </w:rPr>
        <w:t>、冲抓出的土吊至地面后，堆在孔四周</w:t>
      </w:r>
      <w:r>
        <w:rPr>
          <w:rFonts w:ascii="楷体_GB2312" w:eastAsia="楷体_GB2312" w:hAnsi="宋体" w:hint="eastAsia"/>
          <w:sz w:val="24"/>
        </w:rPr>
        <w:t>1</w:t>
      </w:r>
      <w:r>
        <w:rPr>
          <w:rFonts w:ascii="楷体_GB2312" w:eastAsia="楷体_GB2312" w:hAnsi="宋体" w:hint="eastAsia"/>
          <w:sz w:val="24"/>
        </w:rPr>
        <w:t>米范围外，堆垛高度不超过</w:t>
      </w:r>
      <w:r>
        <w:rPr>
          <w:rFonts w:ascii="楷体_GB2312" w:eastAsia="楷体_GB2312" w:hAnsi="宋体" w:hint="eastAsia"/>
          <w:sz w:val="24"/>
        </w:rPr>
        <w:t>1.5</w:t>
      </w:r>
      <w:r>
        <w:rPr>
          <w:rFonts w:ascii="楷体_GB2312" w:eastAsia="楷体_GB2312" w:hAnsi="宋体" w:hint="eastAsia"/>
          <w:sz w:val="24"/>
        </w:rPr>
        <w:t>厘米。因施工需要，所有土石方最后由人工用人力胶轮车运出拟建建筑物区域处堆放。</w:t>
      </w:r>
    </w:p>
    <w:p w:rsidR="00F271A8">
      <w:pPr>
        <w:pStyle w:val="Normal0"/>
        <w:spacing w:line="360" w:lineRule="auto"/>
        <w:ind w:right="113" w:firstLine="480" w:firstLineChars="200"/>
        <w:rPr>
          <w:rFonts w:ascii="楷体_GB2312" w:eastAsia="楷体_GB2312" w:hAnsi="宋体"/>
          <w:sz w:val="24"/>
        </w:rPr>
      </w:pPr>
      <w:r>
        <w:rPr>
          <w:rFonts w:ascii="楷体_GB2312" w:eastAsia="楷体_GB2312" w:hAnsi="宋体" w:hint="eastAsia"/>
          <w:sz w:val="24"/>
        </w:rPr>
        <w:t>3</w:t>
      </w:r>
      <w:r>
        <w:rPr>
          <w:rFonts w:ascii="楷体_GB2312" w:eastAsia="楷体_GB2312" w:hAnsi="宋体" w:hint="eastAsia"/>
          <w:sz w:val="24"/>
        </w:rPr>
        <w:t>、护筒要放置垂直且使护筒中心线与桩中必线重合，偏差不大于</w:t>
      </w:r>
      <w:r>
        <w:rPr>
          <w:rFonts w:ascii="楷体_GB2312" w:eastAsia="楷体_GB2312" w:hAnsi="宋体" w:hint="eastAsia"/>
          <w:sz w:val="24"/>
        </w:rPr>
        <w:t>10</w:t>
      </w:r>
      <w:r>
        <w:rPr>
          <w:rFonts w:ascii="楷体_GB2312" w:eastAsia="楷体_GB2312" w:hAnsi="宋体"/>
          <w:sz w:val="24"/>
        </w:rPr>
        <w:t>mm</w:t>
      </w:r>
      <w:r>
        <w:rPr>
          <w:rFonts w:ascii="楷体_GB2312" w:eastAsia="楷体_GB2312" w:hAnsi="宋体" w:hint="eastAsia"/>
          <w:sz w:val="24"/>
        </w:rPr>
        <w:t>，护筒要高出现场地表面</w:t>
      </w:r>
      <w:r>
        <w:rPr>
          <w:rFonts w:ascii="楷体_GB2312" w:eastAsia="楷体_GB2312" w:hAnsi="宋体" w:hint="eastAsia"/>
          <w:sz w:val="24"/>
        </w:rPr>
        <w:t>200</w:t>
      </w:r>
      <w:r>
        <w:rPr>
          <w:rFonts w:ascii="楷体_GB2312" w:eastAsia="楷体_GB2312" w:hAnsi="宋体"/>
          <w:sz w:val="24"/>
        </w:rPr>
        <w:t>mm</w:t>
      </w:r>
      <w:r>
        <w:rPr>
          <w:rFonts w:ascii="楷体_GB2312" w:eastAsia="楷体_GB2312" w:hAnsi="宋体" w:hint="eastAsia"/>
          <w:sz w:val="24"/>
        </w:rPr>
        <w:t>。</w:t>
      </w:r>
    </w:p>
    <w:p w:rsidR="00F271A8">
      <w:pPr>
        <w:pStyle w:val="Normal0"/>
        <w:spacing w:line="360" w:lineRule="auto"/>
        <w:ind w:right="113" w:firstLine="480" w:firstLineChars="200"/>
        <w:rPr>
          <w:rFonts w:ascii="楷体_GB2312" w:eastAsia="楷体_GB2312" w:hAnsi="宋体"/>
          <w:sz w:val="24"/>
        </w:rPr>
      </w:pPr>
      <w:r>
        <w:rPr>
          <w:rFonts w:ascii="楷体_GB2312" w:eastAsia="楷体_GB2312" w:hAnsi="宋体" w:hint="eastAsia"/>
          <w:sz w:val="24"/>
        </w:rPr>
        <w:t>4</w:t>
      </w:r>
      <w:r>
        <w:rPr>
          <w:rFonts w:ascii="楷体_GB2312" w:eastAsia="楷体_GB2312" w:hAnsi="宋体" w:hint="eastAsia"/>
          <w:sz w:val="24"/>
        </w:rPr>
        <w:t>、遇到流动性淤泥土或流砂时，加放护筒或可先将附近无流</w:t>
      </w:r>
      <w:r>
        <w:rPr>
          <w:rFonts w:ascii="楷体_GB2312" w:eastAsia="楷体_GB2312" w:hAnsi="宋体" w:hint="eastAsia"/>
          <w:sz w:val="24"/>
        </w:rPr>
        <w:t>砂的桩孔挖深，使其起集水井作用。</w:t>
      </w:r>
    </w:p>
    <w:p w:rsidR="00F271A8">
      <w:pPr>
        <w:pStyle w:val="Normal0"/>
        <w:spacing w:line="360" w:lineRule="auto"/>
        <w:ind w:right="113" w:firstLine="480" w:firstLineChars="200"/>
        <w:rPr>
          <w:rFonts w:ascii="楷体_GB2312" w:eastAsia="楷体_GB2312" w:hAnsi="宋体"/>
          <w:sz w:val="24"/>
        </w:rPr>
      </w:pPr>
      <w:r>
        <w:rPr>
          <w:rFonts w:ascii="楷体_GB2312" w:eastAsia="楷体_GB2312" w:hAnsi="宋体" w:hint="eastAsia"/>
          <w:sz w:val="24"/>
        </w:rPr>
        <w:t>5</w:t>
      </w:r>
      <w:r>
        <w:rPr>
          <w:rFonts w:ascii="楷体_GB2312" w:eastAsia="楷体_GB2312" w:hAnsi="宋体" w:hint="eastAsia"/>
          <w:sz w:val="24"/>
        </w:rPr>
        <w:t>、成孔时遇土层带水，暂停开挖，在井底一侧挖集水坑，用高压水抽水，过到作业条件再继续挖土施工。</w:t>
      </w:r>
    </w:p>
    <w:p w:rsidR="00F271A8">
      <w:pPr>
        <w:pStyle w:val="Normal0"/>
        <w:spacing w:line="360" w:lineRule="auto"/>
        <w:ind w:right="113" w:firstLine="480" w:firstLineChars="200"/>
        <w:rPr>
          <w:rFonts w:ascii="楷体_GB2312" w:eastAsia="楷体_GB2312"/>
          <w:b/>
          <w:bCs/>
          <w:sz w:val="24"/>
        </w:rPr>
      </w:pPr>
      <w:r>
        <w:rPr>
          <w:rFonts w:ascii="楷体_GB2312" w:eastAsia="楷体_GB2312" w:hAnsi="宋体" w:hint="eastAsia"/>
          <w:sz w:val="24"/>
        </w:rPr>
        <w:t>6</w:t>
      </w:r>
      <w:r>
        <w:rPr>
          <w:rFonts w:ascii="楷体_GB2312" w:eastAsia="楷体_GB2312" w:hAnsi="宋体" w:hint="eastAsia"/>
          <w:sz w:val="24"/>
        </w:rPr>
        <w:t>、桩底支承在设计要求的持力层上，并清除底部虚土，由施工位、监理单位、甲方代表及质监站代表进行隐蔽检查，并做好逐孔的隐蔽记录。</w:t>
      </w:r>
    </w:p>
    <w:p w:rsidR="00F271A8">
      <w:pPr>
        <w:pStyle w:val="Normal0"/>
        <w:spacing w:line="360" w:lineRule="auto"/>
        <w:ind w:right="113"/>
        <w:rPr>
          <w:rFonts w:ascii="楷体_GB2312" w:eastAsia="楷体_GB2312" w:hAnsi="华文中宋"/>
          <w:sz w:val="24"/>
        </w:rPr>
      </w:pPr>
    </w:p>
    <w:p w:rsidR="00F271A8">
      <w:pPr>
        <w:pStyle w:val="Normal0"/>
        <w:spacing w:line="360" w:lineRule="auto"/>
        <w:ind w:right="113"/>
        <w:rPr>
          <w:rFonts w:ascii="楷体_GB2312" w:eastAsia="楷体_GB2312"/>
          <w:sz w:val="24"/>
        </w:rPr>
      </w:pPr>
      <w:r>
        <w:rPr>
          <w:rFonts w:ascii="楷体_GB2312" w:eastAsia="楷体_GB2312" w:hAnsi="华文中宋" w:hint="eastAsia"/>
          <w:sz w:val="24"/>
        </w:rPr>
        <w:t>（</w:t>
      </w:r>
      <w:r>
        <w:rPr>
          <w:rFonts w:ascii="楷体_GB2312" w:eastAsia="楷体_GB2312" w:hAnsi="华文中宋" w:hint="eastAsia"/>
          <w:sz w:val="24"/>
        </w:rPr>
        <w:t>1</w:t>
      </w:r>
      <w:r>
        <w:rPr>
          <w:rFonts w:ascii="楷体_GB2312" w:eastAsia="楷体_GB2312" w:hAnsi="华文中宋" w:hint="eastAsia"/>
          <w:sz w:val="24"/>
        </w:rPr>
        <w:t>）</w:t>
      </w:r>
      <w:r>
        <w:rPr>
          <w:rFonts w:ascii="楷体_GB2312" w:eastAsia="楷体_GB2312" w:hint="eastAsia"/>
          <w:sz w:val="24"/>
        </w:rPr>
        <w:t>施工工艺</w:t>
      </w:r>
    </w:p>
    <w:p w:rsidR="00F271A8">
      <w:pPr>
        <w:pStyle w:val="Normal0"/>
        <w:numPr>
          <w:ilvl w:val="0"/>
          <w:numId w:val="6"/>
        </w:numPr>
        <w:spacing w:line="360" w:lineRule="auto"/>
        <w:ind w:right="113"/>
        <w:rPr>
          <w:rFonts w:ascii="楷体_GB2312" w:eastAsia="楷体_GB2312" w:hAnsi="宋体"/>
          <w:sz w:val="24"/>
        </w:rPr>
        <w:sectPr>
          <w:type w:val="nextPage"/>
          <w:pgSz w:w="11907" w:h="16840"/>
          <w:pgMar w:top="851" w:right="851" w:bottom="851" w:left="1260" w:header="851" w:footer="992" w:gutter="0"/>
          <w:pgNumType w:start="12"/>
          <w:cols w:space="708"/>
          <w:titlePg w:val="0"/>
          <w:docGrid w:type="lines" w:linePitch="312"/>
        </w:sectPr>
      </w:pPr>
      <w:r>
        <w:rPr>
          <w:rFonts w:ascii="楷体_GB2312" w:eastAsia="楷体_GB2312" w:hint="eastAsia"/>
          <w:sz w:val="24"/>
        </w:rPr>
        <w:t>冲抓锥成孔灌注桩施工工艺流程是：场地平整</w:t>
      </w:r>
      <w:r>
        <w:rPr>
          <w:rFonts w:ascii="楷体_GB2312" w:eastAsia="楷体_GB2312" w:hAnsi="宋体" w:hint="eastAsia"/>
          <w:sz w:val="24"/>
        </w:rPr>
        <w:t>→放定位轴线、桩、放桩挖孔灰线→护</w:t>
      </w:r>
    </w:p>
    <w:p w:rsidR="00F271A8">
      <w:pPr>
        <w:pStyle w:val="Normal0"/>
        <w:spacing w:line="360" w:lineRule="auto"/>
        <w:ind w:right="113"/>
        <w:rPr>
          <w:rFonts w:ascii="楷体_GB2312" w:eastAsia="楷体_GB2312" w:hAnsi="宋体"/>
          <w:sz w:val="24"/>
        </w:rPr>
      </w:pPr>
      <w:r>
        <w:rPr>
          <w:rFonts w:ascii="楷体_GB2312" w:eastAsia="楷体_GB2312" w:hAnsi="宋体" w:hint="eastAsia"/>
          <w:sz w:val="24"/>
        </w:rPr>
        <w:t>筒埋设或砌砖护圈</w:t>
      </w:r>
      <w:r>
        <w:rPr>
          <w:rFonts w:ascii="楷体_GB2312" w:eastAsia="楷体_GB2312" w:hAnsi="宋体" w:hint="eastAsia"/>
          <w:b/>
          <w:bCs/>
          <w:sz w:val="24"/>
        </w:rPr>
        <w:t>→</w:t>
      </w:r>
      <w:r>
        <w:rPr>
          <w:rFonts w:ascii="楷体_GB2312" w:eastAsia="楷体_GB2312" w:hAnsi="宋体" w:hint="eastAsia"/>
          <w:sz w:val="24"/>
        </w:rPr>
        <w:t>钻机就位、孔位校正→冲击造孔→全面检查验收桩孔中心、直径、深度垂直度、持力层→清理沉渣，排除孔底积水→下钢筋笼和钢导管→浇筑桩身砼</w:t>
      </w:r>
      <w:r>
        <w:rPr>
          <w:rFonts w:ascii="楷体_GB2312" w:eastAsia="楷体_GB2312" w:hAnsi="华文中宋" w:hint="eastAsia"/>
          <w:sz w:val="24"/>
        </w:rPr>
        <w:t>→</w:t>
      </w:r>
      <w:r>
        <w:rPr>
          <w:rFonts w:ascii="楷体_GB2312" w:eastAsia="楷体_GB2312" w:hAnsi="宋体" w:hint="eastAsia"/>
          <w:sz w:val="24"/>
        </w:rPr>
        <w:t>成桩养护</w:t>
      </w:r>
    </w:p>
    <w:p w:rsidR="00F271A8">
      <w:pPr>
        <w:pStyle w:val="Normal0"/>
        <w:numPr>
          <w:ilvl w:val="0"/>
          <w:numId w:val="7"/>
        </w:numPr>
        <w:spacing w:line="360" w:lineRule="auto"/>
        <w:ind w:right="113"/>
        <w:rPr>
          <w:rFonts w:ascii="楷体_GB2312" w:eastAsia="楷体_GB2312"/>
          <w:b/>
          <w:bCs/>
          <w:sz w:val="24"/>
        </w:rPr>
      </w:pPr>
      <w:r>
        <w:rPr>
          <w:rFonts w:ascii="楷体_GB2312" w:eastAsia="楷体_GB2312" w:hAnsi="宋体" w:hint="eastAsia"/>
          <w:sz w:val="24"/>
        </w:rPr>
        <w:t>成孔时应先在孔口设贺形</w:t>
      </w:r>
      <w:r>
        <w:rPr>
          <w:rFonts w:ascii="楷体_GB2312" w:eastAsia="楷体_GB2312" w:hAnsi="宋体" w:hint="eastAsia"/>
          <w:sz w:val="24"/>
        </w:rPr>
        <w:t>6-8MM</w:t>
      </w:r>
      <w:r>
        <w:rPr>
          <w:rFonts w:ascii="楷体_GB2312" w:eastAsia="楷体_GB2312" w:hAnsi="宋体" w:hint="eastAsia"/>
          <w:sz w:val="24"/>
        </w:rPr>
        <w:t>钢板护筒或砖砌护圈，它的作用是保护孔口、定位导</w:t>
      </w:r>
    </w:p>
    <w:p w:rsidR="00F271A8">
      <w:pPr>
        <w:pStyle w:val="Normal0"/>
        <w:spacing w:line="360" w:lineRule="auto"/>
        <w:ind w:right="113"/>
        <w:rPr>
          <w:rFonts w:ascii="楷体_GB2312" w:eastAsia="楷体_GB2312"/>
          <w:b/>
          <w:bCs/>
          <w:sz w:val="24"/>
        </w:rPr>
      </w:pPr>
      <w:r>
        <w:rPr>
          <w:rFonts w:ascii="楷体_GB2312" w:eastAsia="楷体_GB2312" w:hAnsi="宋体" w:hint="eastAsia"/>
          <w:sz w:val="24"/>
        </w:rPr>
        <w:t>向、防止坍方，护筒（圈）内径应比钻径大</w:t>
      </w:r>
      <w:r>
        <w:rPr>
          <w:rFonts w:ascii="楷体_GB2312" w:eastAsia="楷体_GB2312" w:hAnsi="宋体" w:hint="eastAsia"/>
          <w:sz w:val="24"/>
        </w:rPr>
        <w:t>200MM</w:t>
      </w:r>
      <w:r>
        <w:rPr>
          <w:rFonts w:ascii="楷体_GB2312" w:eastAsia="楷体_GB2312" w:hAnsi="宋体" w:hint="eastAsia"/>
          <w:sz w:val="24"/>
        </w:rPr>
        <w:t>，深一般为</w:t>
      </w:r>
      <w:r>
        <w:rPr>
          <w:rFonts w:ascii="楷体_GB2312" w:eastAsia="楷体_GB2312" w:hAnsi="宋体" w:hint="eastAsia"/>
          <w:sz w:val="24"/>
        </w:rPr>
        <w:t>1.2-1.5M</w:t>
      </w:r>
      <w:r>
        <w:rPr>
          <w:rFonts w:ascii="楷体_GB2312" w:eastAsia="楷体_GB2312" w:hAnsi="宋体" w:hint="eastAsia"/>
          <w:sz w:val="24"/>
        </w:rPr>
        <w:t>，如上部松土较厚，宜穿过松土层，以保护孔口和防止塌孔，然后使冲抓机就位，冲抓机应对准护筒中心，要求偏差不大于</w:t>
      </w:r>
      <w:r>
        <w:rPr>
          <w:rFonts w:ascii="楷体_GB2312" w:eastAsia="楷体_GB2312" w:hAnsi="华文中宋" w:hint="eastAsia"/>
          <w:sz w:val="24"/>
        </w:rPr>
        <w:t>±</w:t>
      </w:r>
      <w:r>
        <w:rPr>
          <w:rFonts w:ascii="楷体_GB2312" w:eastAsia="楷体_GB2312" w:hAnsi="宋体" w:hint="eastAsia"/>
          <w:sz w:val="24"/>
        </w:rPr>
        <w:t>20MM</w:t>
      </w:r>
      <w:r>
        <w:rPr>
          <w:rFonts w:ascii="楷体_GB2312" w:eastAsia="楷体_GB2312" w:hAnsi="宋体" w:hint="eastAsia"/>
          <w:sz w:val="24"/>
        </w:rPr>
        <w:t>，开始进行挖土，起落冲抓锥高度随土质而不同，对一般土层为</w:t>
      </w:r>
      <w:r>
        <w:rPr>
          <w:rFonts w:ascii="楷体_GB2312" w:eastAsia="楷体_GB2312" w:hAnsi="宋体" w:hint="eastAsia"/>
          <w:sz w:val="24"/>
        </w:rPr>
        <w:t>1.0-1.5MM</w:t>
      </w:r>
      <w:r>
        <w:rPr>
          <w:rFonts w:ascii="楷体_GB2312" w:eastAsia="楷体_GB2312" w:hAnsi="宋体" w:hint="eastAsia"/>
          <w:sz w:val="24"/>
        </w:rPr>
        <w:t>；对坚实的砂卵石层为</w:t>
      </w:r>
      <w:r>
        <w:rPr>
          <w:rFonts w:ascii="楷体_GB2312" w:eastAsia="楷体_GB2312" w:hAnsi="宋体" w:hint="eastAsia"/>
          <w:sz w:val="24"/>
        </w:rPr>
        <w:t>2-3M</w:t>
      </w:r>
      <w:r>
        <w:rPr>
          <w:rFonts w:ascii="楷体_GB2312" w:eastAsia="楷体_GB2312" w:hAnsi="宋体" w:hint="eastAsia"/>
          <w:sz w:val="24"/>
        </w:rPr>
        <w:t>。</w:t>
      </w:r>
    </w:p>
    <w:p w:rsidR="00F271A8">
      <w:pPr>
        <w:pStyle w:val="Normal0"/>
        <w:spacing w:line="360" w:lineRule="auto"/>
        <w:ind w:right="113" w:firstLine="480" w:firstLineChars="200"/>
        <w:rPr>
          <w:rFonts w:ascii="楷体_GB2312" w:eastAsia="楷体_GB2312"/>
          <w:b/>
          <w:bCs/>
          <w:sz w:val="24"/>
        </w:rPr>
      </w:pPr>
      <w:r>
        <w:rPr>
          <w:rFonts w:ascii="楷体_GB2312" w:eastAsia="楷体_GB2312" w:hAnsi="华文中宋" w:hint="eastAsia"/>
          <w:sz w:val="24"/>
        </w:rPr>
        <w:t>③</w:t>
      </w:r>
      <w:r>
        <w:rPr>
          <w:rFonts w:ascii="楷体_GB2312" w:eastAsia="楷体_GB2312" w:hAnsi="宋体" w:hint="eastAsia"/>
          <w:sz w:val="24"/>
        </w:rPr>
        <w:t>当开挖到设计岩层时，用一个下部带活门的钢筒，将其放到孔底，作上下来回活动提升高度在</w:t>
      </w:r>
      <w:r>
        <w:rPr>
          <w:rFonts w:ascii="楷体_GB2312" w:eastAsia="楷体_GB2312" w:hAnsi="宋体" w:hint="eastAsia"/>
          <w:sz w:val="24"/>
        </w:rPr>
        <w:t>2M</w:t>
      </w:r>
      <w:r>
        <w:rPr>
          <w:rFonts w:ascii="楷体_GB2312" w:eastAsia="楷体_GB2312" w:hAnsi="宋体" w:hint="eastAsia"/>
          <w:sz w:val="24"/>
        </w:rPr>
        <w:t>左右，当抽筒向下活动时，活门打开，残渣进入筒内，向上运动时，活门关闭，可将孔内残渣抽出孔外，排渣时，必须及时向孔内补充泥浆，以防专将造成孔内坍塌。</w:t>
      </w:r>
    </w:p>
    <w:p w:rsidR="00F271A8">
      <w:pPr>
        <w:pStyle w:val="Normal0"/>
        <w:numPr>
          <w:ilvl w:val="0"/>
          <w:numId w:val="7"/>
        </w:numPr>
        <w:spacing w:line="360" w:lineRule="auto"/>
        <w:ind w:right="113"/>
        <w:rPr>
          <w:rFonts w:ascii="楷体_GB2312" w:eastAsia="楷体_GB2312"/>
          <w:b/>
          <w:bCs/>
          <w:sz w:val="24"/>
        </w:rPr>
      </w:pPr>
      <w:r>
        <w:rPr>
          <w:rFonts w:ascii="楷体_GB2312" w:eastAsia="楷体_GB2312" w:hAnsi="宋体" w:hint="eastAsia"/>
          <w:sz w:val="24"/>
        </w:rPr>
        <w:t>在开挖过程中每</w:t>
      </w:r>
      <w:r>
        <w:rPr>
          <w:rFonts w:ascii="楷体_GB2312" w:eastAsia="楷体_GB2312" w:hAnsi="宋体" w:hint="eastAsia"/>
          <w:sz w:val="24"/>
        </w:rPr>
        <w:t>1-2M</w:t>
      </w:r>
      <w:r>
        <w:rPr>
          <w:rFonts w:ascii="楷体_GB2312" w:eastAsia="楷体_GB2312" w:hAnsi="宋体" w:hint="eastAsia"/>
          <w:sz w:val="24"/>
        </w:rPr>
        <w:t>要检查一次成孔的垂直度情况，如发现偏斜应</w:t>
      </w:r>
    </w:p>
    <w:p w:rsidR="00F271A8">
      <w:pPr>
        <w:pStyle w:val="Normal0"/>
        <w:spacing w:line="360" w:lineRule="auto"/>
        <w:ind w:right="113"/>
        <w:rPr>
          <w:rFonts w:ascii="楷体_GB2312" w:eastAsia="楷体_GB2312"/>
          <w:b/>
          <w:bCs/>
          <w:sz w:val="24"/>
        </w:rPr>
      </w:pPr>
      <w:r>
        <w:rPr>
          <w:rFonts w:ascii="楷体_GB2312" w:eastAsia="楷体_GB2312" w:hAnsi="宋体" w:hint="eastAsia"/>
          <w:sz w:val="24"/>
        </w:rPr>
        <w:t>立即停止冲抓。采取措施进行纠偏，对于弯层处和易于发生偏斜的部位，应采用低高度轻抓、间断冲击的办法空过以保持孔形良好。</w:t>
      </w:r>
    </w:p>
    <w:p w:rsidR="00F271A8">
      <w:pPr>
        <w:pStyle w:val="Normal0"/>
        <w:numPr>
          <w:ilvl w:val="0"/>
          <w:numId w:val="7"/>
        </w:numPr>
        <w:spacing w:line="360" w:lineRule="auto"/>
        <w:ind w:right="113"/>
        <w:rPr>
          <w:rFonts w:ascii="楷体_GB2312" w:eastAsia="楷体_GB2312"/>
          <w:b/>
          <w:bCs/>
          <w:sz w:val="24"/>
        </w:rPr>
      </w:pPr>
      <w:r>
        <w:rPr>
          <w:rFonts w:ascii="楷体_GB2312" w:eastAsia="楷体_GB2312" w:hAnsi="宋体" w:hint="eastAsia"/>
          <w:sz w:val="24"/>
        </w:rPr>
        <w:t>成孔后，应用测绳下挂</w:t>
      </w:r>
      <w:r>
        <w:rPr>
          <w:rFonts w:ascii="楷体_GB2312" w:eastAsia="楷体_GB2312" w:hAnsi="宋体" w:hint="eastAsia"/>
          <w:sz w:val="24"/>
        </w:rPr>
        <w:t>0.5KG</w:t>
      </w:r>
      <w:r>
        <w:rPr>
          <w:rFonts w:ascii="楷体_GB2312" w:eastAsia="楷体_GB2312" w:hAnsi="宋体" w:hint="eastAsia"/>
          <w:sz w:val="24"/>
        </w:rPr>
        <w:t>重铁砣测量检查孔深，核对无误后进行</w:t>
      </w:r>
    </w:p>
    <w:p w:rsidR="00F271A8">
      <w:pPr>
        <w:pStyle w:val="Normal0"/>
        <w:spacing w:line="360" w:lineRule="auto"/>
        <w:ind w:right="113"/>
        <w:rPr>
          <w:rFonts w:ascii="楷体_GB2312" w:eastAsia="楷体_GB2312"/>
          <w:b/>
          <w:bCs/>
          <w:sz w:val="24"/>
        </w:rPr>
      </w:pPr>
      <w:r>
        <w:rPr>
          <w:rFonts w:ascii="楷体_GB2312" w:eastAsia="楷体_GB2312" w:hAnsi="宋体" w:hint="eastAsia"/>
          <w:sz w:val="24"/>
        </w:rPr>
        <w:t>清孔。可使用底瓿带活门的钢铁抽</w:t>
      </w:r>
      <w:r>
        <w:rPr>
          <w:rFonts w:ascii="楷体_GB2312" w:eastAsia="楷体_GB2312" w:hAnsi="宋体" w:hint="eastAsia"/>
          <w:sz w:val="24"/>
        </w:rPr>
        <w:t>渣筒，反复掏潭，将孔底淤泥、沉渣清除干净，密度大的泥浆用清水置换，使密度控制在</w:t>
      </w:r>
      <w:r>
        <w:rPr>
          <w:rFonts w:ascii="楷体_GB2312" w:eastAsia="楷体_GB2312" w:hAnsi="宋体" w:hint="eastAsia"/>
          <w:sz w:val="24"/>
        </w:rPr>
        <w:t>1.15-1.25</w:t>
      </w:r>
      <w:r>
        <w:rPr>
          <w:rFonts w:ascii="楷体_GB2312" w:eastAsia="楷体_GB2312" w:hAnsi="宋体" w:hint="eastAsia"/>
          <w:sz w:val="24"/>
        </w:rPr>
        <w:t>之间。</w:t>
      </w:r>
    </w:p>
    <w:p w:rsidR="00F271A8">
      <w:pPr>
        <w:pStyle w:val="Normal0"/>
        <w:numPr>
          <w:ilvl w:val="0"/>
          <w:numId w:val="7"/>
        </w:numPr>
        <w:spacing w:line="360" w:lineRule="auto"/>
        <w:ind w:right="113"/>
        <w:rPr>
          <w:rFonts w:ascii="楷体_GB2312" w:eastAsia="楷体_GB2312"/>
          <w:b/>
          <w:bCs/>
          <w:sz w:val="24"/>
        </w:rPr>
      </w:pPr>
      <w:r>
        <w:rPr>
          <w:rFonts w:ascii="楷体_GB2312" w:eastAsia="楷体_GB2312" w:hAnsi="宋体" w:hint="eastAsia"/>
          <w:sz w:val="24"/>
        </w:rPr>
        <w:t>清孔后应立即放入钢筋笼，并固定在孔口钢护筒上，使其在浇筑砼过</w:t>
      </w:r>
    </w:p>
    <w:p w:rsidR="00F271A8">
      <w:pPr>
        <w:pStyle w:val="Normal0"/>
        <w:spacing w:line="360" w:lineRule="auto"/>
        <w:ind w:right="113"/>
        <w:rPr>
          <w:rFonts w:ascii="楷体_GB2312" w:eastAsia="楷体_GB2312"/>
          <w:b/>
          <w:bCs/>
          <w:sz w:val="24"/>
        </w:rPr>
      </w:pPr>
      <w:r>
        <w:rPr>
          <w:rFonts w:ascii="楷体_GB2312" w:eastAsia="楷体_GB2312" w:hAnsi="宋体" w:hint="eastAsia"/>
          <w:sz w:val="24"/>
        </w:rPr>
        <w:t>程中不向上浮，也不向下沉，钢筋笼下完并检查无误后应立即浇筑砼，间隔时间不应超过</w:t>
      </w:r>
      <w:r>
        <w:rPr>
          <w:rFonts w:ascii="楷体_GB2312" w:eastAsia="楷体_GB2312" w:hAnsi="宋体" w:hint="eastAsia"/>
          <w:sz w:val="24"/>
        </w:rPr>
        <w:t>4H</w:t>
      </w:r>
      <w:r>
        <w:rPr>
          <w:rFonts w:ascii="楷体_GB2312" w:eastAsia="楷体_GB2312" w:hAnsi="宋体" w:hint="eastAsia"/>
          <w:sz w:val="24"/>
        </w:rPr>
        <w:t>，以防泥浆沉淀和坍孔，砼浇筑一般采用导管法在水中浇筑。</w:t>
      </w:r>
    </w:p>
    <w:p w:rsidR="00F271A8">
      <w:pPr>
        <w:pStyle w:val="Normal0"/>
        <w:numPr>
          <w:ilvl w:val="0"/>
          <w:numId w:val="7"/>
        </w:numPr>
        <w:spacing w:line="360" w:lineRule="auto"/>
        <w:ind w:right="113"/>
        <w:rPr>
          <w:rFonts w:ascii="楷体_GB2312" w:eastAsia="楷体_GB2312"/>
          <w:b/>
          <w:bCs/>
          <w:sz w:val="24"/>
        </w:rPr>
      </w:pPr>
      <w:r>
        <w:rPr>
          <w:rFonts w:ascii="楷体_GB2312" w:eastAsia="楷体_GB2312" w:hAnsi="宋体" w:hint="eastAsia"/>
          <w:sz w:val="24"/>
        </w:rPr>
        <w:t>砼浇灌方法</w:t>
      </w:r>
    </w:p>
    <w:p w:rsidR="00F271A8">
      <w:pPr>
        <w:pStyle w:val="Normal0"/>
        <w:spacing w:line="360" w:lineRule="auto"/>
        <w:ind w:right="113" w:firstLine="480" w:firstLineChars="200"/>
        <w:rPr>
          <w:rFonts w:ascii="楷体_GB2312" w:eastAsia="楷体_GB2312" w:hAnsi="宋体"/>
          <w:sz w:val="24"/>
        </w:rPr>
      </w:pPr>
      <w:r>
        <w:rPr>
          <w:rFonts w:ascii="楷体_GB2312" w:eastAsia="楷体_GB2312" w:hAnsi="宋体" w:hint="eastAsia"/>
          <w:sz w:val="24"/>
        </w:rPr>
        <w:t>采用吊机吊砼料斗，通过下料漏斗提斗提升导管在稀泥将中浇筑，导管内径一般选用</w:t>
      </w:r>
      <w:r>
        <w:rPr>
          <w:rFonts w:ascii="楷体_GB2312" w:eastAsia="楷体_GB2312" w:hAnsi="宋体" w:hint="eastAsia"/>
          <w:sz w:val="24"/>
        </w:rPr>
        <w:t>200MM</w:t>
      </w:r>
      <w:r>
        <w:rPr>
          <w:rFonts w:ascii="楷体_GB2312" w:eastAsia="楷体_GB2312" w:hAnsi="宋体" w:hint="eastAsia"/>
          <w:sz w:val="24"/>
        </w:rPr>
        <w:t>，用</w:t>
      </w:r>
      <w:r>
        <w:rPr>
          <w:rFonts w:ascii="楷体_GB2312" w:eastAsia="楷体_GB2312" w:hAnsi="宋体" w:hint="eastAsia"/>
          <w:sz w:val="24"/>
        </w:rPr>
        <w:t>2MM</w:t>
      </w:r>
      <w:r>
        <w:rPr>
          <w:rFonts w:ascii="楷体_GB2312" w:eastAsia="楷体_GB2312" w:hAnsi="宋体" w:hint="eastAsia"/>
          <w:sz w:val="24"/>
        </w:rPr>
        <w:t>厚的钢板卷焊而成，每节长</w:t>
      </w:r>
      <w:r>
        <w:rPr>
          <w:rFonts w:ascii="楷体_GB2312" w:eastAsia="楷体_GB2312" w:hAnsi="宋体" w:hint="eastAsia"/>
          <w:sz w:val="24"/>
        </w:rPr>
        <w:t>2.5M</w:t>
      </w:r>
      <w:r>
        <w:rPr>
          <w:rFonts w:ascii="楷体_GB2312" w:eastAsia="楷体_GB2312" w:hAnsi="宋体" w:hint="eastAsia"/>
          <w:sz w:val="24"/>
        </w:rPr>
        <w:t>，并配几节</w:t>
      </w:r>
      <w:r>
        <w:rPr>
          <w:rFonts w:ascii="楷体_GB2312" w:eastAsia="楷体_GB2312" w:hAnsi="宋体" w:hint="eastAsia"/>
          <w:sz w:val="24"/>
        </w:rPr>
        <w:t>1-1.5M</w:t>
      </w:r>
      <w:r>
        <w:rPr>
          <w:rFonts w:ascii="楷体_GB2312" w:eastAsia="楷体_GB2312" w:hAnsi="宋体" w:hint="eastAsia"/>
          <w:sz w:val="24"/>
        </w:rPr>
        <w:t>的调节长度用的短管，由管端粗丝扣或法兰螺栓连接，</w:t>
      </w:r>
      <w:r>
        <w:rPr>
          <w:rFonts w:ascii="楷体_GB2312" w:eastAsia="楷体_GB2312" w:hAnsi="宋体" w:hint="eastAsia"/>
          <w:sz w:val="24"/>
        </w:rPr>
        <w:t>接头处用橡胶垫圈密封防水，头外部应光滑，使之在钢筋笼内上按不挂钢筋。开导管方法采用球胆或预制贺柱形砼隔水塞，球胆预先塞在砼漏斗下口，当砼浇筑后，从导管下口压出漂浮在泥浆表面，砼塞则用</w:t>
      </w:r>
      <w:r>
        <w:rPr>
          <w:rFonts w:ascii="楷体_GB2312" w:eastAsia="楷体_GB2312" w:hAnsi="宋体" w:hint="eastAsia"/>
          <w:sz w:val="24"/>
        </w:rPr>
        <w:t>8</w:t>
      </w:r>
      <w:r>
        <w:rPr>
          <w:rFonts w:ascii="楷体_GB2312" w:eastAsia="楷体_GB2312" w:hAnsi="宋体" w:hint="eastAsia"/>
          <w:sz w:val="24"/>
        </w:rPr>
        <w:t>号铁丝吊在导客口，上盖一层砂浆，待砼达一定量后，剪断铁丝，砼塞下落埋入底部砼中，整个浇筑过程中，砼导管应埋入砼中</w:t>
      </w:r>
      <w:r>
        <w:rPr>
          <w:rFonts w:ascii="楷体_GB2312" w:eastAsia="楷体_GB2312" w:hAnsi="宋体" w:hint="eastAsia"/>
          <w:sz w:val="24"/>
        </w:rPr>
        <w:t>2-4M</w:t>
      </w:r>
      <w:r>
        <w:rPr>
          <w:rFonts w:ascii="楷体_GB2312" w:eastAsia="楷体_GB2312" w:hAnsi="宋体" w:hint="eastAsia"/>
          <w:sz w:val="24"/>
        </w:rPr>
        <w:t>，最小埋深不得小于</w:t>
      </w:r>
      <w:r>
        <w:rPr>
          <w:rFonts w:ascii="楷体_GB2312" w:eastAsia="楷体_GB2312" w:hAnsi="宋体" w:hint="eastAsia"/>
          <w:sz w:val="24"/>
        </w:rPr>
        <w:t>1.5M</w:t>
      </w:r>
      <w:r>
        <w:rPr>
          <w:rFonts w:ascii="楷体_GB2312" w:eastAsia="楷体_GB2312" w:hAnsi="宋体" w:hint="eastAsia"/>
          <w:sz w:val="24"/>
        </w:rPr>
        <w:t>，否则会把砼上升面附近的浮将卷入砼内，不宜大于</w:t>
      </w:r>
      <w:r>
        <w:rPr>
          <w:rFonts w:ascii="楷体_GB2312" w:eastAsia="楷体_GB2312" w:hAnsi="宋体" w:hint="eastAsia"/>
          <w:sz w:val="24"/>
        </w:rPr>
        <w:t>6M</w:t>
      </w:r>
      <w:r>
        <w:rPr>
          <w:rFonts w:ascii="楷体_GB2312" w:eastAsia="楷体_GB2312" w:hAnsi="宋体" w:hint="eastAsia"/>
          <w:sz w:val="24"/>
        </w:rPr>
        <w:t>，埋入</w:t>
      </w:r>
    </w:p>
    <w:p w:rsidR="00F271A8">
      <w:pPr>
        <w:pStyle w:val="Normal0"/>
        <w:spacing w:line="360" w:lineRule="auto"/>
        <w:ind w:right="113"/>
        <w:rPr>
          <w:rFonts w:ascii="楷体_GB2312" w:eastAsia="楷体_GB2312" w:hAnsi="宋体"/>
          <w:sz w:val="24"/>
        </w:rPr>
      </w:pPr>
      <w:r>
        <w:rPr>
          <w:rFonts w:ascii="楷体_GB2312" w:eastAsia="楷体_GB2312" w:hAnsi="宋体" w:hint="eastAsia"/>
          <w:sz w:val="24"/>
        </w:rPr>
        <w:t>太深，将会影响砼充分的流动，导管随浇筑随提升，避免提升过快造成砼脱空现象，或提升过晚而造成埋管拔不出的事故，浇筑时利用不停浇</w:t>
      </w:r>
      <w:r>
        <w:rPr>
          <w:rFonts w:ascii="楷体_GB2312" w:eastAsia="楷体_GB2312" w:hAnsi="宋体" w:hint="eastAsia"/>
          <w:sz w:val="24"/>
        </w:rPr>
        <w:t>筑及导管出口砼的压力差，使砼不断从导管内挤出，使砼面逐渐均匀上升，孔内的泥浆逐渐被砼置换而排出孔外，流入临时泥浆池内。</w:t>
      </w:r>
    </w:p>
    <w:p w:rsidR="00F271A8">
      <w:pPr>
        <w:pStyle w:val="Normal0"/>
        <w:spacing w:line="360" w:lineRule="auto"/>
        <w:ind w:right="113" w:firstLine="480" w:firstLineChars="200"/>
        <w:rPr>
          <w:rFonts w:ascii="楷体_GB2312" w:eastAsia="楷体_GB2312" w:hAnsi="宋体"/>
          <w:sz w:val="24"/>
        </w:rPr>
        <w:sectPr>
          <w:type w:val="nextPage"/>
          <w:pgSz w:w="11907" w:h="16840"/>
          <w:pgMar w:top="851" w:right="851" w:bottom="851" w:left="1260" w:header="851" w:footer="992" w:gutter="0"/>
          <w:pgNumType w:start="13"/>
          <w:cols w:space="708"/>
          <w:titlePg w:val="0"/>
          <w:docGrid w:type="lines" w:linePitch="312"/>
        </w:sectPr>
      </w:pPr>
      <w:r>
        <w:rPr>
          <w:rFonts w:ascii="楷体_GB2312" w:eastAsia="楷体_GB2312" w:hAnsi="宋体" w:hint="eastAsia"/>
          <w:sz w:val="24"/>
        </w:rPr>
        <w:t>砼浇要一气呵成，不得中断，并挖掘在</w:t>
      </w:r>
      <w:r>
        <w:rPr>
          <w:rFonts w:ascii="楷体_GB2312" w:eastAsia="楷体_GB2312" w:hAnsi="宋体" w:hint="eastAsia"/>
          <w:sz w:val="24"/>
        </w:rPr>
        <w:t>4-6H</w:t>
      </w:r>
      <w:r>
        <w:rPr>
          <w:rFonts w:ascii="楷体_GB2312" w:eastAsia="楷体_GB2312" w:hAnsi="宋体" w:hint="eastAsia"/>
          <w:sz w:val="24"/>
        </w:rPr>
        <w:t>内浇完，以保证砼的均匀性，间歇时间一般应控制在</w:t>
      </w:r>
      <w:r>
        <w:rPr>
          <w:rFonts w:ascii="楷体_GB2312" w:eastAsia="楷体_GB2312" w:hAnsi="宋体" w:hint="eastAsia"/>
          <w:sz w:val="24"/>
        </w:rPr>
        <w:t>15min</w:t>
      </w:r>
      <w:r>
        <w:rPr>
          <w:rFonts w:ascii="楷体_GB2312" w:eastAsia="楷体_GB2312" w:hAnsi="宋体" w:hint="eastAsia"/>
          <w:sz w:val="24"/>
        </w:rPr>
        <w:t>内，任何情况下不得超过</w:t>
      </w:r>
      <w:r>
        <w:rPr>
          <w:rFonts w:ascii="楷体_GB2312" w:eastAsia="楷体_GB2312" w:hAnsi="宋体" w:hint="eastAsia"/>
          <w:sz w:val="24"/>
        </w:rPr>
        <w:t>30min</w:t>
      </w:r>
      <w:r>
        <w:rPr>
          <w:rFonts w:ascii="楷体_GB2312" w:eastAsia="楷体_GB2312" w:hAnsi="宋体" w:hint="eastAsia"/>
          <w:sz w:val="24"/>
        </w:rPr>
        <w:t>。</w:t>
      </w:r>
    </w:p>
    <w:p w:rsidR="00F271A8">
      <w:pPr>
        <w:pStyle w:val="Normal0"/>
        <w:spacing w:line="360" w:lineRule="auto"/>
        <w:ind w:right="113"/>
        <w:rPr>
          <w:rFonts w:ascii="楷体_GB2312" w:eastAsia="楷体_GB2312" w:hAnsi="宋体"/>
          <w:sz w:val="24"/>
        </w:rPr>
      </w:pPr>
      <w:r>
        <w:rPr>
          <w:rFonts w:ascii="楷体_GB2312" w:eastAsia="楷体_GB2312" w:hAnsi="宋体" w:hint="eastAsia"/>
          <w:sz w:val="24"/>
        </w:rPr>
        <w:t>（</w:t>
      </w:r>
      <w:r>
        <w:rPr>
          <w:rFonts w:ascii="楷体_GB2312" w:eastAsia="楷体_GB2312" w:hAnsi="宋体" w:hint="eastAsia"/>
          <w:sz w:val="24"/>
        </w:rPr>
        <w:t>2</w:t>
      </w:r>
      <w:r>
        <w:rPr>
          <w:rFonts w:ascii="楷体_GB2312" w:eastAsia="楷体_GB2312" w:hAnsi="宋体"/>
          <w:sz w:val="24"/>
        </w:rPr>
        <w:t>）</w:t>
      </w:r>
      <w:r>
        <w:rPr>
          <w:rFonts w:ascii="楷体_GB2312" w:eastAsia="楷体_GB2312" w:hAnsi="宋体" w:hint="eastAsia"/>
          <w:sz w:val="24"/>
        </w:rPr>
        <w:t>、钢筋笼绑扎</w:t>
      </w:r>
    </w:p>
    <w:p w:rsidR="00F271A8">
      <w:pPr>
        <w:pStyle w:val="Normal0"/>
        <w:spacing w:line="360" w:lineRule="auto"/>
        <w:ind w:right="113" w:firstLine="480" w:firstLineChars="200"/>
        <w:rPr>
          <w:rFonts w:ascii="楷体_GB2312" w:eastAsia="楷体_GB2312" w:hAnsi="宋体"/>
          <w:sz w:val="24"/>
        </w:rPr>
      </w:pPr>
      <w:r>
        <w:rPr>
          <w:rFonts w:ascii="楷体_GB2312" w:eastAsia="楷体_GB2312" w:hAnsi="宋体" w:hint="eastAsia"/>
          <w:sz w:val="24"/>
        </w:rPr>
        <w:t>1</w:t>
      </w:r>
      <w:r>
        <w:rPr>
          <w:rFonts w:ascii="楷体_GB2312" w:eastAsia="楷体_GB2312" w:hAnsi="宋体" w:hint="eastAsia"/>
          <w:sz w:val="24"/>
        </w:rPr>
        <w:t>、钢筋笼绑扎前检查，核对钢筋规格、品种、直径及表面质量及其质保书，试验报告是否符合设计要求和施工规范规定。</w:t>
      </w:r>
    </w:p>
    <w:p w:rsidR="00F271A8">
      <w:pPr>
        <w:pStyle w:val="Normal0"/>
        <w:spacing w:line="360" w:lineRule="auto"/>
        <w:ind w:right="113" w:firstLine="480" w:firstLineChars="200"/>
        <w:rPr>
          <w:rStyle w:val="Hyperlink"/>
          <w:rFonts w:ascii="楷体_GB2312" w:eastAsia="楷体_GB2312" w:hAnsi="宋体"/>
          <w:color w:val="auto"/>
          <w:sz w:val="24"/>
          <w:u w:val="none"/>
        </w:rPr>
      </w:pPr>
      <w:r>
        <w:rPr>
          <w:rFonts w:ascii="楷体_GB2312" w:eastAsia="楷体_GB2312" w:hAnsi="宋体" w:hint="eastAsia"/>
          <w:sz w:val="24"/>
        </w:rPr>
        <w:t>2</w:t>
      </w:r>
      <w:r>
        <w:rPr>
          <w:rFonts w:ascii="楷体_GB2312" w:eastAsia="楷体_GB2312" w:hAnsi="宋体" w:hint="eastAsia"/>
          <w:sz w:val="24"/>
        </w:rPr>
        <w:t>、检查合格后，钢筋工进行取料，绑扎钢筋笼。用长杆测出孔桩长度，取钢筋笼的主筋，箍筋、加强箍用点焊与主筋连接，制作钢筋笼按铺主筋</w:t>
      </w:r>
      <w:r>
        <w:rPr>
          <w:rFonts w:ascii="楷体_GB2312" w:eastAsia="楷体_GB2312" w:hAnsi="宋体" w:hint="eastAsia"/>
          <w:sz w:val="24"/>
        </w:rPr>
        <w:t>、穿箍、绑扎焊接，最后成型，</w:t>
      </w:r>
      <w:hyperlink r:id="rId7" w:history="1">
        <w:r>
          <w:rPr>
            <w:rStyle w:val="Hyperlink"/>
            <w:rFonts w:ascii="楷体_GB2312" w:eastAsia="楷体_GB2312" w:hAnsi="宋体" w:hint="eastAsia"/>
            <w:color w:val="auto"/>
            <w:sz w:val="24"/>
            <w:u w:val="none"/>
          </w:rPr>
          <w:t>钢筋笼的加强箍用φ</w:t>
        </w:r>
        <w:r>
          <w:rPr>
            <w:rStyle w:val="Hyperlink"/>
            <w:rFonts w:ascii="楷体_GB2312" w:eastAsia="楷体_GB2312" w:hAnsi="宋体" w:hint="eastAsia"/>
            <w:color w:val="auto"/>
            <w:sz w:val="24"/>
            <w:u w:val="none"/>
          </w:rPr>
          <w:t>6-16@2000</w:t>
        </w:r>
        <w:r>
          <w:rPr>
            <w:rStyle w:val="Hyperlink"/>
            <w:rFonts w:ascii="楷体_GB2312" w:eastAsia="楷体_GB2312" w:hAnsi="宋体" w:hint="eastAsia"/>
            <w:color w:val="auto"/>
            <w:sz w:val="24"/>
            <w:u w:val="none"/>
          </w:rPr>
          <w:t>连接</w:t>
        </w:r>
      </w:hyperlink>
      <w:r>
        <w:rPr>
          <w:rStyle w:val="Hyperlink"/>
          <w:rFonts w:ascii="楷体_GB2312" w:eastAsia="楷体_GB2312" w:hAnsi="宋体" w:hint="eastAsia"/>
          <w:color w:val="auto"/>
          <w:sz w:val="24"/>
          <w:u w:val="none"/>
        </w:rPr>
        <w:t>，钢筋笼外形尺寸控制在</w:t>
      </w:r>
      <w:r>
        <w:rPr>
          <w:rStyle w:val="Hyperlink"/>
          <w:rFonts w:ascii="楷体_GB2312" w:eastAsia="楷体_GB2312" w:hAnsi="宋体" w:hint="eastAsia"/>
          <w:color w:val="auto"/>
          <w:sz w:val="24"/>
          <w:u w:val="none"/>
        </w:rPr>
        <w:t>720-740</w:t>
      </w:r>
      <w:r>
        <w:rPr>
          <w:rStyle w:val="Hyperlink"/>
          <w:rFonts w:ascii="楷体_GB2312" w:eastAsia="楷体_GB2312" w:hAnsi="宋体" w:hint="eastAsia"/>
          <w:color w:val="auto"/>
          <w:sz w:val="24"/>
          <w:u w:val="none"/>
        </w:rPr>
        <w:t>毫米内，扎好钢筋笼做好检查验收，通知公司驻工地质安科、监理单位、甲方做好验收工作，并做好隐检记录。</w:t>
      </w:r>
    </w:p>
    <w:p w:rsidR="00F271A8">
      <w:pPr>
        <w:pStyle w:val="Normal0"/>
        <w:spacing w:line="360" w:lineRule="auto"/>
        <w:ind w:right="113" w:firstLine="480" w:firstLineChars="200"/>
        <w:rPr>
          <w:rStyle w:val="Hyperlink"/>
          <w:rFonts w:ascii="楷体_GB2312" w:eastAsia="楷体_GB2312" w:hAnsi="宋体"/>
          <w:color w:val="auto"/>
          <w:sz w:val="24"/>
          <w:u w:val="none"/>
        </w:rPr>
      </w:pPr>
      <w:r>
        <w:rPr>
          <w:rStyle w:val="Hyperlink"/>
          <w:rFonts w:ascii="楷体_GB2312" w:eastAsia="楷体_GB2312" w:hAnsi="宋体" w:hint="eastAsia"/>
          <w:color w:val="auto"/>
          <w:sz w:val="24"/>
          <w:u w:val="none"/>
        </w:rPr>
        <w:t>3</w:t>
      </w:r>
      <w:r>
        <w:rPr>
          <w:rStyle w:val="Hyperlink"/>
          <w:rFonts w:ascii="楷体_GB2312" w:eastAsia="楷体_GB2312" w:hAnsi="宋体" w:hint="eastAsia"/>
          <w:color w:val="auto"/>
          <w:sz w:val="24"/>
          <w:u w:val="none"/>
        </w:rPr>
        <w:t>、钢筋笼就位，用活动三木搭设吊运机具吊放或较小的钢筋笼用三、五人抬放入孔内就位。钢筋笼离桩底保持一定距离，保持</w:t>
      </w:r>
      <w:r>
        <w:rPr>
          <w:rStyle w:val="Hyperlink"/>
          <w:rFonts w:ascii="楷体_GB2312" w:eastAsia="楷体_GB2312" w:hAnsi="宋体" w:hint="eastAsia"/>
          <w:color w:val="auto"/>
          <w:sz w:val="24"/>
          <w:u w:val="none"/>
        </w:rPr>
        <w:t>7</w:t>
      </w:r>
      <w:r>
        <w:rPr>
          <w:rStyle w:val="Hyperlink"/>
          <w:rFonts w:ascii="楷体_GB2312" w:eastAsia="楷体_GB2312" w:hAnsi="宋体" w:hint="eastAsia"/>
          <w:color w:val="auto"/>
          <w:sz w:val="24"/>
          <w:u w:val="none"/>
        </w:rPr>
        <w:t>公分保护层距离，严禁钢筋笼上沾上泥土。钢筋笼采用</w:t>
      </w:r>
      <w:r>
        <w:rPr>
          <w:rStyle w:val="Hyperlink"/>
          <w:rFonts w:ascii="楷体_GB2312" w:eastAsia="楷体_GB2312" w:hAnsi="宋体" w:hint="eastAsia"/>
          <w:color w:val="auto"/>
          <w:sz w:val="24"/>
          <w:u w:val="none"/>
        </w:rPr>
        <w:t>4</w:t>
      </w:r>
      <w:r>
        <w:rPr>
          <w:rStyle w:val="Hyperlink"/>
          <w:rFonts w:ascii="楷体_GB2312" w:eastAsia="楷体_GB2312" w:hAnsi="宋体" w:hint="eastAsia"/>
          <w:color w:val="auto"/>
          <w:sz w:val="24"/>
          <w:u w:val="none"/>
        </w:rPr>
        <w:t>根φ</w:t>
      </w:r>
      <w:r>
        <w:rPr>
          <w:rStyle w:val="Hyperlink"/>
          <w:rFonts w:ascii="楷体_GB2312" w:eastAsia="楷体_GB2312" w:hAnsi="宋体" w:hint="eastAsia"/>
          <w:color w:val="auto"/>
          <w:sz w:val="24"/>
          <w:u w:val="none"/>
        </w:rPr>
        <w:t>22</w:t>
      </w:r>
      <w:r>
        <w:rPr>
          <w:rStyle w:val="Hyperlink"/>
          <w:rFonts w:ascii="楷体_GB2312" w:eastAsia="楷体_GB2312" w:hAnsi="宋体"/>
          <w:color w:val="auto"/>
          <w:sz w:val="24"/>
          <w:u w:val="none"/>
        </w:rPr>
        <w:t>mm</w:t>
      </w:r>
      <w:r>
        <w:rPr>
          <w:rStyle w:val="Hyperlink"/>
          <w:rFonts w:ascii="楷体_GB2312" w:eastAsia="楷体_GB2312" w:hAnsi="宋体" w:hint="eastAsia"/>
          <w:color w:val="auto"/>
          <w:sz w:val="24"/>
          <w:u w:val="none"/>
        </w:rPr>
        <w:t>钢吊钩钩信笼顶加强箍，用槽钢横提悬挂在孔边事</w:t>
      </w:r>
      <w:r>
        <w:rPr>
          <w:rStyle w:val="Hyperlink"/>
          <w:rFonts w:ascii="楷体_GB2312" w:eastAsia="楷体_GB2312" w:hAnsi="宋体" w:hint="eastAsia"/>
          <w:color w:val="auto"/>
          <w:sz w:val="24"/>
          <w:u w:val="none"/>
        </w:rPr>
        <w:t>先准备好的稳固石块上，脱钩后自重可保持钢筋笼标高、垂直度和保护层正确保护层厚度为</w:t>
      </w:r>
      <w:r>
        <w:rPr>
          <w:rStyle w:val="Hyperlink"/>
          <w:rFonts w:ascii="楷体_GB2312" w:eastAsia="楷体_GB2312" w:hAnsi="宋体" w:hint="eastAsia"/>
          <w:color w:val="auto"/>
          <w:sz w:val="24"/>
          <w:u w:val="none"/>
        </w:rPr>
        <w:t>35</w:t>
      </w:r>
      <w:r>
        <w:rPr>
          <w:rStyle w:val="Hyperlink"/>
          <w:rFonts w:ascii="楷体_GB2312" w:eastAsia="楷体_GB2312" w:hAnsi="宋体"/>
          <w:color w:val="auto"/>
          <w:sz w:val="24"/>
          <w:u w:val="none"/>
        </w:rPr>
        <w:t>cm</w:t>
      </w:r>
      <w:r>
        <w:rPr>
          <w:rStyle w:val="Hyperlink"/>
          <w:rFonts w:ascii="楷体_GB2312" w:eastAsia="楷体_GB2312" w:hAnsi="宋体" w:hint="eastAsia"/>
          <w:color w:val="auto"/>
          <w:sz w:val="24"/>
          <w:u w:val="none"/>
        </w:rPr>
        <w:t>。</w:t>
      </w:r>
    </w:p>
    <w:p w:rsidR="00F271A8">
      <w:pPr>
        <w:pStyle w:val="Normal0"/>
        <w:spacing w:line="360" w:lineRule="auto"/>
        <w:ind w:right="113"/>
        <w:rPr>
          <w:rStyle w:val="Hyperlink"/>
          <w:rFonts w:ascii="楷体_GB2312" w:eastAsia="楷体_GB2312" w:hAnsi="宋体"/>
          <w:color w:val="auto"/>
          <w:sz w:val="24"/>
          <w:u w:val="none"/>
        </w:rPr>
      </w:pPr>
      <w:r>
        <w:rPr>
          <w:rStyle w:val="Hyperlink"/>
          <w:rFonts w:ascii="楷体_GB2312" w:eastAsia="楷体_GB2312" w:hAnsi="宋体" w:hint="eastAsia"/>
          <w:color w:val="auto"/>
          <w:sz w:val="24"/>
          <w:u w:val="none"/>
        </w:rPr>
        <w:t>（</w:t>
      </w:r>
      <w:r>
        <w:rPr>
          <w:rStyle w:val="Hyperlink"/>
          <w:rFonts w:ascii="楷体_GB2312" w:eastAsia="楷体_GB2312" w:hAnsi="宋体" w:hint="eastAsia"/>
          <w:color w:val="auto"/>
          <w:sz w:val="24"/>
          <w:u w:val="none"/>
        </w:rPr>
        <w:t>3</w:t>
      </w:r>
      <w:r>
        <w:rPr>
          <w:rStyle w:val="Hyperlink"/>
          <w:rFonts w:ascii="楷体_GB2312" w:eastAsia="楷体_GB2312" w:hAnsi="宋体" w:hint="eastAsia"/>
          <w:color w:val="auto"/>
          <w:sz w:val="24"/>
          <w:u w:val="none"/>
        </w:rPr>
        <w:t>）、砼浇捣</w:t>
      </w:r>
    </w:p>
    <w:p w:rsidR="00F271A8">
      <w:pPr>
        <w:pStyle w:val="Normal0"/>
        <w:spacing w:line="360" w:lineRule="auto"/>
        <w:ind w:right="113"/>
        <w:rPr>
          <w:rStyle w:val="Hyperlink"/>
          <w:rFonts w:ascii="楷体_GB2312" w:eastAsia="楷体_GB2312" w:hAnsi="宋体"/>
          <w:color w:val="auto"/>
          <w:sz w:val="24"/>
          <w:u w:val="none"/>
        </w:rPr>
      </w:pPr>
      <w:r>
        <w:rPr>
          <w:rStyle w:val="Hyperlink"/>
          <w:rFonts w:ascii="楷体_GB2312" w:eastAsia="楷体_GB2312" w:hAnsi="宋体" w:hint="eastAsia"/>
          <w:color w:val="auto"/>
          <w:sz w:val="24"/>
          <w:u w:val="none"/>
        </w:rPr>
        <w:t xml:space="preserve">    1</w:t>
      </w:r>
      <w:r>
        <w:rPr>
          <w:rStyle w:val="Hyperlink"/>
          <w:rFonts w:ascii="楷体_GB2312" w:eastAsia="楷体_GB2312" w:hAnsi="宋体" w:hint="eastAsia"/>
          <w:color w:val="auto"/>
          <w:sz w:val="24"/>
          <w:u w:val="none"/>
        </w:rPr>
        <w:t>、砼浇捣前公布砼施工配合比在搅拌配料场的标牌上，所有原材料通知监理检查，并全部符合要求，项目部向作业班组进行配合比、操作规程和安全技术交底工作。孔桩成孔，钢筋笼已作隐检、预检，砼浇捣的申请单已经监理批准，计量器经较核准确。机械设备试运转正常。</w:t>
      </w:r>
    </w:p>
    <w:p w:rsidR="00F271A8">
      <w:pPr>
        <w:pStyle w:val="Normal0"/>
        <w:spacing w:line="360" w:lineRule="auto"/>
        <w:ind w:right="113" w:firstLine="240" w:firstLineChars="100"/>
        <w:rPr>
          <w:rFonts w:ascii="楷体_GB2312" w:eastAsia="楷体_GB2312" w:hAnsi="宋体"/>
          <w:sz w:val="24"/>
        </w:rPr>
      </w:pPr>
      <w:r>
        <w:rPr>
          <w:rFonts w:ascii="楷体_GB2312" w:eastAsia="楷体_GB2312" w:hAnsi="宋体" w:hint="eastAsia"/>
          <w:sz w:val="24"/>
        </w:rPr>
        <w:t xml:space="preserve">  2</w:t>
      </w:r>
      <w:r>
        <w:rPr>
          <w:rFonts w:ascii="楷体_GB2312" w:eastAsia="楷体_GB2312" w:hAnsi="宋体" w:hint="eastAsia"/>
          <w:sz w:val="24"/>
        </w:rPr>
        <w:t>、计量：砂、石计量允许偏差≤±</w:t>
      </w:r>
      <w:r>
        <w:rPr>
          <w:rFonts w:ascii="楷体_GB2312" w:eastAsia="楷体_GB2312" w:hAnsi="宋体" w:hint="eastAsia"/>
          <w:sz w:val="24"/>
        </w:rPr>
        <w:t>3%</w:t>
      </w:r>
    </w:p>
    <w:p w:rsidR="00F271A8">
      <w:pPr>
        <w:pStyle w:val="Normal0"/>
        <w:spacing w:line="360" w:lineRule="auto"/>
        <w:ind w:left="420" w:right="113" w:firstLine="1440" w:leftChars="200" w:firstLineChars="600"/>
        <w:rPr>
          <w:rFonts w:ascii="楷体_GB2312" w:eastAsia="楷体_GB2312" w:hAnsi="宋体"/>
          <w:sz w:val="24"/>
        </w:rPr>
      </w:pPr>
      <w:r>
        <w:rPr>
          <w:rFonts w:ascii="楷体_GB2312" w:eastAsia="楷体_GB2312" w:hAnsi="宋体" w:hint="eastAsia"/>
          <w:sz w:val="24"/>
        </w:rPr>
        <w:t>水泥计量允许偏差</w:t>
      </w:r>
      <w:r>
        <w:rPr>
          <w:rFonts w:ascii="楷体_GB2312" w:eastAsia="楷体_GB2312" w:hAnsi="宋体" w:hint="eastAsia"/>
          <w:sz w:val="24"/>
        </w:rPr>
        <w:t xml:space="preserve">  </w:t>
      </w:r>
      <w:r>
        <w:rPr>
          <w:rFonts w:ascii="楷体_GB2312" w:eastAsia="楷体_GB2312" w:hAnsi="宋体" w:hint="eastAsia"/>
          <w:sz w:val="24"/>
        </w:rPr>
        <w:t>≤±</w:t>
      </w:r>
      <w:r>
        <w:rPr>
          <w:rFonts w:ascii="楷体_GB2312" w:eastAsia="楷体_GB2312" w:hAnsi="宋体" w:hint="eastAsia"/>
          <w:sz w:val="24"/>
        </w:rPr>
        <w:t>2%</w:t>
      </w:r>
    </w:p>
    <w:p w:rsidR="00F271A8">
      <w:pPr>
        <w:pStyle w:val="Normal0"/>
        <w:spacing w:line="360" w:lineRule="auto"/>
        <w:ind w:left="420" w:right="113" w:firstLine="1440" w:leftChars="200" w:firstLineChars="600"/>
        <w:rPr>
          <w:rFonts w:ascii="楷体_GB2312" w:eastAsia="楷体_GB2312" w:hAnsi="宋体"/>
          <w:sz w:val="24"/>
        </w:rPr>
      </w:pPr>
      <w:r>
        <w:rPr>
          <w:rFonts w:ascii="楷体_GB2312" w:eastAsia="楷体_GB2312" w:hAnsi="宋体" w:hint="eastAsia"/>
          <w:sz w:val="24"/>
        </w:rPr>
        <w:t>水计量允许偏差</w:t>
      </w:r>
      <w:r>
        <w:rPr>
          <w:rFonts w:ascii="楷体_GB2312" w:eastAsia="楷体_GB2312" w:hAnsi="宋体" w:hint="eastAsia"/>
          <w:sz w:val="24"/>
        </w:rPr>
        <w:t xml:space="preserve">    </w:t>
      </w:r>
      <w:r>
        <w:rPr>
          <w:rFonts w:ascii="楷体_GB2312" w:eastAsia="楷体_GB2312" w:hAnsi="宋体" w:hint="eastAsia"/>
          <w:sz w:val="24"/>
        </w:rPr>
        <w:t>≤±</w:t>
      </w:r>
      <w:r>
        <w:rPr>
          <w:rFonts w:ascii="楷体_GB2312" w:eastAsia="楷体_GB2312" w:hAnsi="宋体" w:hint="eastAsia"/>
          <w:sz w:val="24"/>
        </w:rPr>
        <w:t>2%</w:t>
      </w:r>
    </w:p>
    <w:p w:rsidR="00F271A8">
      <w:pPr>
        <w:pStyle w:val="Normal0"/>
        <w:spacing w:line="360" w:lineRule="auto"/>
        <w:ind w:right="113"/>
        <w:rPr>
          <w:rFonts w:ascii="楷体_GB2312" w:eastAsia="楷体_GB2312" w:hAnsi="宋体"/>
          <w:sz w:val="24"/>
        </w:rPr>
      </w:pPr>
      <w:r>
        <w:rPr>
          <w:rFonts w:ascii="楷体_GB2312" w:eastAsia="楷体_GB2312" w:hAnsi="宋体" w:hint="eastAsia"/>
          <w:sz w:val="24"/>
        </w:rPr>
        <w:t xml:space="preserve">    3</w:t>
      </w:r>
      <w:r>
        <w:rPr>
          <w:rFonts w:ascii="楷体_GB2312" w:eastAsia="楷体_GB2312" w:hAnsi="宋体" w:hint="eastAsia"/>
          <w:sz w:val="24"/>
        </w:rPr>
        <w:t>、上料顺序：石子、水泥、砂。每次上班拌制第一盘砼时，先加水使搅拌筒空转数分钟，搅拌筒被充分湿润后，将剩余积水倒净，搅制第一盘时，石子的用量按配合比减半。</w:t>
      </w:r>
    </w:p>
    <w:p w:rsidR="00F271A8">
      <w:pPr>
        <w:pStyle w:val="Normal0"/>
        <w:spacing w:line="360" w:lineRule="auto"/>
        <w:ind w:right="113"/>
        <w:rPr>
          <w:rFonts w:ascii="楷体_GB2312" w:eastAsia="楷体_GB2312" w:hAnsi="宋体"/>
          <w:sz w:val="24"/>
        </w:rPr>
      </w:pPr>
      <w:r>
        <w:rPr>
          <w:rFonts w:ascii="楷体_GB2312" w:eastAsia="楷体_GB2312" w:hAnsi="宋体" w:hint="eastAsia"/>
          <w:sz w:val="24"/>
        </w:rPr>
        <w:t xml:space="preserve">   4</w:t>
      </w:r>
      <w:r>
        <w:rPr>
          <w:rFonts w:ascii="楷体_GB2312" w:eastAsia="楷体_GB2312" w:hAnsi="宋体" w:hint="eastAsia"/>
          <w:sz w:val="24"/>
        </w:rPr>
        <w:t>、搅搅时间：自全部拌合料进入搅拌筒内至出料的最短时间为</w:t>
      </w:r>
      <w:r>
        <w:rPr>
          <w:rFonts w:ascii="楷体_GB2312" w:eastAsia="楷体_GB2312" w:hAnsi="宋体" w:hint="eastAsia"/>
          <w:sz w:val="24"/>
        </w:rPr>
        <w:t>90</w:t>
      </w:r>
      <w:r>
        <w:rPr>
          <w:rFonts w:ascii="楷体_GB2312" w:eastAsia="楷体_GB2312" w:hAnsi="宋体" w:hint="eastAsia"/>
          <w:sz w:val="24"/>
        </w:rPr>
        <w:t>秒。</w:t>
      </w:r>
    </w:p>
    <w:p w:rsidR="00F271A8">
      <w:pPr>
        <w:pStyle w:val="Normal0"/>
        <w:spacing w:line="360" w:lineRule="auto"/>
        <w:ind w:right="113"/>
        <w:rPr>
          <w:rFonts w:ascii="楷体_GB2312" w:eastAsia="楷体_GB2312" w:hAnsi="宋体"/>
          <w:sz w:val="24"/>
        </w:rPr>
      </w:pPr>
      <w:r>
        <w:rPr>
          <w:rFonts w:ascii="楷体_GB2312" w:eastAsia="楷体_GB2312" w:hAnsi="宋体" w:hint="eastAsia"/>
          <w:sz w:val="24"/>
        </w:rPr>
        <w:t xml:space="preserve">   5</w:t>
      </w:r>
      <w:r>
        <w:rPr>
          <w:rFonts w:ascii="楷体_GB2312" w:eastAsia="楷体_GB2312" w:hAnsi="宋体" w:hint="eastAsia"/>
          <w:sz w:val="24"/>
        </w:rPr>
        <w:t>、砼拌制质量检查，检查砼的原材料品种、规格、用量、坍落度及和易性，每一工作班至少二次，砼浇捣每</w:t>
      </w:r>
      <w:r>
        <w:rPr>
          <w:rFonts w:ascii="楷体_GB2312" w:eastAsia="楷体_GB2312" w:hAnsi="宋体" w:hint="eastAsia"/>
          <w:sz w:val="24"/>
        </w:rPr>
        <w:t>25</w:t>
      </w:r>
      <w:r>
        <w:rPr>
          <w:rFonts w:ascii="楷体_GB2312" w:eastAsia="楷体_GB2312" w:hAnsi="宋体" w:hint="eastAsia"/>
          <w:sz w:val="24"/>
        </w:rPr>
        <w:t>立方米做一组试块，做试块取样在第三盘后至搅拌结束前</w:t>
      </w:r>
      <w:r>
        <w:rPr>
          <w:rFonts w:ascii="楷体_GB2312" w:eastAsia="楷体_GB2312" w:hAnsi="宋体" w:hint="eastAsia"/>
          <w:sz w:val="24"/>
        </w:rPr>
        <w:t>30</w:t>
      </w:r>
      <w:r>
        <w:rPr>
          <w:rFonts w:ascii="楷体_GB2312" w:eastAsia="楷体_GB2312" w:hAnsi="宋体" w:hint="eastAsia"/>
          <w:sz w:val="24"/>
        </w:rPr>
        <w:t>分钟。</w:t>
      </w:r>
    </w:p>
    <w:p w:rsidR="00F271A8">
      <w:pPr>
        <w:pStyle w:val="Normal0"/>
        <w:spacing w:line="360" w:lineRule="auto"/>
        <w:ind w:left="420" w:right="113" w:leftChars="200"/>
        <w:rPr>
          <w:rFonts w:ascii="楷体_GB2312" w:eastAsia="楷体_GB2312" w:hAnsi="宋体"/>
          <w:sz w:val="24"/>
        </w:rPr>
      </w:pPr>
      <w:r>
        <w:rPr>
          <w:rFonts w:ascii="楷体_GB2312" w:eastAsia="楷体_GB2312" w:hAnsi="宋体" w:hint="eastAsia"/>
          <w:sz w:val="24"/>
        </w:rPr>
        <w:t>6</w:t>
      </w:r>
      <w:r>
        <w:rPr>
          <w:rFonts w:ascii="楷体_GB2312" w:eastAsia="楷体_GB2312" w:hAnsi="宋体" w:hint="eastAsia"/>
          <w:sz w:val="24"/>
        </w:rPr>
        <w:t>、砼的运输，砼出料后，及时运至浇捣点，在运输过程中防止离析、</w:t>
      </w:r>
    </w:p>
    <w:p w:rsidR="00F271A8">
      <w:pPr>
        <w:pStyle w:val="Normal0"/>
        <w:spacing w:line="360" w:lineRule="auto"/>
        <w:ind w:right="113"/>
        <w:rPr>
          <w:rFonts w:ascii="楷体_GB2312" w:eastAsia="楷体_GB2312" w:hAnsi="宋体"/>
          <w:sz w:val="24"/>
        </w:rPr>
      </w:pPr>
    </w:p>
    <w:p w:rsidR="00F271A8">
      <w:pPr>
        <w:pStyle w:val="Normal0"/>
        <w:spacing w:line="360" w:lineRule="auto"/>
        <w:ind w:right="113"/>
        <w:rPr>
          <w:rFonts w:ascii="楷体_GB2312" w:eastAsia="楷体_GB2312" w:hAnsi="宋体"/>
          <w:sz w:val="24"/>
        </w:rPr>
      </w:pPr>
      <w:r>
        <w:rPr>
          <w:rFonts w:ascii="楷体_GB2312" w:eastAsia="楷体_GB2312" w:hAnsi="宋体" w:hint="eastAsia"/>
          <w:sz w:val="24"/>
        </w:rPr>
        <w:t>水泥浆流失，坍落度变化以及产生初凝现象，如果运至浇捣点有离析现象，进行二次人工拌合。</w:t>
      </w:r>
    </w:p>
    <w:p w:rsidR="00F271A8">
      <w:pPr>
        <w:pStyle w:val="Normal0"/>
        <w:spacing w:line="360" w:lineRule="auto"/>
        <w:ind w:right="113"/>
        <w:rPr>
          <w:rFonts w:ascii="楷体_GB2312" w:eastAsia="楷体_GB2312" w:hAnsi="宋体"/>
          <w:sz w:val="24"/>
        </w:rPr>
      </w:pPr>
      <w:r>
        <w:rPr>
          <w:rFonts w:ascii="楷体_GB2312" w:eastAsia="楷体_GB2312" w:hAnsi="宋体" w:hint="eastAsia"/>
          <w:sz w:val="24"/>
        </w:rPr>
        <w:t xml:space="preserve">   7</w:t>
      </w:r>
      <w:r>
        <w:rPr>
          <w:rFonts w:ascii="楷体_GB2312" w:eastAsia="楷体_GB2312" w:hAnsi="宋体" w:hint="eastAsia"/>
          <w:sz w:val="24"/>
        </w:rPr>
        <w:t>、砼的浇筑与振捣要求：</w:t>
      </w:r>
    </w:p>
    <w:p w:rsidR="00F271A8">
      <w:pPr>
        <w:pStyle w:val="Normal0"/>
        <w:spacing w:line="360" w:lineRule="auto"/>
        <w:ind w:right="113"/>
        <w:rPr>
          <w:rFonts w:ascii="楷体_GB2312" w:eastAsia="楷体_GB2312" w:hAnsi="宋体"/>
          <w:sz w:val="24"/>
        </w:rPr>
      </w:pPr>
      <w:r>
        <w:rPr>
          <w:rFonts w:ascii="楷体_GB2312" w:eastAsia="楷体_GB2312" w:hAnsi="宋体" w:hint="eastAsia"/>
          <w:sz w:val="24"/>
        </w:rPr>
        <w:t xml:space="preserve">  </w:t>
      </w:r>
      <w:r>
        <w:rPr>
          <w:rFonts w:ascii="楷体_GB2312" w:eastAsia="楷体_GB2312" w:hAnsi="宋体" w:hint="eastAsia"/>
          <w:sz w:val="24"/>
        </w:rPr>
        <w:t>（</w:t>
      </w:r>
      <w:r>
        <w:rPr>
          <w:rFonts w:ascii="楷体_GB2312" w:eastAsia="楷体_GB2312" w:hAnsi="宋体" w:hint="eastAsia"/>
          <w:sz w:val="24"/>
        </w:rPr>
        <w:t>1</w:t>
      </w:r>
      <w:r>
        <w:rPr>
          <w:rFonts w:ascii="楷体_GB2312" w:eastAsia="楷体_GB2312" w:hAnsi="宋体" w:hint="eastAsia"/>
          <w:sz w:val="24"/>
        </w:rPr>
        <w:t>）、浇筑砼时分段、分层连续进行，浇筑层高度为振动器长度的</w:t>
      </w:r>
      <w:r>
        <w:rPr>
          <w:rFonts w:ascii="楷体_GB2312" w:eastAsia="楷体_GB2312" w:hAnsi="宋体" w:hint="eastAsia"/>
          <w:sz w:val="24"/>
        </w:rPr>
        <w:t>1.25</w:t>
      </w:r>
      <w:r>
        <w:rPr>
          <w:rFonts w:ascii="楷体_GB2312" w:eastAsia="楷体_GB2312" w:hAnsi="宋体" w:hint="eastAsia"/>
          <w:sz w:val="24"/>
        </w:rPr>
        <w:t>倍</w:t>
      </w:r>
      <w:r>
        <w:rPr>
          <w:rFonts w:ascii="楷体_GB2312" w:eastAsia="楷体_GB2312" w:hAnsi="宋体" w:hint="eastAsia"/>
          <w:sz w:val="24"/>
        </w:rPr>
        <w:t>,</w:t>
      </w:r>
      <w:r>
        <w:rPr>
          <w:rFonts w:ascii="楷体_GB2312" w:eastAsia="楷体_GB2312" w:hAnsi="宋体" w:hint="eastAsia"/>
          <w:sz w:val="24"/>
        </w:rPr>
        <w:t>最大不能超过</w:t>
      </w:r>
      <w:r>
        <w:rPr>
          <w:rFonts w:ascii="楷体_GB2312" w:eastAsia="楷体_GB2312" w:hAnsi="宋体" w:hint="eastAsia"/>
          <w:sz w:val="24"/>
        </w:rPr>
        <w:t>500</w:t>
      </w:r>
      <w:r>
        <w:rPr>
          <w:rFonts w:ascii="楷体_GB2312" w:eastAsia="楷体_GB2312" w:hAnsi="宋体"/>
          <w:sz w:val="24"/>
        </w:rPr>
        <w:t>mm</w:t>
      </w:r>
      <w:r>
        <w:rPr>
          <w:rFonts w:ascii="楷体_GB2312" w:eastAsia="楷体_GB2312" w:hAnsi="宋体" w:hint="eastAsia"/>
          <w:sz w:val="24"/>
        </w:rPr>
        <w:t>。</w:t>
      </w:r>
    </w:p>
    <w:p w:rsidR="00F271A8">
      <w:pPr>
        <w:pStyle w:val="Normal0"/>
        <w:spacing w:line="360" w:lineRule="auto"/>
        <w:ind w:right="113"/>
        <w:rPr>
          <w:rFonts w:ascii="楷体_GB2312" w:eastAsia="楷体_GB2312" w:hAnsi="宋体"/>
          <w:sz w:val="24"/>
        </w:rPr>
        <w:sectPr>
          <w:type w:val="nextPage"/>
          <w:pgSz w:w="11907" w:h="16840"/>
          <w:pgMar w:top="851" w:right="851" w:bottom="851" w:left="1260" w:header="851" w:footer="992" w:gutter="0"/>
          <w:pgNumType w:start="14"/>
          <w:cols w:space="708"/>
          <w:titlePg w:val="0"/>
          <w:docGrid w:type="lines" w:linePitch="312"/>
        </w:sectPr>
      </w:pPr>
      <w:r>
        <w:rPr>
          <w:rFonts w:ascii="楷体_GB2312" w:eastAsia="楷体_GB2312" w:hAnsi="宋体" w:hint="eastAsia"/>
          <w:sz w:val="24"/>
        </w:rPr>
        <w:t xml:space="preserve">  </w:t>
      </w:r>
      <w:r>
        <w:rPr>
          <w:rFonts w:ascii="楷体_GB2312" w:eastAsia="楷体_GB2312" w:hAnsi="宋体" w:hint="eastAsia"/>
          <w:sz w:val="24"/>
        </w:rPr>
        <w:t>（</w:t>
      </w:r>
      <w:r>
        <w:rPr>
          <w:rFonts w:ascii="楷体_GB2312" w:eastAsia="楷体_GB2312" w:hAnsi="宋体" w:hint="eastAsia"/>
          <w:sz w:val="24"/>
        </w:rPr>
        <w:t>2</w:t>
      </w:r>
      <w:r>
        <w:rPr>
          <w:rFonts w:ascii="楷体_GB2312" w:eastAsia="楷体_GB2312" w:hAnsi="宋体" w:hint="eastAsia"/>
          <w:sz w:val="24"/>
        </w:rPr>
        <w:t>）、使用插入式振动器快插慢拔，插点均匀排列，逐点移</w:t>
      </w:r>
      <w:r>
        <w:rPr>
          <w:rFonts w:ascii="楷体_GB2312" w:eastAsia="楷体_GB2312" w:hAnsi="宋体" w:hint="eastAsia"/>
          <w:sz w:val="24"/>
        </w:rPr>
        <w:t>动。顺序进行，不得遗漏，做</w:t>
      </w:r>
    </w:p>
    <w:p w:rsidR="00F271A8">
      <w:pPr>
        <w:pStyle w:val="Normal0"/>
        <w:spacing w:line="360" w:lineRule="auto"/>
        <w:ind w:right="113"/>
        <w:rPr>
          <w:rFonts w:ascii="楷体_GB2312" w:eastAsia="楷体_GB2312" w:hAnsi="宋体"/>
          <w:sz w:val="24"/>
        </w:rPr>
      </w:pPr>
      <w:r>
        <w:rPr>
          <w:rFonts w:ascii="楷体_GB2312" w:eastAsia="楷体_GB2312" w:hAnsi="宋体" w:hint="eastAsia"/>
          <w:sz w:val="24"/>
        </w:rPr>
        <w:t>到均匀振实，振动器移动间距，不大于振动器作用半径的</w:t>
      </w:r>
      <w:r>
        <w:rPr>
          <w:rFonts w:ascii="楷体_GB2312" w:eastAsia="楷体_GB2312" w:hAnsi="宋体" w:hint="eastAsia"/>
          <w:sz w:val="24"/>
        </w:rPr>
        <w:t>1.5</w:t>
      </w:r>
      <w:r>
        <w:rPr>
          <w:rFonts w:ascii="楷体_GB2312" w:eastAsia="楷体_GB2312" w:hAnsi="宋体" w:hint="eastAsia"/>
          <w:sz w:val="24"/>
        </w:rPr>
        <w:t>倍，保持在</w:t>
      </w:r>
      <w:r>
        <w:rPr>
          <w:rFonts w:ascii="楷体_GB2312" w:eastAsia="楷体_GB2312" w:hAnsi="宋体" w:hint="eastAsia"/>
          <w:sz w:val="24"/>
        </w:rPr>
        <w:t>300-400</w:t>
      </w:r>
      <w:r>
        <w:rPr>
          <w:rFonts w:ascii="楷体_GB2312" w:eastAsia="楷体_GB2312" w:hAnsi="宋体"/>
          <w:sz w:val="24"/>
        </w:rPr>
        <w:t>mm</w:t>
      </w:r>
      <w:r>
        <w:rPr>
          <w:rFonts w:ascii="楷体_GB2312" w:eastAsia="楷体_GB2312" w:hAnsi="宋体" w:hint="eastAsia"/>
          <w:sz w:val="24"/>
        </w:rPr>
        <w:t>，振捣上一层的插入下一层</w:t>
      </w:r>
      <w:r>
        <w:rPr>
          <w:rFonts w:ascii="楷体_GB2312" w:eastAsia="楷体_GB2312" w:hAnsi="宋体" w:hint="eastAsia"/>
          <w:sz w:val="24"/>
        </w:rPr>
        <w:t>50</w:t>
      </w:r>
      <w:r>
        <w:rPr>
          <w:rFonts w:ascii="楷体_GB2312" w:eastAsia="楷体_GB2312" w:hAnsi="宋体"/>
          <w:sz w:val="24"/>
        </w:rPr>
        <w:t xml:space="preserve"> mm</w:t>
      </w:r>
      <w:r>
        <w:rPr>
          <w:rFonts w:ascii="楷体_GB2312" w:eastAsia="楷体_GB2312" w:hAnsi="宋体" w:hint="eastAsia"/>
          <w:sz w:val="24"/>
        </w:rPr>
        <w:t>，以消除两层的接缝，振捣时尽量避免碰撞钢筋，每一点振捣时间为砼捣实至表面呈现浮浆且不再沉落为止，每只孔桩均要连续浇捣完成，砼充盈数控制在</w:t>
      </w:r>
      <w:r>
        <w:rPr>
          <w:rFonts w:ascii="楷体_GB2312" w:eastAsia="楷体_GB2312" w:hAnsi="宋体" w:hint="eastAsia"/>
          <w:sz w:val="24"/>
        </w:rPr>
        <w:t>1.1-1.15</w:t>
      </w:r>
      <w:r>
        <w:rPr>
          <w:rFonts w:ascii="楷体_GB2312" w:eastAsia="楷体_GB2312" w:hAnsi="宋体" w:hint="eastAsia"/>
          <w:sz w:val="24"/>
        </w:rPr>
        <w:t>之间。</w:t>
      </w:r>
    </w:p>
    <w:p w:rsidR="00F271A8">
      <w:pPr>
        <w:pStyle w:val="Normal0"/>
        <w:spacing w:line="360" w:lineRule="auto"/>
        <w:ind w:right="113" w:firstLine="480" w:firstLineChars="200"/>
        <w:rPr>
          <w:rFonts w:ascii="楷体_GB2312" w:eastAsia="楷体_GB2312" w:hAnsi="宋体"/>
          <w:sz w:val="24"/>
        </w:rPr>
      </w:pPr>
      <w:r>
        <w:rPr>
          <w:rFonts w:ascii="楷体_GB2312" w:eastAsia="楷体_GB2312" w:hAnsi="宋体" w:hint="eastAsia"/>
          <w:sz w:val="24"/>
        </w:rPr>
        <w:t>（</w:t>
      </w:r>
      <w:r>
        <w:rPr>
          <w:rFonts w:ascii="楷体_GB2312" w:eastAsia="楷体_GB2312" w:hAnsi="宋体" w:hint="eastAsia"/>
          <w:sz w:val="24"/>
        </w:rPr>
        <w:t>3</w:t>
      </w:r>
      <w:r>
        <w:rPr>
          <w:rFonts w:ascii="楷体_GB2312" w:eastAsia="楷体_GB2312" w:hAnsi="宋体" w:hint="eastAsia"/>
          <w:sz w:val="24"/>
        </w:rPr>
        <w:t>）、砼在浇灌过程中用水准仪控制好桩顶标高，并确保待砼凝结养护后，凿去桩顶</w:t>
      </w:r>
      <w:r>
        <w:rPr>
          <w:rFonts w:ascii="楷体_GB2312" w:eastAsia="楷体_GB2312" w:hAnsi="宋体" w:hint="eastAsia"/>
          <w:sz w:val="24"/>
        </w:rPr>
        <w:t>5</w:t>
      </w:r>
      <w:r>
        <w:rPr>
          <w:rFonts w:ascii="楷体_GB2312" w:eastAsia="楷体_GB2312" w:hAnsi="宋体" w:hint="eastAsia"/>
          <w:sz w:val="24"/>
        </w:rPr>
        <w:t>公分浮浆后，桩顶标高、砼强度达到设计要求。</w:t>
      </w:r>
    </w:p>
    <w:p w:rsidR="00F271A8">
      <w:pPr>
        <w:pStyle w:val="Normal0"/>
        <w:spacing w:line="360" w:lineRule="auto"/>
        <w:ind w:right="113" w:firstLine="480" w:firstLineChars="200"/>
        <w:rPr>
          <w:rFonts w:ascii="楷体_GB2312" w:eastAsia="楷体_GB2312" w:hAnsi="宋体"/>
          <w:sz w:val="24"/>
        </w:rPr>
      </w:pPr>
      <w:r>
        <w:rPr>
          <w:rFonts w:ascii="楷体_GB2312" w:eastAsia="楷体_GB2312" w:hAnsi="宋体" w:hint="eastAsia"/>
          <w:sz w:val="24"/>
        </w:rPr>
        <w:t>（</w:t>
      </w:r>
      <w:r>
        <w:rPr>
          <w:rFonts w:ascii="楷体_GB2312" w:eastAsia="楷体_GB2312" w:hAnsi="宋体" w:hint="eastAsia"/>
          <w:sz w:val="24"/>
        </w:rPr>
        <w:t>4</w:t>
      </w:r>
      <w:r>
        <w:rPr>
          <w:rFonts w:ascii="楷体_GB2312" w:eastAsia="楷体_GB2312" w:hAnsi="宋体" w:hint="eastAsia"/>
          <w:sz w:val="24"/>
        </w:rPr>
        <w:t>）、砼浇好后做砼的检查验收记录工作。</w:t>
      </w:r>
    </w:p>
    <w:p w:rsidR="00F271A8">
      <w:pPr>
        <w:pStyle w:val="Normal0"/>
        <w:spacing w:line="360" w:lineRule="auto"/>
        <w:ind w:right="113"/>
        <w:rPr>
          <w:rFonts w:ascii="楷体_GB2312" w:eastAsia="楷体_GB2312" w:hAnsi="宋体"/>
          <w:b/>
          <w:sz w:val="24"/>
        </w:rPr>
      </w:pPr>
      <w:r>
        <w:rPr>
          <w:rFonts w:ascii="楷体_GB2312" w:eastAsia="楷体_GB2312" w:hAnsi="宋体" w:hint="eastAsia"/>
          <w:b/>
          <w:sz w:val="24"/>
        </w:rPr>
        <w:t>(</w:t>
      </w:r>
      <w:r>
        <w:rPr>
          <w:rFonts w:ascii="楷体_GB2312" w:eastAsia="楷体_GB2312" w:hAnsi="宋体" w:hint="eastAsia"/>
          <w:b/>
          <w:sz w:val="24"/>
        </w:rPr>
        <w:t>四</w:t>
      </w:r>
      <w:r>
        <w:rPr>
          <w:rFonts w:ascii="楷体_GB2312" w:eastAsia="楷体_GB2312" w:hAnsi="宋体" w:hint="eastAsia"/>
          <w:b/>
          <w:sz w:val="24"/>
        </w:rPr>
        <w:t>)</w:t>
      </w:r>
      <w:r>
        <w:rPr>
          <w:rFonts w:ascii="楷体_GB2312" w:eastAsia="楷体_GB2312" w:hAnsi="宋体" w:hint="eastAsia"/>
          <w:b/>
          <w:sz w:val="24"/>
        </w:rPr>
        <w:t>、质量控制</w:t>
      </w:r>
    </w:p>
    <w:p w:rsidR="00F271A8">
      <w:pPr>
        <w:pStyle w:val="Normal0"/>
        <w:spacing w:line="360" w:lineRule="auto"/>
        <w:ind w:right="113" w:firstLine="480" w:firstLineChars="200"/>
        <w:rPr>
          <w:rFonts w:ascii="楷体_GB2312" w:eastAsia="楷体_GB2312" w:hAnsi="宋体"/>
          <w:sz w:val="24"/>
        </w:rPr>
      </w:pPr>
      <w:r>
        <w:rPr>
          <w:rFonts w:ascii="楷体_GB2312" w:eastAsia="楷体_GB2312" w:hAnsi="宋体" w:hint="eastAsia"/>
          <w:sz w:val="24"/>
        </w:rPr>
        <w:t>1</w:t>
      </w:r>
      <w:r>
        <w:rPr>
          <w:rFonts w:ascii="楷体_GB2312" w:eastAsia="楷体_GB2312" w:hAnsi="宋体" w:hint="eastAsia"/>
          <w:sz w:val="24"/>
        </w:rPr>
        <w:t>、检查每个桩施工是否按规</w:t>
      </w:r>
      <w:r>
        <w:rPr>
          <w:rFonts w:ascii="楷体_GB2312" w:eastAsia="楷体_GB2312" w:hAnsi="宋体" w:hint="eastAsia"/>
          <w:sz w:val="24"/>
        </w:rPr>
        <w:t>定的施工技术参数进行加工。</w:t>
      </w:r>
    </w:p>
    <w:p w:rsidR="00F271A8">
      <w:pPr>
        <w:pStyle w:val="Normal0"/>
        <w:spacing w:line="360" w:lineRule="auto"/>
        <w:ind w:right="113" w:firstLine="480" w:firstLineChars="200"/>
        <w:rPr>
          <w:rFonts w:ascii="楷体_GB2312" w:eastAsia="楷体_GB2312" w:hAnsi="宋体"/>
          <w:sz w:val="24"/>
        </w:rPr>
      </w:pPr>
      <w:r>
        <w:rPr>
          <w:rFonts w:ascii="楷体_GB2312" w:eastAsia="楷体_GB2312" w:hAnsi="宋体" w:hint="eastAsia"/>
          <w:sz w:val="24"/>
        </w:rPr>
        <w:t>2</w:t>
      </w:r>
      <w:r>
        <w:rPr>
          <w:rFonts w:ascii="楷体_GB2312" w:eastAsia="楷体_GB2312" w:hAnsi="宋体" w:hint="eastAsia"/>
          <w:sz w:val="24"/>
        </w:rPr>
        <w:t>、检查成孔质量、孔径念头平均直径和个别断面的最小直径）、孔深</w:t>
      </w:r>
    </w:p>
    <w:p w:rsidR="00F271A8">
      <w:pPr>
        <w:pStyle w:val="Normal0"/>
        <w:spacing w:line="360" w:lineRule="auto"/>
        <w:ind w:right="113"/>
        <w:rPr>
          <w:rFonts w:ascii="楷体_GB2312" w:eastAsia="楷体_GB2312" w:hAnsi="宋体"/>
          <w:sz w:val="24"/>
        </w:rPr>
      </w:pPr>
      <w:r>
        <w:rPr>
          <w:rFonts w:ascii="楷体_GB2312" w:eastAsia="楷体_GB2312" w:hAnsi="宋体" w:hint="eastAsia"/>
          <w:sz w:val="24"/>
        </w:rPr>
        <w:t>垂直度偏差。</w:t>
      </w:r>
    </w:p>
    <w:p w:rsidR="00F271A8">
      <w:pPr>
        <w:pStyle w:val="Normal0"/>
        <w:spacing w:line="360" w:lineRule="auto"/>
        <w:ind w:left="420" w:right="113" w:firstLine="480" w:leftChars="200" w:firstLineChars="200"/>
        <w:rPr>
          <w:rFonts w:ascii="楷体_GB2312" w:eastAsia="楷体_GB2312" w:hAnsi="宋体"/>
          <w:sz w:val="24"/>
        </w:rPr>
      </w:pPr>
      <w:r>
        <w:rPr>
          <w:rFonts w:ascii="楷体_GB2312" w:eastAsia="楷体_GB2312" w:hAnsi="宋体" w:hint="eastAsia"/>
          <w:sz w:val="24"/>
        </w:rPr>
        <w:t>桩径允许偏差：±</w:t>
      </w:r>
      <w:r>
        <w:rPr>
          <w:rFonts w:ascii="楷体_GB2312" w:eastAsia="楷体_GB2312" w:hAnsi="宋体" w:hint="eastAsia"/>
          <w:sz w:val="24"/>
        </w:rPr>
        <w:t>20</w:t>
      </w:r>
      <w:r>
        <w:rPr>
          <w:rFonts w:ascii="楷体_GB2312" w:eastAsia="楷体_GB2312" w:hAnsi="宋体"/>
          <w:sz w:val="24"/>
        </w:rPr>
        <w:t xml:space="preserve"> mm</w:t>
      </w:r>
      <w:r>
        <w:rPr>
          <w:rFonts w:ascii="楷体_GB2312" w:eastAsia="楷体_GB2312" w:hAnsi="宋体" w:hint="eastAsia"/>
          <w:sz w:val="24"/>
        </w:rPr>
        <w:t>（负值是指个别断面）</w:t>
      </w:r>
    </w:p>
    <w:p w:rsidR="00F271A8">
      <w:pPr>
        <w:pStyle w:val="Normal0"/>
        <w:spacing w:line="360" w:lineRule="auto"/>
        <w:ind w:left="420" w:right="113" w:firstLine="480" w:leftChars="200" w:firstLineChars="200"/>
        <w:rPr>
          <w:rFonts w:ascii="楷体_GB2312" w:eastAsia="楷体_GB2312" w:hAnsi="宋体"/>
          <w:sz w:val="24"/>
        </w:rPr>
      </w:pPr>
      <w:r>
        <w:rPr>
          <w:rFonts w:ascii="楷体_GB2312" w:eastAsia="楷体_GB2312" w:hAnsi="宋体" w:hint="eastAsia"/>
          <w:sz w:val="24"/>
        </w:rPr>
        <w:t>垂直度允许偏差：</w:t>
      </w:r>
      <w:r>
        <w:rPr>
          <w:rFonts w:ascii="楷体_GB2312" w:eastAsia="楷体_GB2312" w:hAnsi="宋体" w:hint="eastAsia"/>
          <w:sz w:val="24"/>
        </w:rPr>
        <w:t>1</w:t>
      </w:r>
      <w:r>
        <w:rPr>
          <w:rFonts w:ascii="楷体_GB2312" w:eastAsia="楷体_GB2312" w:hAnsi="宋体"/>
          <w:sz w:val="24"/>
        </w:rPr>
        <w:t xml:space="preserve"> </w:t>
      </w:r>
      <w:r>
        <w:rPr>
          <w:rFonts w:ascii="楷体_GB2312" w:eastAsia="楷体_GB2312" w:hAnsi="宋体" w:hint="eastAsia"/>
          <w:sz w:val="24"/>
        </w:rPr>
        <w:t>‰</w:t>
      </w:r>
      <w:r>
        <w:rPr>
          <w:rFonts w:ascii="楷体_GB2312" w:eastAsia="楷体_GB2312" w:hAnsi="宋体" w:hint="eastAsia"/>
          <w:sz w:val="24"/>
        </w:rPr>
        <w:t>H</w:t>
      </w:r>
      <w:r>
        <w:rPr>
          <w:rFonts w:ascii="楷体_GB2312" w:eastAsia="楷体_GB2312" w:hAnsi="宋体" w:hint="eastAsia"/>
          <w:sz w:val="24"/>
        </w:rPr>
        <w:t>（</w:t>
      </w:r>
      <w:r>
        <w:rPr>
          <w:rFonts w:ascii="楷体_GB2312" w:eastAsia="楷体_GB2312" w:hAnsi="宋体" w:hint="eastAsia"/>
          <w:sz w:val="24"/>
        </w:rPr>
        <w:t>H</w:t>
      </w:r>
      <w:r>
        <w:rPr>
          <w:rFonts w:ascii="楷体_GB2312" w:eastAsia="楷体_GB2312" w:hAnsi="宋体" w:hint="eastAsia"/>
          <w:sz w:val="24"/>
        </w:rPr>
        <w:t>为桩长）</w:t>
      </w:r>
    </w:p>
    <w:p w:rsidR="00F271A8">
      <w:pPr>
        <w:pStyle w:val="Normal0"/>
        <w:spacing w:line="360" w:lineRule="auto"/>
        <w:ind w:left="420" w:right="113" w:firstLine="480" w:leftChars="200" w:firstLineChars="200"/>
        <w:rPr>
          <w:rFonts w:ascii="楷体_GB2312" w:eastAsia="楷体_GB2312" w:hAnsi="宋体"/>
          <w:sz w:val="24"/>
        </w:rPr>
      </w:pPr>
      <w:r>
        <w:rPr>
          <w:rFonts w:ascii="楷体_GB2312" w:eastAsia="楷体_GB2312" w:hAnsi="宋体" w:hint="eastAsia"/>
          <w:sz w:val="24"/>
        </w:rPr>
        <w:t>桩位允许偏差：</w:t>
      </w:r>
      <w:r>
        <w:rPr>
          <w:rFonts w:ascii="楷体_GB2312" w:eastAsia="楷体_GB2312" w:hAnsi="宋体" w:hint="eastAsia"/>
          <w:sz w:val="24"/>
        </w:rPr>
        <w:t>20</w:t>
      </w:r>
      <w:r>
        <w:rPr>
          <w:rFonts w:ascii="楷体_GB2312" w:eastAsia="楷体_GB2312" w:hAnsi="宋体"/>
          <w:sz w:val="24"/>
        </w:rPr>
        <w:t>mm</w:t>
      </w:r>
    </w:p>
    <w:p w:rsidR="00F271A8">
      <w:pPr>
        <w:pStyle w:val="Normal0"/>
        <w:spacing w:line="360" w:lineRule="auto"/>
        <w:ind w:right="113" w:firstLine="480" w:firstLineChars="200"/>
        <w:rPr>
          <w:rFonts w:ascii="楷体_GB2312" w:eastAsia="楷体_GB2312" w:hAnsi="宋体"/>
          <w:sz w:val="24"/>
        </w:rPr>
      </w:pPr>
      <w:r>
        <w:rPr>
          <w:rFonts w:ascii="楷体_GB2312" w:eastAsia="楷体_GB2312" w:hAnsi="宋体" w:hint="eastAsia"/>
          <w:sz w:val="24"/>
        </w:rPr>
        <w:t>3</w:t>
      </w:r>
      <w:r>
        <w:rPr>
          <w:rFonts w:ascii="楷体_GB2312" w:eastAsia="楷体_GB2312" w:hAnsi="宋体" w:hint="eastAsia"/>
          <w:sz w:val="24"/>
        </w:rPr>
        <w:t>、检查清孔质量（二次清孔：钢筋笼下放前和砼浇筑前）孔底要求无积水、沉渣、虚土。</w:t>
      </w:r>
    </w:p>
    <w:p w:rsidR="00F271A8">
      <w:pPr>
        <w:pStyle w:val="Normal0"/>
        <w:spacing w:line="360" w:lineRule="auto"/>
        <w:ind w:right="113" w:firstLine="480" w:firstLineChars="200"/>
        <w:rPr>
          <w:rFonts w:ascii="楷体_GB2312" w:eastAsia="楷体_GB2312" w:hAnsi="宋体"/>
          <w:sz w:val="24"/>
        </w:rPr>
      </w:pPr>
      <w:r>
        <w:rPr>
          <w:rFonts w:ascii="楷体_GB2312" w:eastAsia="楷体_GB2312" w:hAnsi="宋体" w:hint="eastAsia"/>
          <w:sz w:val="24"/>
        </w:rPr>
        <w:t>4</w:t>
      </w:r>
      <w:r>
        <w:rPr>
          <w:rFonts w:ascii="楷体_GB2312" w:eastAsia="楷体_GB2312" w:hAnsi="宋体" w:hint="eastAsia"/>
          <w:sz w:val="24"/>
        </w:rPr>
        <w:t>、钢筋笼制作与沉放，检查钢筋原材料出厂质量证明书和进场后抽样复验合格的试验报告，钢筋笼制作符合设计要求，主筋间距允许偏差±</w:t>
      </w:r>
      <w:r>
        <w:rPr>
          <w:rFonts w:ascii="楷体_GB2312" w:eastAsia="楷体_GB2312" w:hAnsi="宋体" w:hint="eastAsia"/>
          <w:sz w:val="24"/>
        </w:rPr>
        <w:t>20</w:t>
      </w:r>
      <w:r>
        <w:rPr>
          <w:rFonts w:ascii="楷体_GB2312" w:eastAsia="楷体_GB2312" w:hAnsi="宋体"/>
          <w:sz w:val="24"/>
        </w:rPr>
        <w:t>mm</w:t>
      </w:r>
      <w:r>
        <w:rPr>
          <w:rFonts w:ascii="楷体_GB2312" w:eastAsia="楷体_GB2312" w:hAnsi="宋体" w:hint="eastAsia"/>
          <w:sz w:val="24"/>
        </w:rPr>
        <w:t>，钢筋笼直径允许偏差</w:t>
      </w:r>
      <w:r>
        <w:rPr>
          <w:rFonts w:ascii="楷体_GB2312" w:eastAsia="楷体_GB2312" w:hAnsi="宋体"/>
          <w:sz w:val="24"/>
        </w:rPr>
        <w:t xml:space="preserve"> </w:t>
      </w:r>
      <w:r>
        <w:rPr>
          <w:rFonts w:ascii="楷体_GB2312" w:eastAsia="楷体_GB2312" w:hAnsi="宋体" w:hint="eastAsia"/>
          <w:sz w:val="24"/>
        </w:rPr>
        <w:t>±</w:t>
      </w:r>
      <w:r>
        <w:rPr>
          <w:rFonts w:ascii="楷体_GB2312" w:eastAsia="楷体_GB2312" w:hAnsi="宋体" w:hint="eastAsia"/>
          <w:sz w:val="24"/>
        </w:rPr>
        <w:t>10</w:t>
      </w:r>
      <w:r>
        <w:rPr>
          <w:rFonts w:ascii="楷体_GB2312" w:eastAsia="楷体_GB2312" w:hAnsi="宋体"/>
          <w:sz w:val="24"/>
        </w:rPr>
        <w:t>mm</w:t>
      </w:r>
      <w:r>
        <w:rPr>
          <w:rFonts w:ascii="楷体_GB2312" w:eastAsia="楷体_GB2312" w:hAnsi="宋体" w:hint="eastAsia"/>
          <w:sz w:val="24"/>
        </w:rPr>
        <w:t>，钢筋笼长度允许偏差±</w:t>
      </w:r>
      <w:r>
        <w:rPr>
          <w:rFonts w:ascii="楷体_GB2312" w:eastAsia="楷体_GB2312" w:hAnsi="宋体" w:hint="eastAsia"/>
          <w:sz w:val="24"/>
        </w:rPr>
        <w:t>50</w:t>
      </w:r>
      <w:r>
        <w:rPr>
          <w:rFonts w:ascii="楷体_GB2312" w:eastAsia="楷体_GB2312" w:hAnsi="宋体"/>
          <w:sz w:val="24"/>
        </w:rPr>
        <w:t>mm</w:t>
      </w:r>
      <w:r>
        <w:rPr>
          <w:rFonts w:ascii="楷体_GB2312" w:eastAsia="楷体_GB2312" w:hAnsi="宋体" w:hint="eastAsia"/>
          <w:sz w:val="24"/>
        </w:rPr>
        <w:t>。主筋和箍筋的制作偏差检查并填分项工程质量检验平定表。钢筋笼点焊缝质量外观检查合格后，做每</w:t>
      </w:r>
      <w:r>
        <w:rPr>
          <w:rFonts w:ascii="楷体_GB2312" w:eastAsia="楷体_GB2312" w:hAnsi="宋体" w:hint="eastAsia"/>
          <w:sz w:val="24"/>
        </w:rPr>
        <w:t>200</w:t>
      </w:r>
      <w:r>
        <w:rPr>
          <w:rFonts w:ascii="楷体_GB2312" w:eastAsia="楷体_GB2312" w:hAnsi="宋体" w:hint="eastAsia"/>
          <w:sz w:val="24"/>
        </w:rPr>
        <w:t>个接头一组的搞拉试验。</w:t>
      </w:r>
    </w:p>
    <w:p w:rsidR="00F271A8">
      <w:pPr>
        <w:pStyle w:val="Normal0"/>
        <w:spacing w:line="360" w:lineRule="auto"/>
        <w:ind w:right="113" w:firstLine="480" w:firstLineChars="200"/>
        <w:rPr>
          <w:rFonts w:ascii="楷体_GB2312" w:eastAsia="楷体_GB2312" w:hAnsi="宋体"/>
          <w:sz w:val="24"/>
        </w:rPr>
      </w:pPr>
      <w:r>
        <w:rPr>
          <w:rFonts w:ascii="楷体_GB2312" w:eastAsia="楷体_GB2312" w:hAnsi="宋体" w:hint="eastAsia"/>
          <w:sz w:val="24"/>
        </w:rPr>
        <w:t>5</w:t>
      </w:r>
      <w:r>
        <w:rPr>
          <w:rFonts w:ascii="楷体_GB2312" w:eastAsia="楷体_GB2312" w:hAnsi="宋体" w:hint="eastAsia"/>
          <w:sz w:val="24"/>
        </w:rPr>
        <w:t>、砼搅拌与灌注，组成砼的各种材料有质量证明单和复试试验报告，砼配合比、计量、坍落度、搅拌时间符合规定。</w:t>
      </w:r>
    </w:p>
    <w:p w:rsidR="00F271A8">
      <w:pPr>
        <w:pStyle w:val="Normal0"/>
        <w:spacing w:line="360" w:lineRule="auto"/>
        <w:ind w:right="113" w:firstLine="480" w:firstLineChars="200"/>
        <w:rPr>
          <w:rFonts w:ascii="楷体_GB2312" w:eastAsia="楷体_GB2312" w:hAnsi="宋体"/>
          <w:sz w:val="24"/>
        </w:rPr>
      </w:pPr>
      <w:r>
        <w:rPr>
          <w:rFonts w:ascii="楷体_GB2312" w:eastAsia="楷体_GB2312" w:hAnsi="宋体" w:hint="eastAsia"/>
          <w:sz w:val="24"/>
        </w:rPr>
        <w:t>6</w:t>
      </w:r>
      <w:r>
        <w:rPr>
          <w:rFonts w:ascii="楷体_GB2312" w:eastAsia="楷体_GB2312" w:hAnsi="宋体" w:hint="eastAsia"/>
          <w:sz w:val="24"/>
        </w:rPr>
        <w:t>、每桩各道工序均填写相应的施工记录和隐蔽工程验收单。</w:t>
      </w:r>
    </w:p>
    <w:p w:rsidR="00F271A8">
      <w:pPr>
        <w:pStyle w:val="Normal0"/>
        <w:spacing w:line="360" w:lineRule="auto"/>
        <w:ind w:right="113" w:firstLine="480" w:firstLineChars="200"/>
        <w:rPr>
          <w:rFonts w:ascii="楷体_GB2312" w:eastAsia="楷体_GB2312" w:hAnsi="宋体"/>
          <w:sz w:val="24"/>
        </w:rPr>
      </w:pPr>
      <w:r>
        <w:rPr>
          <w:rFonts w:ascii="楷体_GB2312" w:eastAsia="楷体_GB2312" w:hAnsi="宋体" w:hint="eastAsia"/>
          <w:sz w:val="24"/>
        </w:rPr>
        <w:t>7</w:t>
      </w:r>
      <w:r>
        <w:rPr>
          <w:rFonts w:ascii="楷体_GB2312" w:eastAsia="楷体_GB2312" w:hAnsi="宋体" w:hint="eastAsia"/>
          <w:sz w:val="24"/>
        </w:rPr>
        <w:t>、做好灌注桩桩身的动测，确保桩质量</w:t>
      </w:r>
      <w:r>
        <w:rPr>
          <w:rFonts w:ascii="楷体_GB2312" w:eastAsia="楷体_GB2312" w:hAnsi="宋体" w:hint="eastAsia"/>
          <w:sz w:val="24"/>
        </w:rPr>
        <w:t>。</w:t>
      </w:r>
    </w:p>
    <w:p w:rsidR="00F271A8">
      <w:pPr>
        <w:pStyle w:val="Normal0"/>
        <w:spacing w:line="360" w:lineRule="auto"/>
        <w:ind w:right="113"/>
        <w:rPr>
          <w:rFonts w:ascii="楷体_GB2312" w:eastAsia="楷体_GB2312"/>
          <w:b/>
          <w:bCs/>
          <w:sz w:val="24"/>
        </w:rPr>
      </w:pPr>
    </w:p>
    <w:p w:rsidR="00F271A8">
      <w:pPr>
        <w:pStyle w:val="Normal0"/>
        <w:spacing w:line="360" w:lineRule="auto"/>
        <w:ind w:right="113"/>
        <w:rPr>
          <w:rFonts w:ascii="楷体_GB2312" w:eastAsia="楷体_GB2312"/>
          <w:b/>
          <w:bCs/>
          <w:sz w:val="24"/>
        </w:rPr>
      </w:pPr>
      <w:r>
        <w:rPr>
          <w:rFonts w:ascii="楷体_GB2312" w:eastAsia="楷体_GB2312" w:hint="eastAsia"/>
          <w:b/>
          <w:bCs/>
          <w:sz w:val="24"/>
        </w:rPr>
        <w:t>（五）、劳动组织</w:t>
      </w:r>
    </w:p>
    <w:p w:rsidR="00F271A8">
      <w:pPr>
        <w:pStyle w:val="Normal0"/>
        <w:spacing w:line="360" w:lineRule="auto"/>
        <w:ind w:right="113"/>
        <w:rPr>
          <w:rFonts w:ascii="楷体_GB2312" w:eastAsia="楷体_GB2312"/>
          <w:sz w:val="24"/>
        </w:rPr>
      </w:pPr>
      <w:r>
        <w:rPr>
          <w:rFonts w:ascii="楷体_GB2312" w:eastAsia="楷体_GB2312" w:hint="eastAsia"/>
          <w:sz w:val="24"/>
        </w:rPr>
        <w:t xml:space="preserve">   </w:t>
      </w:r>
      <w:r>
        <w:rPr>
          <w:rFonts w:ascii="楷体_GB2312" w:eastAsia="楷体_GB2312" w:hint="eastAsia"/>
          <w:sz w:val="24"/>
        </w:rPr>
        <w:t>该工程以机械挖孔桩为主，安排</w:t>
      </w:r>
      <w:r>
        <w:rPr>
          <w:rFonts w:ascii="楷体_GB2312" w:eastAsia="楷体_GB2312" w:hint="eastAsia"/>
          <w:sz w:val="24"/>
        </w:rPr>
        <w:t>5</w:t>
      </w:r>
      <w:r>
        <w:rPr>
          <w:rFonts w:ascii="楷体_GB2312" w:eastAsia="楷体_GB2312" w:hint="eastAsia"/>
          <w:sz w:val="24"/>
        </w:rPr>
        <w:t>名挖孔机械操作者，在机械开挖至桩的扩孔部位时，经过设计、监理、甲方等单位确认孔底无毒气等现象时，扩孔部位采用人工挖孔，安排</w:t>
      </w:r>
      <w:r>
        <w:rPr>
          <w:rFonts w:ascii="楷体_GB2312" w:eastAsia="楷体_GB2312" w:hint="eastAsia"/>
          <w:sz w:val="24"/>
        </w:rPr>
        <w:t>4</w:t>
      </w:r>
      <w:r>
        <w:rPr>
          <w:rFonts w:ascii="楷体_GB2312" w:eastAsia="楷体_GB2312" w:hint="eastAsia"/>
          <w:sz w:val="24"/>
        </w:rPr>
        <w:t>人。</w:t>
      </w:r>
    </w:p>
    <w:p w:rsidR="00F271A8">
      <w:pPr>
        <w:pStyle w:val="Normal0"/>
        <w:spacing w:line="360" w:lineRule="auto"/>
        <w:ind w:right="113"/>
        <w:rPr>
          <w:rFonts w:ascii="楷体_GB2312" w:eastAsia="楷体_GB2312"/>
          <w:sz w:val="24"/>
        </w:rPr>
      </w:pPr>
      <w:r>
        <w:rPr>
          <w:rFonts w:ascii="楷体_GB2312" w:eastAsia="楷体_GB2312" w:hint="eastAsia"/>
          <w:b/>
          <w:bCs/>
          <w:sz w:val="24"/>
        </w:rPr>
        <w:t>（六）、施工进度计划</w:t>
      </w:r>
      <w:r>
        <w:rPr>
          <w:rFonts w:ascii="楷体_GB2312" w:eastAsia="楷体_GB2312"/>
          <w:sz w:val="24"/>
        </w:rPr>
        <w:t xml:space="preserve"> </w:t>
      </w:r>
      <w:r>
        <w:rPr>
          <w:rFonts w:ascii="楷体_GB2312" w:eastAsia="楷体_GB2312" w:hint="eastAsia"/>
          <w:sz w:val="24"/>
        </w:rPr>
        <w:t xml:space="preserve"> </w:t>
      </w:r>
    </w:p>
    <w:p w:rsidR="00F271A8">
      <w:pPr>
        <w:pStyle w:val="Normal0"/>
        <w:spacing w:line="360" w:lineRule="auto"/>
        <w:ind w:right="113" w:firstLine="480" w:firstLineChars="200"/>
        <w:rPr>
          <w:rFonts w:ascii="楷体_GB2312" w:eastAsia="楷体_GB2312" w:hAnsi="宋体"/>
          <w:sz w:val="24"/>
        </w:rPr>
      </w:pPr>
      <w:r>
        <w:rPr>
          <w:rFonts w:ascii="楷体_GB2312" w:eastAsia="楷体_GB2312" w:hint="eastAsia"/>
          <w:sz w:val="24"/>
        </w:rPr>
        <w:t>挖孔桩土石方</w:t>
      </w:r>
      <w:r>
        <w:rPr>
          <w:rFonts w:ascii="楷体_GB2312" w:eastAsia="楷体_GB2312" w:hint="eastAsia"/>
          <w:sz w:val="24"/>
        </w:rPr>
        <w:t>7</w:t>
      </w:r>
      <w:r>
        <w:rPr>
          <w:rFonts w:ascii="楷体_GB2312" w:eastAsia="楷体_GB2312" w:hint="eastAsia"/>
          <w:sz w:val="24"/>
        </w:rPr>
        <w:t>天大致完成，二十天孔桩砼浇筑完成，从二月下旬开始到三月中旬基础地梁全部完成并经过基础结构中间验收，依据规范及设计要求精确施工，确保基础工程按计划完成。</w:t>
      </w:r>
    </w:p>
    <w:p w:rsidR="00F271A8">
      <w:pPr>
        <w:pStyle w:val="Normal0"/>
        <w:spacing w:line="360" w:lineRule="auto"/>
        <w:ind w:right="113"/>
        <w:jc w:val="center"/>
        <w:rPr>
          <w:rFonts w:ascii="楷体_GB2312" w:eastAsia="楷体_GB2312" w:hAnsi="宋体"/>
          <w:b/>
          <w:bCs/>
          <w:sz w:val="32"/>
        </w:rPr>
        <w:sectPr>
          <w:type w:val="nextPage"/>
          <w:pgSz w:w="11907" w:h="16840"/>
          <w:pgMar w:top="851" w:right="851" w:bottom="851" w:left="1260" w:header="851" w:footer="992" w:gutter="0"/>
          <w:pgNumType w:start="15"/>
          <w:cols w:space="708"/>
          <w:titlePg w:val="0"/>
          <w:docGrid w:type="lines" w:linePitch="312"/>
        </w:sectPr>
      </w:pPr>
      <w:r>
        <w:rPr>
          <w:rFonts w:ascii="楷体_GB2312" w:eastAsia="楷体_GB2312" w:hAnsi="宋体" w:hint="eastAsia"/>
          <w:b/>
          <w:bCs/>
          <w:sz w:val="32"/>
        </w:rPr>
        <w:t>第二节、主体结构工程施工方案</w:t>
      </w:r>
    </w:p>
    <w:p w:rsidR="00F271A8">
      <w:pPr>
        <w:pStyle w:val="Normal0"/>
        <w:spacing w:line="360" w:lineRule="auto"/>
        <w:ind w:firstLine="480" w:firstLineChars="200"/>
        <w:rPr>
          <w:rFonts w:ascii="楷体_GB2312" w:eastAsia="楷体_GB2312" w:hAnsi="宋体"/>
          <w:sz w:val="24"/>
        </w:rPr>
      </w:pPr>
      <w:r>
        <w:rPr>
          <w:rFonts w:ascii="楷体_GB2312" w:eastAsia="楷体_GB2312" w:hAnsi="宋体" w:hint="eastAsia"/>
          <w:sz w:val="24"/>
        </w:rPr>
        <w:t>本工程厂房三层，局部二层，框架结构，主体是整个建筑物的骨架，必须十分重视工程的施工质量，合理组织劳动力和工程进度，保证主体结构整体牢固、安全。</w:t>
      </w:r>
    </w:p>
    <w:p w:rsidR="00F271A8">
      <w:pPr>
        <w:pStyle w:val="Normal0"/>
        <w:spacing w:line="360" w:lineRule="auto"/>
        <w:ind w:left="134"/>
        <w:rPr>
          <w:rFonts w:ascii="楷体_GB2312" w:eastAsia="楷体_GB2312" w:hAnsi="宋体"/>
          <w:b/>
          <w:bCs/>
          <w:sz w:val="24"/>
        </w:rPr>
      </w:pPr>
      <w:r>
        <w:rPr>
          <w:rFonts w:ascii="楷体_GB2312" w:eastAsia="楷体_GB2312" w:hAnsi="宋体" w:hint="eastAsia"/>
          <w:b/>
          <w:bCs/>
          <w:sz w:val="24"/>
        </w:rPr>
        <w:t>（一）、主体现浇结构施工流程</w:t>
      </w:r>
    </w:p>
    <w:p w:rsidR="00F271A8">
      <w:pPr>
        <w:pStyle w:val="Normal0"/>
        <w:spacing w:line="360" w:lineRule="auto"/>
        <w:ind w:left="134" w:firstLine="480" w:leftChars="64" w:firstLineChars="200"/>
        <w:rPr>
          <w:rFonts w:ascii="楷体_GB2312" w:eastAsia="楷体_GB2312"/>
          <w:sz w:val="24"/>
        </w:rPr>
      </w:pPr>
      <w:r>
        <w:rPr>
          <w:rFonts w:ascii="楷体_GB2312" w:eastAsia="楷体_GB2312" w:hint="eastAsia"/>
          <w:sz w:val="24"/>
        </w:rPr>
        <w:t>柱和梁板在模板、钢筋完成后，砼一次性浇筑，为加快进度，提高工效，充分利用柱子施工周期短的特点，可在结构施工中将柱子与梁、板放荡相对独立开来，尽</w:t>
      </w:r>
      <w:r>
        <w:rPr>
          <w:rFonts w:ascii="楷体_GB2312" w:eastAsia="楷体_GB2312" w:hint="eastAsia"/>
          <w:sz w:val="24"/>
        </w:rPr>
        <w:t>量减少两部分的相互影响，在梁底模铺设完成前，即将柱模上梁节点处留缺，并根据梁底板标高与梁钢筋的翻样图中梁端锚固筋下弯长度来确定柱子砼浇筑高度，在上述条件具备，柱钢筋绑扎，支模完成并经验收合格后，即可浇筑柱砼，因柱施工周期短，可在梁板钢筋绑扎完成前完成砼施工。</w:t>
      </w:r>
    </w:p>
    <w:p w:rsidR="00F271A8">
      <w:pPr>
        <w:pStyle w:val="Normal0"/>
        <w:spacing w:line="360" w:lineRule="auto"/>
        <w:ind w:left="134"/>
        <w:rPr>
          <w:rFonts w:ascii="楷体_GB2312" w:eastAsia="楷体_GB2312" w:hAnsi="宋体"/>
          <w:b/>
          <w:bCs/>
          <w:sz w:val="24"/>
        </w:rPr>
      </w:pPr>
      <w:r>
        <w:rPr>
          <w:rFonts w:ascii="楷体_GB2312" w:eastAsia="楷体_GB2312" w:hAnsi="宋体" w:hint="eastAsia"/>
          <w:b/>
          <w:bCs/>
          <w:sz w:val="24"/>
        </w:rPr>
        <w:t>（二）、钢筋工程</w:t>
      </w:r>
    </w:p>
    <w:p w:rsidR="00F271A8">
      <w:pPr>
        <w:pStyle w:val="Normal0"/>
        <w:spacing w:line="360" w:lineRule="auto"/>
        <w:ind w:firstLine="480" w:firstLineChars="200"/>
        <w:rPr>
          <w:rFonts w:ascii="楷体_GB2312" w:eastAsia="楷体_GB2312" w:hAnsi="宋体"/>
          <w:sz w:val="24"/>
        </w:rPr>
      </w:pPr>
      <w:r>
        <w:rPr>
          <w:rFonts w:ascii="楷体_GB2312" w:eastAsia="楷体_GB2312" w:hAnsi="宋体" w:hint="eastAsia"/>
          <w:sz w:val="24"/>
        </w:rPr>
        <w:t>1</w:t>
      </w:r>
      <w:r>
        <w:rPr>
          <w:rFonts w:ascii="楷体_GB2312" w:eastAsia="楷体_GB2312" w:hAnsi="宋体" w:hint="eastAsia"/>
          <w:sz w:val="24"/>
        </w:rPr>
        <w:t>）、钢筋的检验，钢筋进场，应该具有出厂质量证明书或试验报告单，每捆钢筋均有标牌。</w:t>
      </w:r>
    </w:p>
    <w:p w:rsidR="00F271A8">
      <w:pPr>
        <w:pStyle w:val="Normal0"/>
        <w:spacing w:line="360" w:lineRule="auto"/>
        <w:ind w:firstLine="480" w:firstLineChars="200"/>
        <w:rPr>
          <w:rFonts w:ascii="楷体_GB2312" w:eastAsia="楷体_GB2312" w:hAnsi="宋体"/>
          <w:sz w:val="24"/>
        </w:rPr>
      </w:pPr>
      <w:r>
        <w:rPr>
          <w:rFonts w:ascii="楷体_GB2312" w:eastAsia="楷体_GB2312" w:hAnsi="宋体" w:hint="eastAsia"/>
          <w:sz w:val="24"/>
        </w:rPr>
        <w:t>2</w:t>
      </w:r>
      <w:r>
        <w:rPr>
          <w:rFonts w:ascii="楷体_GB2312" w:eastAsia="楷体_GB2312" w:hAnsi="宋体" w:hint="eastAsia"/>
          <w:sz w:val="24"/>
        </w:rPr>
        <w:t>）、钢筋进场时分批验收，验收内容包括查对标牌外观检查之后，才可以按有关技术标准的规定抽取试样作机械性能试验，认检验合格后方可使用。</w:t>
      </w:r>
    </w:p>
    <w:p w:rsidR="00F271A8">
      <w:pPr>
        <w:pStyle w:val="Normal0"/>
        <w:spacing w:line="360" w:lineRule="auto"/>
        <w:ind w:firstLine="480" w:firstLineChars="200"/>
        <w:rPr>
          <w:rFonts w:ascii="楷体_GB2312" w:eastAsia="楷体_GB2312" w:hAnsi="宋体"/>
          <w:sz w:val="24"/>
        </w:rPr>
      </w:pPr>
      <w:r>
        <w:rPr>
          <w:rFonts w:ascii="楷体_GB2312" w:eastAsia="楷体_GB2312" w:hAnsi="宋体" w:hint="eastAsia"/>
          <w:sz w:val="24"/>
        </w:rPr>
        <w:t>3</w:t>
      </w:r>
      <w:r>
        <w:rPr>
          <w:rFonts w:ascii="楷体_GB2312" w:eastAsia="楷体_GB2312" w:hAnsi="宋体" w:hint="eastAsia"/>
          <w:sz w:val="24"/>
        </w:rPr>
        <w:t>）、钢筋加工过</w:t>
      </w:r>
      <w:r>
        <w:rPr>
          <w:rFonts w:ascii="楷体_GB2312" w:eastAsia="楷体_GB2312" w:hAnsi="宋体" w:hint="eastAsia"/>
          <w:sz w:val="24"/>
        </w:rPr>
        <w:t>程中发生脆断，弯曲处裂缝，焊接性能不良或有机械性能显著不下沉等现象时，应进行化学检验或其他检验。</w:t>
      </w:r>
    </w:p>
    <w:p w:rsidR="00F271A8">
      <w:pPr>
        <w:pStyle w:val="Normal0"/>
        <w:spacing w:line="360" w:lineRule="auto"/>
        <w:ind w:left="134" w:firstLine="480" w:leftChars="64" w:firstLineChars="200"/>
        <w:rPr>
          <w:rFonts w:ascii="楷体_GB2312" w:eastAsia="楷体_GB2312" w:hAnsi="宋体"/>
          <w:sz w:val="24"/>
        </w:rPr>
      </w:pPr>
      <w:r>
        <w:rPr>
          <w:rFonts w:ascii="楷体_GB2312" w:eastAsia="楷体_GB2312" w:hAnsi="宋体" w:hint="eastAsia"/>
          <w:sz w:val="24"/>
        </w:rPr>
        <w:t>4</w:t>
      </w:r>
      <w:r>
        <w:rPr>
          <w:rFonts w:ascii="楷体_GB2312" w:eastAsia="楷体_GB2312" w:hAnsi="宋体" w:hint="eastAsia"/>
          <w:sz w:val="24"/>
        </w:rPr>
        <w:t>）、钢筋在运输和储存时，必须保留标牌，检验前和检验后都要避免狙蚀和污染。</w:t>
      </w:r>
    </w:p>
    <w:p w:rsidR="00F271A8">
      <w:pPr>
        <w:pStyle w:val="Normal0"/>
        <w:spacing w:line="360" w:lineRule="auto"/>
        <w:ind w:left="134"/>
        <w:rPr>
          <w:rFonts w:ascii="楷体_GB2312" w:eastAsia="楷体_GB2312" w:hAnsi="宋体"/>
          <w:sz w:val="24"/>
        </w:rPr>
      </w:pPr>
      <w:r>
        <w:rPr>
          <w:rFonts w:ascii="楷体_GB2312" w:eastAsia="楷体_GB2312" w:hAnsi="宋体" w:hint="eastAsia"/>
          <w:sz w:val="24"/>
        </w:rPr>
        <w:t>1</w:t>
      </w:r>
      <w:r>
        <w:rPr>
          <w:rFonts w:ascii="楷体_GB2312" w:eastAsia="楷体_GB2312" w:hAnsi="宋体" w:hint="eastAsia"/>
          <w:sz w:val="24"/>
        </w:rPr>
        <w:t>、钢筋加工</w:t>
      </w:r>
    </w:p>
    <w:p w:rsidR="00F271A8">
      <w:pPr>
        <w:pStyle w:val="Normal0"/>
        <w:spacing w:line="360" w:lineRule="auto"/>
        <w:ind w:left="134" w:firstLine="480" w:leftChars="64" w:firstLineChars="200"/>
        <w:rPr>
          <w:rFonts w:ascii="楷体_GB2312" w:eastAsia="楷体_GB2312" w:hAnsi="宋体"/>
          <w:sz w:val="24"/>
        </w:rPr>
      </w:pPr>
      <w:r>
        <w:rPr>
          <w:rFonts w:ascii="楷体_GB2312" w:eastAsia="楷体_GB2312" w:hAnsi="宋体" w:hint="eastAsia"/>
          <w:sz w:val="24"/>
        </w:rPr>
        <w:t>1</w:t>
      </w:r>
      <w:r>
        <w:rPr>
          <w:rFonts w:ascii="楷体_GB2312" w:eastAsia="楷体_GB2312" w:hAnsi="宋体" w:hint="eastAsia"/>
          <w:sz w:val="24"/>
        </w:rPr>
        <w:t>）、钢筋加工前应对所采用的钢筋进行外观检查，钢筋表面必须洁净，无损伤，油漆，漆漆污和铁狙，带有颗粒状或片状老锈的钢筋严禁使用。</w:t>
      </w:r>
    </w:p>
    <w:p w:rsidR="00F271A8">
      <w:pPr>
        <w:pStyle w:val="Normal0"/>
        <w:spacing w:line="360" w:lineRule="auto"/>
        <w:ind w:left="134" w:firstLine="480" w:leftChars="64" w:firstLineChars="200"/>
        <w:rPr>
          <w:rFonts w:ascii="楷体_GB2312" w:eastAsia="楷体_GB2312" w:hAnsi="宋体"/>
          <w:sz w:val="24"/>
        </w:rPr>
      </w:pPr>
      <w:r>
        <w:rPr>
          <w:rFonts w:ascii="楷体_GB2312" w:eastAsia="楷体_GB2312" w:hAnsi="宋体" w:hint="eastAsia"/>
          <w:sz w:val="24"/>
        </w:rPr>
        <w:t>2</w:t>
      </w:r>
      <w:r>
        <w:rPr>
          <w:rFonts w:ascii="楷体_GB2312" w:eastAsia="楷体_GB2312" w:hAnsi="宋体" w:hint="eastAsia"/>
          <w:sz w:val="24"/>
        </w:rPr>
        <w:t>）、钢筋加工前该先行调查，使无局部曲折，调查钢筋符合下列规定：采用拉伸方式调</w:t>
      </w:r>
    </w:p>
    <w:p w:rsidR="00F271A8">
      <w:pPr>
        <w:pStyle w:val="Normal0"/>
        <w:spacing w:line="360" w:lineRule="auto"/>
        <w:rPr>
          <w:rFonts w:ascii="楷体_GB2312" w:eastAsia="楷体_GB2312" w:hAnsi="宋体"/>
          <w:sz w:val="24"/>
        </w:rPr>
      </w:pPr>
      <w:r>
        <w:rPr>
          <w:rFonts w:ascii="楷体_GB2312" w:eastAsia="楷体_GB2312" w:hAnsi="宋体" w:hint="eastAsia"/>
          <w:sz w:val="24"/>
        </w:rPr>
        <w:t>查钢筋时，一级钢筋的拉率不宜大于</w:t>
      </w:r>
      <w:r>
        <w:rPr>
          <w:rFonts w:ascii="楷体_GB2312" w:eastAsia="楷体_GB2312" w:hAnsi="宋体" w:hint="eastAsia"/>
          <w:sz w:val="24"/>
        </w:rPr>
        <w:t>4%</w:t>
      </w:r>
      <w:r>
        <w:rPr>
          <w:rFonts w:ascii="楷体_GB2312" w:eastAsia="楷体_GB2312" w:hAnsi="宋体" w:hint="eastAsia"/>
          <w:sz w:val="24"/>
        </w:rPr>
        <w:t>，二、三级钢筋的，拉率不宜大于</w:t>
      </w:r>
      <w:r>
        <w:rPr>
          <w:rFonts w:ascii="楷体_GB2312" w:eastAsia="楷体_GB2312" w:hAnsi="宋体" w:hint="eastAsia"/>
          <w:sz w:val="24"/>
        </w:rPr>
        <w:t>1%</w:t>
      </w:r>
      <w:r>
        <w:rPr>
          <w:rFonts w:ascii="楷体_GB2312" w:eastAsia="楷体_GB2312" w:hAnsi="宋体" w:hint="eastAsia"/>
          <w:sz w:val="24"/>
        </w:rPr>
        <w:t>。</w:t>
      </w:r>
    </w:p>
    <w:p w:rsidR="00F271A8">
      <w:pPr>
        <w:pStyle w:val="Normal0"/>
        <w:spacing w:line="360" w:lineRule="auto"/>
        <w:ind w:left="134" w:firstLine="480" w:leftChars="64" w:firstLineChars="200"/>
        <w:rPr>
          <w:rFonts w:ascii="楷体_GB2312" w:eastAsia="楷体_GB2312" w:hAnsi="宋体"/>
          <w:sz w:val="24"/>
        </w:rPr>
      </w:pPr>
      <w:r>
        <w:rPr>
          <w:rFonts w:ascii="楷体_GB2312" w:eastAsia="楷体_GB2312" w:hAnsi="宋体" w:hint="eastAsia"/>
          <w:sz w:val="24"/>
        </w:rPr>
        <w:t>3</w:t>
      </w:r>
      <w:r>
        <w:rPr>
          <w:rFonts w:ascii="楷体_GB2312" w:eastAsia="楷体_GB2312" w:hAnsi="宋体" w:hint="eastAsia"/>
          <w:sz w:val="24"/>
        </w:rPr>
        <w:t>）、钢筋制作加工的形状，尺寸及安装后的数量、锚固长度和接头设置符合设计要求。</w:t>
      </w:r>
    </w:p>
    <w:p w:rsidR="00F271A8">
      <w:pPr>
        <w:pStyle w:val="Normal0"/>
        <w:spacing w:line="360" w:lineRule="auto"/>
        <w:ind w:left="134" w:firstLine="480" w:leftChars="64" w:firstLineChars="200"/>
        <w:rPr>
          <w:rFonts w:ascii="楷体_GB2312" w:eastAsia="楷体_GB2312" w:hAnsi="宋体"/>
          <w:sz w:val="24"/>
        </w:rPr>
      </w:pPr>
      <w:r>
        <w:rPr>
          <w:rFonts w:ascii="楷体_GB2312" w:eastAsia="楷体_GB2312" w:hAnsi="宋体" w:hint="eastAsia"/>
          <w:sz w:val="24"/>
        </w:rPr>
        <w:t>4</w:t>
      </w:r>
      <w:r>
        <w:rPr>
          <w:rFonts w:ascii="楷体_GB2312" w:eastAsia="楷体_GB2312" w:hAnsi="宋体" w:hint="eastAsia"/>
          <w:sz w:val="24"/>
        </w:rPr>
        <w:t>）、钢筋下料就根据图纸和配筋表的技术数据，进行编号下料，下料时，遇有高度劈裂、缩颈、明显损伤、弯曲过大等缺陷的钢筋应当进行局部切除后再使用切断时，钢筋切口应平整，不得有马碲形和局部起弯现象。</w:t>
      </w:r>
    </w:p>
    <w:p w:rsidR="00F271A8">
      <w:pPr>
        <w:pStyle w:val="Normal0"/>
        <w:spacing w:line="360" w:lineRule="auto"/>
        <w:ind w:left="134" w:firstLine="480" w:leftChars="64" w:firstLineChars="200"/>
        <w:rPr>
          <w:rFonts w:ascii="楷体_GB2312" w:eastAsia="楷体_GB2312" w:hAnsi="宋体"/>
          <w:sz w:val="24"/>
        </w:rPr>
      </w:pPr>
      <w:r>
        <w:rPr>
          <w:rFonts w:ascii="楷体_GB2312" w:eastAsia="楷体_GB2312" w:hAnsi="宋体" w:hint="eastAsia"/>
          <w:sz w:val="24"/>
        </w:rPr>
        <w:t>5</w:t>
      </w:r>
      <w:r>
        <w:rPr>
          <w:rFonts w:ascii="楷体_GB2312" w:eastAsia="楷体_GB2312" w:hAnsi="宋体" w:hint="eastAsia"/>
          <w:sz w:val="24"/>
        </w:rPr>
        <w:t>）、钢筋成型应根据结构构件配筋详图，结合对保护层厚度，接头形式，弯钢及弯折的弯曲直径等要求，计算配筋尺寸，采用样图，才能进行。</w:t>
      </w:r>
    </w:p>
    <w:p w:rsidR="00F271A8">
      <w:pPr>
        <w:pStyle w:val="Normal0"/>
        <w:spacing w:line="360" w:lineRule="auto"/>
        <w:ind w:left="134"/>
        <w:rPr>
          <w:rFonts w:ascii="楷体_GB2312" w:eastAsia="楷体_GB2312" w:hAnsi="宋体"/>
          <w:sz w:val="24"/>
        </w:rPr>
      </w:pPr>
      <w:r>
        <w:rPr>
          <w:rFonts w:ascii="楷体_GB2312" w:eastAsia="楷体_GB2312" w:hAnsi="宋体" w:hint="eastAsia"/>
          <w:sz w:val="24"/>
        </w:rPr>
        <w:t>2</w:t>
      </w:r>
      <w:r>
        <w:rPr>
          <w:rFonts w:ascii="楷体_GB2312" w:eastAsia="楷体_GB2312" w:hAnsi="宋体" w:hint="eastAsia"/>
          <w:sz w:val="24"/>
        </w:rPr>
        <w:t>、钢筋的张扎与焊接</w:t>
      </w:r>
    </w:p>
    <w:p w:rsidR="00F271A8">
      <w:pPr>
        <w:pStyle w:val="Normal0"/>
        <w:spacing w:line="360" w:lineRule="auto"/>
        <w:ind w:left="134" w:firstLine="480" w:leftChars="64" w:firstLineChars="200"/>
        <w:rPr>
          <w:rFonts w:ascii="楷体_GB2312" w:eastAsia="楷体_GB2312" w:hAnsi="宋体"/>
          <w:sz w:val="24"/>
        </w:rPr>
      </w:pPr>
      <w:r>
        <w:rPr>
          <w:rFonts w:ascii="楷体_GB2312" w:eastAsia="楷体_GB2312" w:hAnsi="宋体" w:hint="eastAsia"/>
          <w:sz w:val="24"/>
        </w:rPr>
        <w:t>1</w:t>
      </w:r>
      <w:r>
        <w:rPr>
          <w:rFonts w:ascii="楷体_GB2312" w:eastAsia="楷体_GB2312" w:hAnsi="宋体" w:hint="eastAsia"/>
          <w:sz w:val="24"/>
        </w:rPr>
        <w:t>）、钢筋连</w:t>
      </w:r>
      <w:r>
        <w:rPr>
          <w:rFonts w:ascii="楷体_GB2312" w:eastAsia="楷体_GB2312" w:hAnsi="宋体" w:hint="eastAsia"/>
          <w:sz w:val="24"/>
        </w:rPr>
        <w:t>接时，无论是焊接还是绑扎，弯起钢筋接头的末端距钢筋弯起点的距离不应小于</w:t>
      </w:r>
      <w:r>
        <w:rPr>
          <w:rFonts w:ascii="楷体_GB2312" w:eastAsia="楷体_GB2312" w:hAnsi="宋体" w:hint="eastAsia"/>
          <w:sz w:val="24"/>
        </w:rPr>
        <w:t>10D</w:t>
      </w:r>
      <w:r>
        <w:rPr>
          <w:rFonts w:ascii="楷体_GB2312" w:eastAsia="楷体_GB2312" w:hAnsi="宋体" w:hint="eastAsia"/>
          <w:sz w:val="24"/>
        </w:rPr>
        <w:t>，也不宜设在构件最大弯部处。</w:t>
      </w:r>
    </w:p>
    <w:p w:rsidR="00F271A8">
      <w:pPr>
        <w:pStyle w:val="Normal0"/>
        <w:spacing w:line="360" w:lineRule="auto"/>
        <w:ind w:left="134" w:firstLine="480" w:leftChars="64" w:firstLineChars="200"/>
        <w:rPr>
          <w:rFonts w:ascii="楷体_GB2312" w:eastAsia="楷体_GB2312" w:hAnsi="宋体"/>
          <w:sz w:val="24"/>
        </w:rPr>
        <w:sectPr>
          <w:type w:val="nextPage"/>
          <w:pgSz w:w="11907" w:h="16840"/>
          <w:pgMar w:top="851" w:right="851" w:bottom="851" w:left="1260" w:header="851" w:footer="992" w:gutter="0"/>
          <w:pgNumType w:start="16"/>
          <w:cols w:space="708"/>
          <w:titlePg w:val="0"/>
          <w:docGrid w:type="lines" w:linePitch="312"/>
        </w:sectPr>
      </w:pPr>
      <w:r>
        <w:rPr>
          <w:rFonts w:ascii="楷体_GB2312" w:eastAsia="楷体_GB2312" w:hAnsi="宋体" w:hint="eastAsia"/>
          <w:sz w:val="24"/>
        </w:rPr>
        <w:t>2</w:t>
      </w:r>
      <w:r>
        <w:rPr>
          <w:rFonts w:ascii="楷体_GB2312" w:eastAsia="楷体_GB2312" w:hAnsi="宋体" w:hint="eastAsia"/>
          <w:sz w:val="24"/>
        </w:rPr>
        <w:t>）、钢筋正式焊前，应由承担料接任务的焊工按实际操作条件进行试焊，以确定合理的工艺参数并焊接满面注意事项及施焊工艺标准。</w:t>
      </w:r>
    </w:p>
    <w:p w:rsidR="00F271A8">
      <w:pPr>
        <w:pStyle w:val="Normal0"/>
        <w:spacing w:line="360" w:lineRule="auto"/>
        <w:ind w:left="134" w:firstLine="480" w:leftChars="64" w:firstLineChars="200"/>
        <w:rPr>
          <w:rFonts w:ascii="楷体_GB2312" w:eastAsia="楷体_GB2312" w:hAnsi="宋体"/>
          <w:sz w:val="24"/>
        </w:rPr>
      </w:pPr>
      <w:r>
        <w:rPr>
          <w:rFonts w:ascii="楷体_GB2312" w:eastAsia="楷体_GB2312" w:hAnsi="宋体" w:hint="eastAsia"/>
          <w:sz w:val="24"/>
        </w:rPr>
        <w:t>3</w:t>
      </w:r>
      <w:r>
        <w:rPr>
          <w:rFonts w:ascii="楷体_GB2312" w:eastAsia="楷体_GB2312" w:hAnsi="宋体" w:hint="eastAsia"/>
          <w:sz w:val="24"/>
        </w:rPr>
        <w:t>）、钢筋的交叉点，应用铁丝绑扎牢固，每一扎点要拧转二圈半。</w:t>
      </w:r>
    </w:p>
    <w:p w:rsidR="00F271A8">
      <w:pPr>
        <w:pStyle w:val="Normal0"/>
        <w:spacing w:line="360" w:lineRule="auto"/>
        <w:ind w:left="134" w:firstLine="480" w:leftChars="64" w:firstLineChars="200"/>
        <w:rPr>
          <w:rFonts w:ascii="楷体_GB2312" w:eastAsia="楷体_GB2312" w:hAnsi="宋体"/>
          <w:sz w:val="24"/>
        </w:rPr>
      </w:pPr>
      <w:r>
        <w:rPr>
          <w:rFonts w:ascii="楷体_GB2312" w:eastAsia="楷体_GB2312" w:hAnsi="宋体" w:hint="eastAsia"/>
          <w:sz w:val="24"/>
        </w:rPr>
        <w:t>4</w:t>
      </w:r>
      <w:r>
        <w:rPr>
          <w:rFonts w:ascii="楷体_GB2312" w:eastAsia="楷体_GB2312" w:hAnsi="宋体" w:hint="eastAsia"/>
          <w:sz w:val="24"/>
        </w:rPr>
        <w:t>）、单向受力钢筋网，除周边两行钢筋的交叉点应全部绑扎牢外，中间部分可隔一点，扎一点，但铁丝绑扎方向必须互相成八字形，双向受力钢筋网，所有钢筋交叉点必须全部扎牢。凹陷，焊瘤；接头处不得不得有裂纹，咬边深度，气孔，夹渣数量与</w:t>
      </w:r>
      <w:r>
        <w:rPr>
          <w:rFonts w:ascii="楷体_GB2312" w:eastAsia="楷体_GB2312" w:hAnsi="宋体" w:hint="eastAsia"/>
          <w:sz w:val="24"/>
        </w:rPr>
        <w:t>大小，以及接头尺寸偏差应符合规范规定。</w:t>
      </w:r>
    </w:p>
    <w:p w:rsidR="00F271A8">
      <w:pPr>
        <w:pStyle w:val="Normal0"/>
        <w:spacing w:line="360" w:lineRule="auto"/>
        <w:ind w:left="134" w:firstLine="480" w:leftChars="64" w:firstLineChars="200"/>
        <w:rPr>
          <w:rFonts w:ascii="楷体_GB2312" w:eastAsia="楷体_GB2312" w:hAnsi="宋体"/>
          <w:sz w:val="24"/>
        </w:rPr>
      </w:pPr>
      <w:r>
        <w:rPr>
          <w:rFonts w:ascii="楷体_GB2312" w:eastAsia="楷体_GB2312" w:hAnsi="宋体" w:hint="eastAsia"/>
          <w:sz w:val="24"/>
        </w:rPr>
        <w:t>5</w:t>
      </w:r>
      <w:r>
        <w:rPr>
          <w:rFonts w:ascii="楷体_GB2312" w:eastAsia="楷体_GB2312" w:hAnsi="宋体" w:hint="eastAsia"/>
          <w:sz w:val="24"/>
        </w:rPr>
        <w:t>）、柱筋连接采用气压焊，其外观应符合下列要求：</w:t>
      </w:r>
    </w:p>
    <w:p w:rsidR="00F271A8">
      <w:pPr>
        <w:pStyle w:val="Normal0"/>
        <w:spacing w:line="360" w:lineRule="auto"/>
        <w:ind w:left="134"/>
        <w:rPr>
          <w:rFonts w:ascii="楷体_GB2312" w:eastAsia="楷体_GB2312" w:hAnsi="宋体"/>
          <w:sz w:val="24"/>
        </w:rPr>
      </w:pPr>
      <w:r>
        <w:rPr>
          <w:rFonts w:ascii="楷体_GB2312" w:eastAsia="楷体_GB2312" w:hAnsi="宋体" w:hint="eastAsia"/>
          <w:sz w:val="24"/>
        </w:rPr>
        <w:t>接头焊缝应饱满和比较均匀，钢筋表面无明显烧伤等缺陷，接头处钢筋轴线的偏移不得超过钢筋直径的</w:t>
      </w:r>
      <w:r>
        <w:rPr>
          <w:rFonts w:ascii="楷体_GB2312" w:eastAsia="楷体_GB2312" w:hAnsi="宋体" w:hint="eastAsia"/>
          <w:sz w:val="24"/>
        </w:rPr>
        <w:t>0.1</w:t>
      </w:r>
      <w:r>
        <w:rPr>
          <w:rFonts w:ascii="楷体_GB2312" w:eastAsia="楷体_GB2312" w:hAnsi="宋体" w:hint="eastAsia"/>
          <w:sz w:val="24"/>
        </w:rPr>
        <w:t>倍，同时不得大于</w:t>
      </w:r>
      <w:r>
        <w:rPr>
          <w:rFonts w:ascii="楷体_GB2312" w:eastAsia="楷体_GB2312" w:hAnsi="宋体" w:hint="eastAsia"/>
          <w:sz w:val="24"/>
        </w:rPr>
        <w:t>2</w:t>
      </w:r>
      <w:r>
        <w:rPr>
          <w:rFonts w:ascii="楷体_GB2312" w:eastAsia="楷体_GB2312" w:hAnsi="宋体" w:hint="eastAsia"/>
          <w:sz w:val="24"/>
        </w:rPr>
        <w:t>㎜，接头处弯折不得大于</w:t>
      </w:r>
      <w:r>
        <w:rPr>
          <w:rFonts w:ascii="楷体_GB2312" w:eastAsia="楷体_GB2312" w:hAnsi="宋体" w:hint="eastAsia"/>
          <w:sz w:val="24"/>
        </w:rPr>
        <w:t>4%</w:t>
      </w:r>
      <w:r>
        <w:rPr>
          <w:rFonts w:ascii="楷体_GB2312" w:eastAsia="楷体_GB2312" w:hAnsi="宋体" w:hint="eastAsia"/>
          <w:sz w:val="24"/>
        </w:rPr>
        <w:t>。</w:t>
      </w:r>
    </w:p>
    <w:p w:rsidR="00F271A8">
      <w:pPr>
        <w:pStyle w:val="Normal0"/>
        <w:spacing w:line="360" w:lineRule="auto"/>
        <w:ind w:left="134" w:firstLine="480" w:leftChars="64" w:firstLineChars="200"/>
        <w:rPr>
          <w:rFonts w:ascii="楷体_GB2312" w:eastAsia="楷体_GB2312" w:hAnsi="宋体"/>
          <w:sz w:val="24"/>
        </w:rPr>
      </w:pPr>
      <w:r>
        <w:rPr>
          <w:rFonts w:ascii="楷体_GB2312" w:eastAsia="楷体_GB2312" w:hAnsi="宋体" w:hint="eastAsia"/>
          <w:sz w:val="24"/>
        </w:rPr>
        <w:t>6</w:t>
      </w:r>
      <w:r>
        <w:rPr>
          <w:rFonts w:ascii="楷体_GB2312" w:eastAsia="楷体_GB2312" w:hAnsi="宋体" w:hint="eastAsia"/>
          <w:sz w:val="24"/>
        </w:rPr>
        <w:t>）、受力钢筋设置在同一构件内的焊接接头应相互错开，在任一焊接接头长度为钢筋直径的</w:t>
      </w:r>
      <w:r>
        <w:rPr>
          <w:rFonts w:ascii="楷体_GB2312" w:eastAsia="楷体_GB2312" w:hAnsi="宋体" w:hint="eastAsia"/>
          <w:sz w:val="24"/>
        </w:rPr>
        <w:t>35</w:t>
      </w:r>
      <w:r>
        <w:rPr>
          <w:rFonts w:ascii="楷体_GB2312" w:eastAsia="楷体_GB2312" w:hAnsi="宋体" w:hint="eastAsia"/>
          <w:sz w:val="24"/>
        </w:rPr>
        <w:t>倍，且不小于</w:t>
      </w:r>
      <w:r>
        <w:rPr>
          <w:rFonts w:ascii="楷体_GB2312" w:eastAsia="楷体_GB2312" w:hAnsi="宋体" w:hint="eastAsia"/>
          <w:sz w:val="24"/>
        </w:rPr>
        <w:t>500</w:t>
      </w:r>
      <w:r>
        <w:rPr>
          <w:rFonts w:ascii="楷体_GB2312" w:eastAsia="楷体_GB2312" w:hAnsi="宋体" w:hint="eastAsia"/>
          <w:sz w:val="24"/>
        </w:rPr>
        <w:t>㎜的区段内同一根钢筋不得有两个接头，有接头的受拉钢筋截面面积不宜超过</w:t>
      </w:r>
      <w:r>
        <w:rPr>
          <w:rFonts w:ascii="楷体_GB2312" w:eastAsia="楷体_GB2312" w:hAnsi="宋体" w:hint="eastAsia"/>
          <w:sz w:val="24"/>
        </w:rPr>
        <w:t>50%</w:t>
      </w:r>
      <w:r>
        <w:rPr>
          <w:rFonts w:ascii="楷体_GB2312" w:eastAsia="楷体_GB2312" w:hAnsi="宋体" w:hint="eastAsia"/>
          <w:sz w:val="24"/>
        </w:rPr>
        <w:t>。</w:t>
      </w:r>
    </w:p>
    <w:p w:rsidR="00F271A8">
      <w:pPr>
        <w:pStyle w:val="Normal0"/>
        <w:spacing w:line="360" w:lineRule="auto"/>
        <w:ind w:left="134"/>
        <w:rPr>
          <w:rFonts w:ascii="楷体_GB2312" w:eastAsia="楷体_GB2312" w:hAnsi="宋体"/>
          <w:sz w:val="24"/>
        </w:rPr>
      </w:pPr>
      <w:r>
        <w:rPr>
          <w:rFonts w:ascii="楷体_GB2312" w:eastAsia="楷体_GB2312" w:hAnsi="宋体" w:hint="eastAsia"/>
          <w:sz w:val="24"/>
        </w:rPr>
        <w:t>3</w:t>
      </w:r>
      <w:r>
        <w:rPr>
          <w:rFonts w:ascii="楷体_GB2312" w:eastAsia="楷体_GB2312" w:hAnsi="宋体" w:hint="eastAsia"/>
          <w:sz w:val="24"/>
        </w:rPr>
        <w:t>、钢筋制作与安装</w:t>
      </w:r>
    </w:p>
    <w:p w:rsidR="00F271A8">
      <w:pPr>
        <w:pStyle w:val="Normal0"/>
        <w:spacing w:line="360" w:lineRule="auto"/>
        <w:ind w:left="134" w:firstLine="480" w:leftChars="64" w:firstLineChars="200"/>
        <w:rPr>
          <w:rFonts w:ascii="楷体_GB2312" w:eastAsia="楷体_GB2312" w:hAnsi="宋体"/>
          <w:sz w:val="24"/>
        </w:rPr>
      </w:pPr>
      <w:r>
        <w:rPr>
          <w:rFonts w:ascii="楷体_GB2312" w:eastAsia="楷体_GB2312" w:hAnsi="宋体" w:hint="eastAsia"/>
          <w:sz w:val="24"/>
        </w:rPr>
        <w:t>1</w:t>
      </w:r>
      <w:r>
        <w:rPr>
          <w:rFonts w:ascii="楷体_GB2312" w:eastAsia="楷体_GB2312" w:hAnsi="宋体" w:hint="eastAsia"/>
          <w:sz w:val="24"/>
        </w:rPr>
        <w:t>）、基础底板采用双层钢筋网时，上层筋网下面下面应设置钢筋撑脚或砼撑脚，以保证钢筋位置正确，钢筋撑脚的形式与尺寸如图所示每隔</w:t>
      </w:r>
      <w:r>
        <w:rPr>
          <w:rFonts w:ascii="楷体_GB2312" w:eastAsia="楷体_GB2312" w:hAnsi="宋体" w:hint="eastAsia"/>
          <w:sz w:val="24"/>
        </w:rPr>
        <w:t>1</w:t>
      </w:r>
      <w:r>
        <w:rPr>
          <w:rFonts w:ascii="楷体_GB2312" w:eastAsia="楷体_GB2312" w:hAnsi="宋体" w:hint="eastAsia"/>
          <w:sz w:val="24"/>
        </w:rPr>
        <w:t>米放置一个，其直径选用：当板厚</w:t>
      </w:r>
    </w:p>
    <w:p w:rsidR="00F271A8">
      <w:pPr>
        <w:pStyle w:val="Normal0"/>
        <w:spacing w:line="360" w:lineRule="auto"/>
        <w:ind w:left="134" w:firstLine="480" w:leftChars="64" w:firstLineChars="200"/>
        <w:rPr>
          <w:rFonts w:ascii="楷体_GB2312" w:eastAsia="楷体_GB2312" w:hAnsi="宋体"/>
          <w:sz w:val="24"/>
        </w:rPr>
      </w:pPr>
      <w:r>
        <w:rPr>
          <w:rFonts w:ascii="楷体_GB2312" w:eastAsia="楷体_GB2312" w:hAnsi="宋体" w:hint="eastAsia"/>
          <w:sz w:val="24"/>
        </w:rPr>
        <w:t>2</w:t>
      </w:r>
      <w:r>
        <w:rPr>
          <w:rFonts w:ascii="楷体_GB2312" w:eastAsia="楷体_GB2312" w:hAnsi="宋体" w:hint="eastAsia"/>
          <w:sz w:val="24"/>
        </w:rPr>
        <w:t>）、钢筋连接采用焊接，对焊接成品应进行检查，保证焊缝表面平整，不得有较大的凹陷，焊瘤；接头处不得不得有裂纹；咬边深度，气孔，夹渣数量与大小，以及接头尺寸偏差应符合规范规定。</w:t>
      </w:r>
    </w:p>
    <w:p w:rsidR="00F271A8">
      <w:pPr>
        <w:pStyle w:val="Normal0"/>
        <w:spacing w:line="360" w:lineRule="auto"/>
        <w:ind w:left="134" w:firstLine="480" w:leftChars="64" w:firstLineChars="200"/>
        <w:rPr>
          <w:rFonts w:ascii="楷体_GB2312" w:eastAsia="楷体_GB2312" w:hAnsi="宋体"/>
          <w:sz w:val="24"/>
        </w:rPr>
      </w:pPr>
      <w:r>
        <w:rPr>
          <w:rFonts w:ascii="楷体_GB2312" w:eastAsia="楷体_GB2312" w:hAnsi="宋体" w:hint="eastAsia"/>
          <w:sz w:val="24"/>
        </w:rPr>
        <w:t>3</w:t>
      </w:r>
      <w:r>
        <w:rPr>
          <w:rFonts w:ascii="楷体_GB2312" w:eastAsia="楷体_GB2312" w:hAnsi="宋体" w:hint="eastAsia"/>
          <w:sz w:val="24"/>
        </w:rPr>
        <w:t>）柱筋连接采用气压力焊，其外观就事符合下列要求：</w:t>
      </w:r>
    </w:p>
    <w:p w:rsidR="00F271A8">
      <w:pPr>
        <w:pStyle w:val="Normal0"/>
        <w:spacing w:line="360" w:lineRule="auto"/>
        <w:ind w:left="134"/>
        <w:rPr>
          <w:rFonts w:ascii="楷体_GB2312" w:eastAsia="楷体_GB2312" w:hAnsi="宋体"/>
          <w:sz w:val="24"/>
        </w:rPr>
      </w:pPr>
    </w:p>
    <w:p w:rsidR="00F271A8">
      <w:pPr>
        <w:pStyle w:val="Normal0"/>
        <w:spacing w:line="360" w:lineRule="auto"/>
        <w:ind w:left="134"/>
        <w:rPr>
          <w:rFonts w:ascii="楷体_GB2312" w:eastAsia="楷体_GB2312" w:hAnsi="宋体"/>
          <w:sz w:val="24"/>
        </w:rPr>
      </w:pPr>
      <w:r>
        <w:rPr>
          <w:rFonts w:ascii="楷体_GB2312" w:eastAsia="楷体_GB2312" w:hAnsi="宋体" w:hint="eastAsia"/>
          <w:sz w:val="24"/>
        </w:rPr>
        <w:t>接头焊缝应饱满和比较均匀，钢筋表面无明显烧伤等缺陷；接头处钢筋轴线的偏移不得超过钢筋直径的</w:t>
      </w:r>
      <w:r>
        <w:rPr>
          <w:rFonts w:ascii="楷体_GB2312" w:eastAsia="楷体_GB2312" w:hAnsi="宋体" w:hint="eastAsia"/>
          <w:sz w:val="24"/>
        </w:rPr>
        <w:t>0</w:t>
      </w:r>
      <w:r>
        <w:rPr>
          <w:rFonts w:ascii="楷体_GB2312" w:eastAsia="楷体_GB2312" w:hAnsi="宋体" w:hint="eastAsia"/>
          <w:sz w:val="24"/>
        </w:rPr>
        <w:t>。</w:t>
      </w:r>
      <w:r>
        <w:rPr>
          <w:rFonts w:ascii="楷体_GB2312" w:eastAsia="楷体_GB2312" w:hAnsi="宋体" w:hint="eastAsia"/>
          <w:sz w:val="24"/>
        </w:rPr>
        <w:t>1</w:t>
      </w:r>
      <w:r>
        <w:rPr>
          <w:rFonts w:ascii="楷体_GB2312" w:eastAsia="楷体_GB2312" w:hAnsi="宋体" w:hint="eastAsia"/>
          <w:sz w:val="24"/>
        </w:rPr>
        <w:t>倍，同时不得大于</w:t>
      </w:r>
      <w:r>
        <w:rPr>
          <w:rFonts w:ascii="楷体_GB2312" w:eastAsia="楷体_GB2312" w:hAnsi="宋体" w:hint="eastAsia"/>
          <w:sz w:val="24"/>
        </w:rPr>
        <w:t>2</w:t>
      </w:r>
      <w:r>
        <w:rPr>
          <w:rFonts w:ascii="楷体_GB2312" w:eastAsia="楷体_GB2312" w:hAnsi="宋体"/>
          <w:sz w:val="24"/>
        </w:rPr>
        <w:t>mm</w:t>
      </w:r>
      <w:r>
        <w:rPr>
          <w:rFonts w:ascii="楷体_GB2312" w:eastAsia="楷体_GB2312" w:hAnsi="宋体" w:hint="eastAsia"/>
          <w:sz w:val="24"/>
        </w:rPr>
        <w:t>，接头</w:t>
      </w:r>
      <w:r>
        <w:rPr>
          <w:rFonts w:ascii="楷体_GB2312" w:eastAsia="楷体_GB2312" w:hAnsi="宋体" w:hint="eastAsia"/>
          <w:sz w:val="24"/>
        </w:rPr>
        <w:t>处弯折不得大于</w:t>
      </w:r>
      <w:r>
        <w:rPr>
          <w:rFonts w:ascii="楷体_GB2312" w:eastAsia="楷体_GB2312" w:hAnsi="宋体" w:hint="eastAsia"/>
          <w:sz w:val="24"/>
        </w:rPr>
        <w:t>4</w:t>
      </w:r>
      <w:r>
        <w:rPr>
          <w:rFonts w:ascii="楷体_GB2312" w:eastAsia="楷体_GB2312" w:hAnsi="宋体" w:hint="eastAsia"/>
          <w:sz w:val="24"/>
        </w:rPr>
        <w:t>度。</w:t>
      </w:r>
    </w:p>
    <w:p w:rsidR="00F271A8">
      <w:pPr>
        <w:pStyle w:val="Normal0"/>
        <w:spacing w:line="360" w:lineRule="auto"/>
        <w:ind w:left="134" w:firstLine="480" w:leftChars="64" w:firstLineChars="200"/>
        <w:rPr>
          <w:rFonts w:ascii="楷体_GB2312" w:eastAsia="楷体_GB2312" w:hAnsi="宋体"/>
          <w:sz w:val="24"/>
        </w:rPr>
      </w:pPr>
      <w:r>
        <w:rPr>
          <w:rFonts w:ascii="楷体_GB2312" w:eastAsia="楷体_GB2312" w:hAnsi="宋体" w:hint="eastAsia"/>
          <w:sz w:val="24"/>
        </w:rPr>
        <w:t>4</w:t>
      </w:r>
      <w:r>
        <w:rPr>
          <w:rFonts w:ascii="楷体_GB2312" w:eastAsia="楷体_GB2312" w:hAnsi="宋体" w:hint="eastAsia"/>
          <w:sz w:val="24"/>
        </w:rPr>
        <w:t>）受力钢筋高置在同一构件内的焊接接头应相互错开，在任一焊接接头长度为钢筋直径的</w:t>
      </w:r>
      <w:r>
        <w:rPr>
          <w:rFonts w:ascii="楷体_GB2312" w:eastAsia="楷体_GB2312" w:hAnsi="宋体" w:hint="eastAsia"/>
          <w:sz w:val="24"/>
        </w:rPr>
        <w:t>35</w:t>
      </w:r>
      <w:r>
        <w:rPr>
          <w:rFonts w:ascii="楷体_GB2312" w:eastAsia="楷体_GB2312" w:hAnsi="宋体" w:hint="eastAsia"/>
          <w:sz w:val="24"/>
        </w:rPr>
        <w:t>倍，且不小于</w:t>
      </w:r>
      <w:r>
        <w:rPr>
          <w:rFonts w:ascii="楷体_GB2312" w:eastAsia="楷体_GB2312" w:hAnsi="宋体" w:hint="eastAsia"/>
          <w:sz w:val="24"/>
        </w:rPr>
        <w:t>500mm</w:t>
      </w:r>
      <w:r>
        <w:rPr>
          <w:rFonts w:ascii="楷体_GB2312" w:eastAsia="楷体_GB2312" w:hAnsi="宋体" w:hint="eastAsia"/>
          <w:sz w:val="24"/>
        </w:rPr>
        <w:t>的区段内同一根钢筋不得有两个接头，有接头的受拉钢筋截面面积不宜超过</w:t>
      </w:r>
      <w:r>
        <w:rPr>
          <w:rFonts w:ascii="楷体_GB2312" w:eastAsia="楷体_GB2312" w:hAnsi="宋体" w:hint="eastAsia"/>
          <w:sz w:val="24"/>
        </w:rPr>
        <w:t>50%</w:t>
      </w:r>
      <w:r>
        <w:rPr>
          <w:rFonts w:ascii="楷体_GB2312" w:eastAsia="楷体_GB2312" w:hAnsi="宋体" w:hint="eastAsia"/>
          <w:sz w:val="24"/>
        </w:rPr>
        <w:t>。</w:t>
      </w:r>
    </w:p>
    <w:p w:rsidR="00F271A8">
      <w:pPr>
        <w:pStyle w:val="Normal0"/>
        <w:spacing w:line="360" w:lineRule="auto"/>
        <w:ind w:left="134"/>
        <w:rPr>
          <w:rFonts w:ascii="楷体_GB2312" w:eastAsia="楷体_GB2312" w:hAnsi="宋体"/>
          <w:sz w:val="24"/>
        </w:rPr>
      </w:pPr>
      <w:r>
        <w:rPr>
          <w:rFonts w:ascii="楷体_GB2312" w:eastAsia="楷体_GB2312" w:hAnsi="宋体" w:hint="eastAsia"/>
          <w:sz w:val="24"/>
        </w:rPr>
        <w:t>3</w:t>
      </w:r>
      <w:r>
        <w:rPr>
          <w:rFonts w:ascii="楷体_GB2312" w:eastAsia="楷体_GB2312" w:hAnsi="宋体" w:hint="eastAsia"/>
          <w:sz w:val="24"/>
        </w:rPr>
        <w:t>．钢筋制作与安装</w:t>
      </w:r>
    </w:p>
    <w:p w:rsidR="00F271A8">
      <w:pPr>
        <w:pStyle w:val="Normal0"/>
        <w:spacing w:line="360" w:lineRule="auto"/>
        <w:ind w:left="134" w:firstLine="480" w:leftChars="64" w:firstLineChars="200"/>
        <w:rPr>
          <w:rFonts w:ascii="楷体_GB2312" w:eastAsia="楷体_GB2312" w:hAnsi="宋体"/>
          <w:sz w:val="24"/>
        </w:rPr>
      </w:pPr>
      <w:r>
        <w:rPr>
          <w:rFonts w:ascii="楷体_GB2312" w:eastAsia="楷体_GB2312" w:hAnsi="宋体" w:hint="eastAsia"/>
          <w:sz w:val="24"/>
        </w:rPr>
        <w:t>1</w:t>
      </w:r>
      <w:r>
        <w:rPr>
          <w:rFonts w:ascii="楷体_GB2312" w:eastAsia="楷体_GB2312" w:hAnsi="宋体" w:hint="eastAsia"/>
          <w:sz w:val="24"/>
        </w:rPr>
        <w:t>）基础底板采用双层钢筋网时，上层筋网下面应设置于钢租界撑脚或凝土撑脚，以保证钢筋们置正确。钢筋撑脚的形式与尺寸如图所示每隔</w:t>
      </w:r>
      <w:r>
        <w:rPr>
          <w:rFonts w:ascii="楷体_GB2312" w:eastAsia="楷体_GB2312" w:hAnsi="宋体" w:hint="eastAsia"/>
          <w:sz w:val="24"/>
        </w:rPr>
        <w:t>1</w:t>
      </w:r>
      <w:r>
        <w:rPr>
          <w:rFonts w:ascii="楷体_GB2312" w:eastAsia="楷体_GB2312" w:hAnsi="宋体"/>
          <w:sz w:val="24"/>
        </w:rPr>
        <w:t>m</w:t>
      </w:r>
      <w:r>
        <w:rPr>
          <w:rFonts w:ascii="楷体_GB2312" w:eastAsia="楷体_GB2312" w:hAnsi="宋体" w:hint="eastAsia"/>
          <w:sz w:val="24"/>
        </w:rPr>
        <w:t>放置一个其直径选用：当板厚</w:t>
      </w:r>
      <w:r>
        <w:rPr>
          <w:rFonts w:ascii="楷体_GB2312" w:eastAsia="楷体_GB2312" w:hAnsi="宋体"/>
          <w:sz w:val="24"/>
        </w:rPr>
        <w:t>h</w:t>
      </w:r>
      <w:r>
        <w:rPr>
          <w:rFonts w:ascii="楷体_GB2312" w:eastAsia="楷体_GB2312" w:hAnsi="宋体" w:hint="eastAsia"/>
          <w:sz w:val="24"/>
        </w:rPr>
        <w:t>≤</w:t>
      </w:r>
      <w:r>
        <w:rPr>
          <w:rFonts w:ascii="楷体_GB2312" w:eastAsia="楷体_GB2312" w:hAnsi="宋体"/>
          <w:sz w:val="24"/>
        </w:rPr>
        <w:t>30</w:t>
      </w:r>
      <w:r>
        <w:rPr>
          <w:rFonts w:ascii="楷体_GB2312" w:eastAsia="楷体_GB2312" w:hAnsi="宋体" w:hint="eastAsia"/>
          <w:sz w:val="24"/>
        </w:rPr>
        <w:t>时为</w:t>
      </w:r>
      <w:r>
        <w:rPr>
          <w:rFonts w:ascii="楷体_GB2312" w:eastAsia="楷体_GB2312" w:hAnsi="宋体" w:hint="eastAsia"/>
          <w:sz w:val="24"/>
        </w:rPr>
        <w:t>8-10</w:t>
      </w:r>
      <w:r>
        <w:rPr>
          <w:rFonts w:ascii="楷体_GB2312" w:eastAsia="楷体_GB2312" w:hAnsi="宋体"/>
          <w:sz w:val="24"/>
        </w:rPr>
        <w:t>mm</w:t>
      </w:r>
      <w:r>
        <w:rPr>
          <w:rFonts w:ascii="楷体_GB2312" w:eastAsia="楷体_GB2312" w:hAnsi="宋体" w:hint="eastAsia"/>
          <w:sz w:val="24"/>
        </w:rPr>
        <w:t>；当板厚</w:t>
      </w:r>
      <w:r>
        <w:rPr>
          <w:rFonts w:ascii="楷体_GB2312" w:eastAsia="楷体_GB2312" w:hAnsi="宋体"/>
          <w:sz w:val="24"/>
        </w:rPr>
        <w:t>h</w:t>
      </w:r>
      <w:r>
        <w:rPr>
          <w:rFonts w:ascii="楷体_GB2312" w:eastAsia="楷体_GB2312" w:hAnsi="宋体" w:hint="eastAsia"/>
          <w:sz w:val="24"/>
        </w:rPr>
        <w:t>＝</w:t>
      </w:r>
      <w:r>
        <w:rPr>
          <w:rFonts w:ascii="楷体_GB2312" w:eastAsia="楷体_GB2312" w:hAnsi="宋体" w:hint="eastAsia"/>
          <w:sz w:val="24"/>
        </w:rPr>
        <w:t>30</w:t>
      </w:r>
      <w:r>
        <w:rPr>
          <w:rFonts w:ascii="楷体_GB2312" w:eastAsia="楷体_GB2312" w:hAnsi="宋体"/>
          <w:sz w:val="24"/>
        </w:rPr>
        <w:t>—</w:t>
      </w:r>
      <w:r>
        <w:rPr>
          <w:rFonts w:ascii="楷体_GB2312" w:eastAsia="楷体_GB2312" w:hAnsi="宋体" w:hint="eastAsia"/>
          <w:sz w:val="24"/>
        </w:rPr>
        <w:t>50</w:t>
      </w:r>
      <w:r>
        <w:rPr>
          <w:rFonts w:ascii="楷体_GB2312" w:eastAsia="楷体_GB2312" w:hAnsi="宋体"/>
          <w:sz w:val="24"/>
        </w:rPr>
        <w:t>cm</w:t>
      </w:r>
      <w:r>
        <w:rPr>
          <w:rFonts w:ascii="楷体_GB2312" w:eastAsia="楷体_GB2312" w:hAnsi="宋体" w:hint="eastAsia"/>
          <w:sz w:val="24"/>
        </w:rPr>
        <w:t>时，为</w:t>
      </w:r>
      <w:r>
        <w:rPr>
          <w:rFonts w:ascii="楷体_GB2312" w:eastAsia="楷体_GB2312" w:hAnsi="宋体" w:hint="eastAsia"/>
          <w:sz w:val="24"/>
        </w:rPr>
        <w:t>12</w:t>
      </w:r>
      <w:r>
        <w:rPr>
          <w:rFonts w:ascii="楷体_GB2312" w:eastAsia="楷体_GB2312" w:hAnsi="宋体"/>
          <w:sz w:val="24"/>
        </w:rPr>
        <w:t>—</w:t>
      </w:r>
      <w:r>
        <w:rPr>
          <w:rFonts w:ascii="楷体_GB2312" w:eastAsia="楷体_GB2312" w:hAnsi="宋体" w:hint="eastAsia"/>
          <w:sz w:val="24"/>
        </w:rPr>
        <w:t>14</w:t>
      </w:r>
      <w:r>
        <w:rPr>
          <w:rFonts w:ascii="楷体_GB2312" w:eastAsia="楷体_GB2312" w:hAnsi="宋体"/>
          <w:sz w:val="24"/>
        </w:rPr>
        <w:t>mm</w:t>
      </w:r>
      <w:r>
        <w:rPr>
          <w:rFonts w:ascii="楷体_GB2312" w:eastAsia="楷体_GB2312" w:hAnsi="宋体" w:hint="eastAsia"/>
          <w:sz w:val="24"/>
        </w:rPr>
        <w:t>；当板面厚</w:t>
      </w:r>
      <w:r>
        <w:rPr>
          <w:rFonts w:ascii="楷体_GB2312" w:eastAsia="楷体_GB2312" w:hAnsi="宋体"/>
          <w:sz w:val="24"/>
        </w:rPr>
        <w:t>h</w:t>
      </w:r>
      <w:r>
        <w:rPr>
          <w:rFonts w:ascii="楷体_GB2312" w:eastAsia="楷体_GB2312" w:hAnsi="宋体" w:hint="eastAsia"/>
          <w:sz w:val="24"/>
        </w:rPr>
        <w:t>＞</w:t>
      </w:r>
      <w:r>
        <w:rPr>
          <w:rFonts w:ascii="楷体_GB2312" w:eastAsia="楷体_GB2312" w:hAnsi="宋体" w:hint="eastAsia"/>
          <w:sz w:val="24"/>
        </w:rPr>
        <w:t>50</w:t>
      </w:r>
      <w:r>
        <w:rPr>
          <w:rFonts w:ascii="楷体_GB2312" w:eastAsia="楷体_GB2312" w:hAnsi="宋体"/>
          <w:sz w:val="24"/>
        </w:rPr>
        <w:t>cm</w:t>
      </w:r>
      <w:r>
        <w:rPr>
          <w:rFonts w:ascii="楷体_GB2312" w:eastAsia="楷体_GB2312" w:hAnsi="宋体" w:hint="eastAsia"/>
          <w:sz w:val="24"/>
        </w:rPr>
        <w:t>时为</w:t>
      </w:r>
      <w:r>
        <w:rPr>
          <w:rFonts w:ascii="楷体_GB2312" w:eastAsia="楷体_GB2312" w:hAnsi="宋体" w:hint="eastAsia"/>
          <w:sz w:val="24"/>
        </w:rPr>
        <w:t>16-18</w:t>
      </w:r>
      <w:r>
        <w:rPr>
          <w:rFonts w:ascii="楷体_GB2312" w:eastAsia="楷体_GB2312" w:hAnsi="宋体"/>
          <w:sz w:val="24"/>
        </w:rPr>
        <w:t>mm</w:t>
      </w:r>
      <w:r>
        <w:rPr>
          <w:rFonts w:ascii="楷体_GB2312" w:eastAsia="楷体_GB2312" w:hAnsi="宋体" w:hint="eastAsia"/>
          <w:sz w:val="24"/>
        </w:rPr>
        <w:t>。</w:t>
      </w:r>
    </w:p>
    <w:p w:rsidR="00F271A8">
      <w:pPr>
        <w:pStyle w:val="Normal0"/>
        <w:spacing w:line="360" w:lineRule="auto"/>
        <w:ind w:left="134" w:firstLine="480" w:leftChars="64" w:firstLineChars="200"/>
        <w:rPr>
          <w:rFonts w:ascii="楷体_GB2312" w:eastAsia="楷体_GB2312" w:hAnsi="宋体"/>
          <w:sz w:val="24"/>
        </w:rPr>
      </w:pPr>
      <w:r>
        <w:rPr>
          <w:rFonts w:ascii="楷体_GB2312" w:eastAsia="楷体_GB2312" w:hAnsi="宋体" w:hint="eastAsia"/>
          <w:sz w:val="24"/>
        </w:rPr>
        <w:t>2</w:t>
      </w:r>
      <w:r>
        <w:rPr>
          <w:rFonts w:ascii="楷体_GB2312" w:eastAsia="楷体_GB2312" w:hAnsi="宋体" w:hint="eastAsia"/>
          <w:sz w:val="24"/>
        </w:rPr>
        <w:t>）板中钢筋的弯钩应</w:t>
      </w:r>
      <w:r>
        <w:rPr>
          <w:rFonts w:ascii="楷体_GB2312" w:eastAsia="楷体_GB2312" w:hAnsi="宋体" w:hint="eastAsia"/>
          <w:sz w:val="24"/>
        </w:rPr>
        <w:t>朝上，不要倒向一边，但双层钢筋的上层钢筋弯钩应朝下。</w:t>
      </w:r>
    </w:p>
    <w:p w:rsidR="00F271A8">
      <w:pPr>
        <w:pStyle w:val="Normal0"/>
        <w:spacing w:line="360" w:lineRule="auto"/>
        <w:ind w:left="134" w:firstLine="480" w:leftChars="64" w:firstLineChars="200"/>
        <w:rPr>
          <w:rFonts w:ascii="楷体_GB2312" w:eastAsia="楷体_GB2312" w:hAnsi="宋体"/>
          <w:sz w:val="24"/>
        </w:rPr>
      </w:pPr>
      <w:r>
        <w:rPr>
          <w:rFonts w:ascii="楷体_GB2312" w:eastAsia="楷体_GB2312" w:hAnsi="宋体" w:hint="eastAsia"/>
          <w:sz w:val="24"/>
        </w:rPr>
        <w:t>3</w:t>
      </w:r>
      <w:r>
        <w:rPr>
          <w:rFonts w:ascii="楷体_GB2312" w:eastAsia="楷体_GB2312" w:hAnsi="宋体" w:hint="eastAsia"/>
          <w:sz w:val="24"/>
        </w:rPr>
        <w:t>）现浇柱与基础连接用的插筋，其箍筋应比柱的箍筋缩小一个柱筋直径，以便连接。插筋位置一定要固定牢靠，以免造成成柱轴线偏移。</w:t>
      </w:r>
    </w:p>
    <w:p w:rsidR="00F271A8">
      <w:pPr>
        <w:pStyle w:val="Normal0"/>
        <w:spacing w:line="360" w:lineRule="auto"/>
        <w:ind w:left="134" w:firstLine="480" w:leftChars="64" w:firstLineChars="200"/>
        <w:rPr>
          <w:rFonts w:ascii="楷体_GB2312" w:eastAsia="楷体_GB2312" w:hAnsi="宋体"/>
          <w:sz w:val="24"/>
        </w:rPr>
        <w:sectPr>
          <w:type w:val="nextPage"/>
          <w:pgSz w:w="11907" w:h="16840"/>
          <w:pgMar w:top="851" w:right="851" w:bottom="851" w:left="1260" w:header="851" w:footer="992" w:gutter="0"/>
          <w:pgNumType w:start="17"/>
          <w:cols w:space="708"/>
          <w:titlePg w:val="0"/>
          <w:docGrid w:type="lines" w:linePitch="312"/>
        </w:sectPr>
      </w:pPr>
      <w:r>
        <w:rPr>
          <w:rFonts w:ascii="楷体_GB2312" w:eastAsia="楷体_GB2312" w:hAnsi="宋体" w:hint="eastAsia"/>
          <w:sz w:val="24"/>
        </w:rPr>
        <w:t>4</w:t>
      </w:r>
      <w:r>
        <w:rPr>
          <w:rFonts w:ascii="楷体_GB2312" w:eastAsia="楷体_GB2312" w:hAnsi="宋体" w:hint="eastAsia"/>
          <w:sz w:val="24"/>
        </w:rPr>
        <w:t>）在安装柱筋时，应先焊接好主筋，然后清理柱脚的焊剂，最后其上套事先计算好的箍</w:t>
      </w:r>
    </w:p>
    <w:p w:rsidR="00F271A8">
      <w:pPr>
        <w:pStyle w:val="Normal0"/>
        <w:spacing w:line="360" w:lineRule="auto"/>
        <w:ind w:left="134" w:firstLine="480" w:leftChars="64" w:firstLineChars="200"/>
        <w:rPr>
          <w:rFonts w:ascii="楷体_GB2312" w:eastAsia="楷体_GB2312" w:hAnsi="宋体"/>
          <w:sz w:val="24"/>
        </w:rPr>
      </w:pPr>
      <w:r>
        <w:rPr>
          <w:rFonts w:ascii="楷体_GB2312" w:eastAsia="楷体_GB2312" w:hAnsi="宋体" w:hint="eastAsia"/>
          <w:sz w:val="24"/>
        </w:rPr>
        <w:t>筋。</w:t>
      </w:r>
    </w:p>
    <w:p w:rsidR="00F271A8">
      <w:pPr>
        <w:pStyle w:val="Normal0"/>
        <w:spacing w:line="360" w:lineRule="auto"/>
        <w:ind w:left="134" w:firstLine="480" w:leftChars="64" w:firstLineChars="200"/>
        <w:rPr>
          <w:rFonts w:ascii="楷体_GB2312" w:eastAsia="楷体_GB2312" w:hAnsi="宋体"/>
          <w:sz w:val="24"/>
        </w:rPr>
      </w:pPr>
      <w:r>
        <w:rPr>
          <w:rFonts w:ascii="楷体_GB2312" w:eastAsia="楷体_GB2312" w:hAnsi="宋体" w:hint="eastAsia"/>
          <w:sz w:val="24"/>
        </w:rPr>
        <w:t>5</w:t>
      </w:r>
      <w:r>
        <w:rPr>
          <w:rFonts w:ascii="楷体_GB2312" w:eastAsia="楷体_GB2312" w:hAnsi="宋体" w:hint="eastAsia"/>
          <w:sz w:val="24"/>
        </w:rPr>
        <w:t>）在立好的柱子钢筋上用粉笔画箍筋间距，将箍筋往上移动。箍筋与主筋垂直，箍筋转角与主筋的交点场要绑扎，主筋与箍筋平直部分的相交点或格花式交错绑扎。箍筋的接头即弯钩重合，应沿柱子坚向交错布置。</w:t>
      </w:r>
    </w:p>
    <w:p w:rsidR="00F271A8">
      <w:pPr>
        <w:pStyle w:val="Normal0"/>
        <w:spacing w:line="360" w:lineRule="auto"/>
        <w:ind w:left="134" w:firstLine="480" w:leftChars="64" w:firstLineChars="200"/>
        <w:rPr>
          <w:rFonts w:ascii="楷体_GB2312" w:eastAsia="楷体_GB2312" w:hAnsi="宋体"/>
          <w:sz w:val="24"/>
        </w:rPr>
      </w:pPr>
      <w:r>
        <w:rPr>
          <w:rFonts w:ascii="楷体_GB2312" w:eastAsia="楷体_GB2312" w:hAnsi="宋体" w:hint="eastAsia"/>
          <w:sz w:val="24"/>
        </w:rPr>
        <w:t>6</w:t>
      </w:r>
      <w:r>
        <w:rPr>
          <w:rFonts w:ascii="楷体_GB2312" w:eastAsia="楷体_GB2312" w:hAnsi="宋体" w:hint="eastAsia"/>
          <w:sz w:val="24"/>
        </w:rPr>
        <w:t>）按柱子保护层的厚度，将预制带铅丝的不泥砂浆块绑在柱子钢</w:t>
      </w:r>
      <w:r>
        <w:rPr>
          <w:rFonts w:ascii="楷体_GB2312" w:eastAsia="楷体_GB2312" w:hAnsi="宋体" w:hint="eastAsia"/>
          <w:sz w:val="24"/>
        </w:rPr>
        <w:t>筋上，以保证混凝土保护层厚度的正确性。</w:t>
      </w:r>
    </w:p>
    <w:p w:rsidR="00F271A8">
      <w:pPr>
        <w:pStyle w:val="Normal0"/>
        <w:spacing w:line="360" w:lineRule="auto"/>
        <w:ind w:left="134" w:firstLine="480" w:leftChars="64" w:firstLineChars="200"/>
        <w:rPr>
          <w:rFonts w:ascii="楷体_GB2312" w:eastAsia="楷体_GB2312" w:hAnsi="宋体"/>
          <w:sz w:val="24"/>
        </w:rPr>
      </w:pPr>
      <w:r>
        <w:rPr>
          <w:rFonts w:ascii="楷体_GB2312" w:eastAsia="楷体_GB2312" w:hAnsi="宋体" w:hint="eastAsia"/>
          <w:sz w:val="24"/>
        </w:rPr>
        <w:t>7</w:t>
      </w:r>
      <w:r>
        <w:rPr>
          <w:rFonts w:ascii="楷体_GB2312" w:eastAsia="楷体_GB2312" w:hAnsi="宋体" w:hint="eastAsia"/>
          <w:sz w:val="24"/>
        </w:rPr>
        <w:t>）下层柱的钢筋露出楼面部分。宜用工具式柱筋将其收进一个柱筋直径，以利上层柱的钢筋搭接。当柱截面有变他时，其下层柱钢筋的露出部分，必须在绑扎梁的钢筋之前，先行收缩准确无误确。</w:t>
      </w:r>
    </w:p>
    <w:p w:rsidR="00F271A8">
      <w:pPr>
        <w:pStyle w:val="Normal0"/>
        <w:spacing w:line="360" w:lineRule="auto"/>
        <w:ind w:left="134" w:firstLine="480" w:leftChars="64" w:firstLineChars="200"/>
        <w:rPr>
          <w:rFonts w:ascii="楷体_GB2312" w:eastAsia="楷体_GB2312" w:hAnsi="宋体"/>
          <w:sz w:val="24"/>
        </w:rPr>
      </w:pPr>
      <w:r>
        <w:rPr>
          <w:rFonts w:ascii="楷体_GB2312" w:eastAsia="楷体_GB2312" w:hAnsi="宋体" w:hint="eastAsia"/>
          <w:sz w:val="24"/>
        </w:rPr>
        <w:t>8</w:t>
      </w:r>
      <w:r>
        <w:rPr>
          <w:rFonts w:ascii="楷体_GB2312" w:eastAsia="楷体_GB2312" w:hAnsi="宋体" w:hint="eastAsia"/>
          <w:sz w:val="24"/>
        </w:rPr>
        <w:t>）梁、板钢筋绑扎时应防止水电管线将钢筋抬起或松下。</w:t>
      </w:r>
    </w:p>
    <w:p w:rsidR="00F271A8">
      <w:pPr>
        <w:pStyle w:val="Normal0"/>
        <w:spacing w:line="360" w:lineRule="auto"/>
        <w:ind w:left="134" w:firstLine="480" w:leftChars="64" w:firstLineChars="200"/>
        <w:rPr>
          <w:rFonts w:ascii="楷体_GB2312" w:eastAsia="楷体_GB2312" w:hAnsi="宋体"/>
          <w:sz w:val="24"/>
        </w:rPr>
      </w:pPr>
      <w:r>
        <w:rPr>
          <w:rFonts w:ascii="楷体_GB2312" w:eastAsia="楷体_GB2312" w:hAnsi="宋体" w:hint="eastAsia"/>
          <w:sz w:val="24"/>
        </w:rPr>
        <w:t>9</w:t>
      </w:r>
      <w:r>
        <w:rPr>
          <w:rFonts w:ascii="楷体_GB2312" w:eastAsia="楷体_GB2312" w:hAnsi="宋体" w:hint="eastAsia"/>
          <w:sz w:val="24"/>
        </w:rPr>
        <w:t>）梁中纵向受力钢筋采用双层排列时，两排钢筋之间应认直径≥</w:t>
      </w:r>
      <w:r>
        <w:rPr>
          <w:rFonts w:ascii="楷体_GB2312" w:eastAsia="楷体_GB2312" w:hAnsi="宋体"/>
          <w:sz w:val="24"/>
        </w:rPr>
        <w:t>mm</w:t>
      </w:r>
      <w:r>
        <w:rPr>
          <w:rFonts w:ascii="楷体_GB2312" w:eastAsia="楷体_GB2312" w:hAnsi="宋体" w:hint="eastAsia"/>
          <w:sz w:val="24"/>
        </w:rPr>
        <w:t>的短钢筋，以保持其设计距离。</w:t>
      </w:r>
    </w:p>
    <w:p w:rsidR="00F271A8">
      <w:pPr>
        <w:pStyle w:val="Normal0"/>
        <w:spacing w:line="360" w:lineRule="auto"/>
        <w:ind w:firstLine="480" w:firstLineChars="200"/>
        <w:rPr>
          <w:rFonts w:ascii="楷体_GB2312" w:eastAsia="楷体_GB2312" w:hAnsi="宋体"/>
          <w:sz w:val="24"/>
        </w:rPr>
      </w:pPr>
      <w:r>
        <w:rPr>
          <w:rFonts w:ascii="楷体_GB2312" w:eastAsia="楷体_GB2312" w:hAnsi="宋体" w:hint="eastAsia"/>
          <w:sz w:val="24"/>
        </w:rPr>
        <w:t>10</w:t>
      </w:r>
      <w:r>
        <w:rPr>
          <w:rFonts w:ascii="楷体_GB2312" w:eastAsia="楷体_GB2312" w:hAnsi="宋体" w:hint="eastAsia"/>
          <w:sz w:val="24"/>
        </w:rPr>
        <w:t>）梁中箍筋的接头应交错布置在两根架子钢筋上，其余同柱。</w:t>
      </w:r>
    </w:p>
    <w:p w:rsidR="00F271A8">
      <w:pPr>
        <w:pStyle w:val="Normal0"/>
        <w:spacing w:line="360" w:lineRule="auto"/>
        <w:ind w:firstLine="480" w:firstLineChars="200"/>
        <w:rPr>
          <w:rFonts w:ascii="楷体_GB2312" w:eastAsia="楷体_GB2312" w:hAnsi="宋体"/>
          <w:sz w:val="24"/>
        </w:rPr>
      </w:pPr>
      <w:r>
        <w:rPr>
          <w:rFonts w:ascii="楷体_GB2312" w:eastAsia="楷体_GB2312" w:hAnsi="宋体" w:hint="eastAsia"/>
          <w:sz w:val="24"/>
        </w:rPr>
        <w:t>11</w:t>
      </w:r>
      <w:r>
        <w:rPr>
          <w:rFonts w:ascii="楷体_GB2312" w:eastAsia="楷体_GB2312" w:hAnsi="宋体" w:hint="eastAsia"/>
          <w:sz w:val="24"/>
        </w:rPr>
        <w:t>）板的钢筋网绑扎与基础相同，但应注意板上部的负筋，防止被踩下，特别是雨篷，挑檐、阳台等悬臂板，要严格控制负筋位置，以免断裂。</w:t>
      </w:r>
    </w:p>
    <w:p w:rsidR="00F271A8">
      <w:pPr>
        <w:pStyle w:val="Normal0"/>
        <w:spacing w:before="240"/>
        <w:ind w:left="134" w:firstLine="480" w:leftChars="64" w:firstLineChars="200"/>
        <w:rPr>
          <w:rFonts w:ascii="楷体_GB2312" w:eastAsia="楷体_GB2312" w:hAnsi="宋体"/>
          <w:sz w:val="24"/>
        </w:rPr>
      </w:pPr>
    </w:p>
    <w:p w:rsidR="00F271A8">
      <w:pPr>
        <w:pStyle w:val="Normal0"/>
        <w:spacing w:before="240"/>
        <w:ind w:left="134" w:firstLine="480" w:leftChars="64" w:firstLineChars="200"/>
        <w:rPr>
          <w:rFonts w:ascii="楷体_GB2312" w:eastAsia="楷体_GB2312" w:hAnsi="宋体"/>
          <w:sz w:val="24"/>
        </w:rPr>
      </w:pPr>
      <w:r>
        <w:rPr>
          <w:rFonts w:ascii="楷体_GB2312" w:eastAsia="楷体_GB2312" w:hAnsi="宋体" w:hint="eastAsia"/>
          <w:sz w:val="24"/>
        </w:rPr>
        <w:t>12</w:t>
      </w:r>
      <w:r>
        <w:rPr>
          <w:rFonts w:ascii="楷体_GB2312" w:eastAsia="楷体_GB2312" w:hAnsi="宋体" w:hint="eastAsia"/>
          <w:sz w:val="24"/>
        </w:rPr>
        <w:t>）与混凝土墙、柱连接的过梁，其过梁面筋相应同过梁底筋，过梁箍筋间距均加密至</w:t>
      </w:r>
      <w:r>
        <w:rPr>
          <w:rFonts w:ascii="楷体_GB2312" w:eastAsia="楷体_GB2312" w:hAnsi="宋体" w:hint="eastAsia"/>
          <w:sz w:val="24"/>
        </w:rPr>
        <w:t>100</w:t>
      </w:r>
      <w:r>
        <w:rPr>
          <w:rFonts w:ascii="楷体_GB2312" w:eastAsia="楷体_GB2312" w:hAnsi="宋体"/>
          <w:sz w:val="24"/>
        </w:rPr>
        <w:t>mm</w:t>
      </w:r>
      <w:r>
        <w:rPr>
          <w:rFonts w:ascii="楷体_GB2312" w:eastAsia="楷体_GB2312" w:hAnsi="宋体" w:hint="eastAsia"/>
          <w:sz w:val="24"/>
        </w:rPr>
        <w:t>。</w:t>
      </w:r>
    </w:p>
    <w:p w:rsidR="00F271A8">
      <w:pPr>
        <w:pStyle w:val="Normal0"/>
        <w:spacing w:before="240"/>
        <w:ind w:left="134" w:firstLine="480" w:leftChars="64" w:firstLineChars="200"/>
        <w:rPr>
          <w:rFonts w:ascii="楷体_GB2312" w:eastAsia="楷体_GB2312" w:hAnsi="宋体"/>
          <w:sz w:val="24"/>
        </w:rPr>
      </w:pPr>
      <w:r>
        <w:rPr>
          <w:rFonts w:ascii="楷体_GB2312" w:eastAsia="楷体_GB2312" w:hAnsi="宋体" w:hint="eastAsia"/>
          <w:sz w:val="24"/>
        </w:rPr>
        <w:t>13</w:t>
      </w:r>
      <w:r>
        <w:rPr>
          <w:rFonts w:ascii="楷体_GB2312" w:eastAsia="楷体_GB2312" w:hAnsi="宋体" w:hint="eastAsia"/>
          <w:sz w:val="24"/>
        </w:rPr>
        <w:t>）板、次梁与主梁我叉处，板的钢筋在上，次梁的钢筋居中，主梁的钢筋在下。</w:t>
      </w:r>
    </w:p>
    <w:p w:rsidR="00F271A8">
      <w:pPr>
        <w:pStyle w:val="Normal0"/>
        <w:spacing w:before="240"/>
        <w:ind w:left="134" w:firstLine="480" w:leftChars="64" w:firstLineChars="200"/>
        <w:rPr>
          <w:rFonts w:ascii="楷体_GB2312" w:eastAsia="楷体_GB2312" w:hAnsi="宋体"/>
          <w:sz w:val="24"/>
        </w:rPr>
      </w:pPr>
      <w:r>
        <w:rPr>
          <w:rFonts w:ascii="楷体_GB2312" w:eastAsia="楷体_GB2312" w:hAnsi="宋体" w:hint="eastAsia"/>
          <w:sz w:val="24"/>
        </w:rPr>
        <w:t>14</w:t>
      </w:r>
      <w:r>
        <w:rPr>
          <w:rFonts w:ascii="楷体_GB2312" w:eastAsia="楷体_GB2312" w:hAnsi="宋体" w:hint="eastAsia"/>
          <w:sz w:val="24"/>
        </w:rPr>
        <w:t>）框架节点处钢筋穿插十分稠密时，应特别注意梁楠面主筋的净距要有</w:t>
      </w:r>
      <w:r>
        <w:rPr>
          <w:rFonts w:ascii="楷体_GB2312" w:eastAsia="楷体_GB2312" w:hAnsi="宋体" w:hint="eastAsia"/>
          <w:sz w:val="24"/>
        </w:rPr>
        <w:t>30</w:t>
      </w:r>
      <w:r>
        <w:rPr>
          <w:rFonts w:ascii="楷体_GB2312" w:eastAsia="楷体_GB2312" w:hAnsi="宋体" w:hint="eastAsia"/>
          <w:sz w:val="24"/>
        </w:rPr>
        <w:t>㎜以上，以利浇筑砼。</w:t>
      </w:r>
    </w:p>
    <w:p w:rsidR="00F271A8">
      <w:pPr>
        <w:pStyle w:val="Normal0"/>
        <w:spacing w:before="240"/>
        <w:ind w:left="134" w:firstLine="480" w:leftChars="64" w:firstLineChars="200"/>
        <w:rPr>
          <w:rFonts w:ascii="楷体_GB2312" w:eastAsia="楷体_GB2312" w:hAnsi="宋体"/>
          <w:sz w:val="24"/>
        </w:rPr>
      </w:pPr>
      <w:r>
        <w:rPr>
          <w:rFonts w:ascii="楷体_GB2312" w:eastAsia="楷体_GB2312" w:hAnsi="宋体" w:hint="eastAsia"/>
          <w:sz w:val="24"/>
        </w:rPr>
        <w:t>15</w:t>
      </w:r>
      <w:r>
        <w:rPr>
          <w:rFonts w:ascii="楷体_GB2312" w:eastAsia="楷体_GB2312" w:hAnsi="宋体" w:hint="eastAsia"/>
          <w:sz w:val="24"/>
        </w:rPr>
        <w:t>）梁钢筋的绑扎与模板安装之间的配合关系：</w:t>
      </w:r>
    </w:p>
    <w:p w:rsidR="00F271A8">
      <w:pPr>
        <w:pStyle w:val="Normal0"/>
        <w:spacing w:before="240"/>
        <w:ind w:left="64"/>
        <w:rPr>
          <w:rFonts w:ascii="楷体_GB2312" w:eastAsia="楷体_GB2312" w:hAnsi="宋体"/>
          <w:sz w:val="24"/>
        </w:rPr>
      </w:pPr>
      <w:r>
        <w:rPr>
          <w:rFonts w:ascii="楷体_GB2312" w:eastAsia="楷体_GB2312" w:hAnsi="宋体" w:hint="eastAsia"/>
          <w:sz w:val="24"/>
        </w:rPr>
        <w:t>A</w:t>
      </w:r>
      <w:r>
        <w:rPr>
          <w:rFonts w:ascii="楷体_GB2312" w:eastAsia="楷体_GB2312" w:hAnsi="宋体" w:hint="eastAsia"/>
          <w:sz w:val="24"/>
        </w:rPr>
        <w:t>、梁的高度较小时，梁的钢筋架空在梁顶面绑扎，然后再落位。</w:t>
      </w:r>
    </w:p>
    <w:p w:rsidR="00F271A8">
      <w:pPr>
        <w:pStyle w:val="Normal0"/>
        <w:spacing w:before="240"/>
        <w:ind w:left="64"/>
        <w:rPr>
          <w:rFonts w:ascii="楷体_GB2312" w:eastAsia="楷体_GB2312" w:hAnsi="宋体"/>
          <w:sz w:val="24"/>
        </w:rPr>
      </w:pPr>
      <w:r>
        <w:rPr>
          <w:rFonts w:ascii="楷体_GB2312" w:eastAsia="楷体_GB2312" w:hAnsi="宋体" w:hint="eastAsia"/>
          <w:sz w:val="24"/>
        </w:rPr>
        <w:t>B</w:t>
      </w:r>
      <w:r>
        <w:rPr>
          <w:rFonts w:ascii="楷体_GB2312" w:eastAsia="楷体_GB2312" w:hAnsi="宋体" w:hint="eastAsia"/>
          <w:sz w:val="24"/>
        </w:rPr>
        <w:t>、梁的高度较</w:t>
      </w:r>
      <w:r>
        <w:rPr>
          <w:rFonts w:ascii="楷体_GB2312" w:eastAsia="楷体_GB2312" w:hAnsi="宋体" w:hint="eastAsia"/>
          <w:sz w:val="24"/>
        </w:rPr>
        <w:t>大（≥</w:t>
      </w:r>
      <w:r>
        <w:rPr>
          <w:rFonts w:ascii="楷体_GB2312" w:eastAsia="楷体_GB2312" w:hAnsi="宋体" w:hint="eastAsia"/>
          <w:sz w:val="24"/>
        </w:rPr>
        <w:t>1.2</w:t>
      </w:r>
      <w:r>
        <w:rPr>
          <w:rFonts w:ascii="楷体_GB2312" w:eastAsia="楷体_GB2312" w:hAnsi="宋体" w:hint="eastAsia"/>
          <w:sz w:val="24"/>
        </w:rPr>
        <w:t>）时，梁的钢筋宜在底模上绑扎，其两侧或一侧模板后安装。</w:t>
      </w:r>
    </w:p>
    <w:p w:rsidR="00F271A8">
      <w:pPr>
        <w:pStyle w:val="Normal0"/>
        <w:spacing w:before="240" w:line="360" w:lineRule="auto"/>
        <w:ind w:left="134" w:firstLine="480" w:leftChars="64" w:firstLineChars="200"/>
        <w:rPr>
          <w:rFonts w:ascii="楷体_GB2312" w:eastAsia="楷体_GB2312" w:hAnsi="宋体"/>
          <w:sz w:val="24"/>
        </w:rPr>
      </w:pPr>
      <w:r>
        <w:rPr>
          <w:rFonts w:ascii="楷体_GB2312" w:eastAsia="楷体_GB2312" w:hAnsi="宋体" w:hint="eastAsia"/>
          <w:sz w:val="24"/>
        </w:rPr>
        <w:t>16</w:t>
      </w:r>
      <w:r>
        <w:rPr>
          <w:rFonts w:ascii="楷体_GB2312" w:eastAsia="楷体_GB2312" w:hAnsi="宋体" w:hint="eastAsia"/>
          <w:sz w:val="24"/>
        </w:rPr>
        <w:t>）待钢筋采用双层钢筋同时，在两层筋间应设置撑脚，认固定两层钢筋间距，撑脚可用直径</w:t>
      </w:r>
      <w:r>
        <w:rPr>
          <w:rFonts w:ascii="楷体_GB2312" w:eastAsia="楷体_GB2312" w:hAnsi="宋体" w:hint="eastAsia"/>
          <w:sz w:val="24"/>
        </w:rPr>
        <w:t>6</w:t>
      </w:r>
      <w:r>
        <w:rPr>
          <w:rFonts w:ascii="楷体_GB2312" w:eastAsia="楷体_GB2312" w:hAnsi="宋体"/>
          <w:sz w:val="24"/>
        </w:rPr>
        <w:t>—</w:t>
      </w:r>
      <w:r>
        <w:rPr>
          <w:rFonts w:ascii="楷体_GB2312" w:eastAsia="楷体_GB2312" w:hAnsi="宋体" w:hint="eastAsia"/>
          <w:sz w:val="24"/>
        </w:rPr>
        <w:t>10</w:t>
      </w:r>
      <w:r>
        <w:rPr>
          <w:rFonts w:ascii="楷体_GB2312" w:eastAsia="楷体_GB2312" w:hAnsi="宋体" w:hint="eastAsia"/>
          <w:sz w:val="24"/>
        </w:rPr>
        <w:t>的钢筋制成，长度等于两层钢筋网片的净距，间距约为</w:t>
      </w:r>
      <w:r>
        <w:rPr>
          <w:rFonts w:ascii="楷体_GB2312" w:eastAsia="楷体_GB2312" w:hAnsi="宋体" w:hint="eastAsia"/>
          <w:sz w:val="24"/>
        </w:rPr>
        <w:t>1</w:t>
      </w:r>
      <w:r>
        <w:rPr>
          <w:rFonts w:ascii="楷体_GB2312" w:eastAsia="楷体_GB2312" w:hAnsi="宋体" w:hint="eastAsia"/>
          <w:sz w:val="24"/>
        </w:rPr>
        <w:t>米，相互错开排列。</w:t>
      </w:r>
    </w:p>
    <w:p w:rsidR="00F271A8">
      <w:pPr>
        <w:pStyle w:val="Normal0"/>
        <w:spacing w:line="360" w:lineRule="auto"/>
        <w:ind w:left="134" w:firstLine="480" w:leftChars="64" w:firstLineChars="200"/>
        <w:rPr>
          <w:rFonts w:ascii="楷体_GB2312" w:eastAsia="楷体_GB2312"/>
          <w:sz w:val="24"/>
        </w:rPr>
      </w:pPr>
      <w:r>
        <w:rPr>
          <w:rFonts w:ascii="楷体_GB2312" w:eastAsia="楷体_GB2312" w:hint="eastAsia"/>
          <w:sz w:val="24"/>
        </w:rPr>
        <w:t>17</w:t>
      </w:r>
      <w:r>
        <w:rPr>
          <w:rFonts w:ascii="楷体_GB2312" w:eastAsia="楷体_GB2312" w:hint="eastAsia"/>
          <w:sz w:val="24"/>
        </w:rPr>
        <w:t>）砼梁、柱拉结筋必须钩住主筋和箍筋，当梁与柱边平时，梁筋应置于柱筋内，当主次梁高度相同时，应设置附底钢筋位置于主梁钢筋之内，当次梁底低于主梁底时，应设置附加钢筋。</w:t>
      </w:r>
    </w:p>
    <w:p w:rsidR="00F271A8">
      <w:pPr>
        <w:pStyle w:val="Normal0"/>
        <w:spacing w:line="360" w:lineRule="auto"/>
        <w:rPr>
          <w:rFonts w:ascii="楷体_GB2312" w:eastAsia="楷体_GB2312"/>
          <w:sz w:val="24"/>
        </w:rPr>
      </w:pPr>
      <w:r>
        <w:rPr>
          <w:rFonts w:ascii="楷体_GB2312" w:eastAsia="楷体_GB2312" w:hint="eastAsia"/>
          <w:sz w:val="24"/>
        </w:rPr>
        <w:t>4</w:t>
      </w:r>
      <w:r>
        <w:rPr>
          <w:rFonts w:ascii="楷体_GB2312" w:eastAsia="楷体_GB2312" w:hint="eastAsia"/>
          <w:sz w:val="24"/>
        </w:rPr>
        <w:t>、钢筋工程质量保证措施</w:t>
      </w:r>
    </w:p>
    <w:p w:rsidR="00F271A8">
      <w:pPr>
        <w:pStyle w:val="Normal0"/>
        <w:spacing w:line="360" w:lineRule="auto"/>
        <w:ind w:firstLine="480" w:firstLineChars="200"/>
        <w:rPr>
          <w:rFonts w:ascii="楷体_GB2312" w:eastAsia="楷体_GB2312"/>
          <w:sz w:val="24"/>
        </w:rPr>
        <w:sectPr>
          <w:type w:val="nextPage"/>
          <w:pgSz w:w="11907" w:h="16840"/>
          <w:pgMar w:top="851" w:right="851" w:bottom="851" w:left="1260" w:header="851" w:footer="992" w:gutter="0"/>
          <w:pgNumType w:start="18"/>
          <w:cols w:space="708"/>
          <w:titlePg w:val="0"/>
          <w:docGrid w:type="lines" w:linePitch="312"/>
        </w:sectPr>
      </w:pPr>
      <w:r>
        <w:rPr>
          <w:rFonts w:ascii="楷体_GB2312" w:eastAsia="楷体_GB2312" w:hint="eastAsia"/>
          <w:sz w:val="24"/>
        </w:rPr>
        <w:t>1</w:t>
      </w:r>
      <w:r>
        <w:rPr>
          <w:rFonts w:ascii="楷体_GB2312" w:eastAsia="楷体_GB2312" w:hint="eastAsia"/>
          <w:sz w:val="24"/>
        </w:rPr>
        <w:t>）钢筋材料应存放在仓库存或料棚内，保持地面干燥，钢筋不能直接</w:t>
      </w:r>
    </w:p>
    <w:p w:rsidR="00F271A8">
      <w:pPr>
        <w:pStyle w:val="Normal0"/>
        <w:spacing w:line="360" w:lineRule="auto"/>
        <w:rPr>
          <w:rFonts w:ascii="楷体_GB2312" w:eastAsia="楷体_GB2312"/>
          <w:sz w:val="24"/>
        </w:rPr>
      </w:pPr>
      <w:r>
        <w:rPr>
          <w:rFonts w:ascii="楷体_GB2312" w:eastAsia="楷体_GB2312" w:hint="eastAsia"/>
          <w:sz w:val="24"/>
        </w:rPr>
        <w:t>堆放在地面上，必须用砼墩、砼或格木抬起，使离地面</w:t>
      </w:r>
      <w:r>
        <w:rPr>
          <w:rFonts w:ascii="楷体_GB2312" w:eastAsia="楷体_GB2312" w:hint="eastAsia"/>
          <w:sz w:val="24"/>
        </w:rPr>
        <w:t>200</w:t>
      </w:r>
      <w:r>
        <w:rPr>
          <w:rFonts w:ascii="楷体_GB2312" w:eastAsia="楷体_GB2312" w:hint="eastAsia"/>
          <w:sz w:val="24"/>
        </w:rPr>
        <w:t>㎜以上。</w:t>
      </w:r>
    </w:p>
    <w:p w:rsidR="00F271A8">
      <w:pPr>
        <w:pStyle w:val="Normal0"/>
        <w:spacing w:line="360" w:lineRule="auto"/>
        <w:ind w:firstLine="480" w:firstLineChars="200"/>
        <w:rPr>
          <w:rFonts w:ascii="楷体_GB2312" w:eastAsia="楷体_GB2312"/>
          <w:sz w:val="24"/>
        </w:rPr>
      </w:pPr>
      <w:r>
        <w:rPr>
          <w:rFonts w:ascii="楷体_GB2312" w:eastAsia="楷体_GB2312" w:hint="eastAsia"/>
          <w:sz w:val="24"/>
        </w:rPr>
        <w:t>2</w:t>
      </w:r>
      <w:r>
        <w:rPr>
          <w:rFonts w:ascii="楷体_GB2312" w:eastAsia="楷体_GB2312" w:hint="eastAsia"/>
          <w:sz w:val="24"/>
        </w:rPr>
        <w:t>）钢筋验进场应设坡度人验收入库存，库内划分不同钢筋堆放区域，</w:t>
      </w:r>
    </w:p>
    <w:p w:rsidR="00F271A8">
      <w:pPr>
        <w:pStyle w:val="Normal0"/>
        <w:spacing w:line="360" w:lineRule="auto"/>
        <w:rPr>
          <w:rFonts w:ascii="楷体_GB2312" w:eastAsia="楷体_GB2312"/>
          <w:sz w:val="24"/>
        </w:rPr>
      </w:pPr>
      <w:r>
        <w:rPr>
          <w:rFonts w:ascii="楷体_GB2312" w:eastAsia="楷体_GB2312" w:hint="eastAsia"/>
          <w:sz w:val="24"/>
        </w:rPr>
        <w:t>每堆钢筋设立标签或挂牌，表示品种、等级、直径、技术、注明编号及整批数量等，验收时要核对钢筋螺纹外形和标志，如钢厂未按规定做，要对照技术证明单内容鉴定，钢筋直径不易分清，要用卡尺检查。</w:t>
      </w:r>
    </w:p>
    <w:p w:rsidR="00F271A8">
      <w:pPr>
        <w:pStyle w:val="Normal0"/>
        <w:spacing w:line="360" w:lineRule="auto"/>
        <w:ind w:left="134" w:firstLine="480" w:leftChars="64" w:firstLineChars="200"/>
        <w:rPr>
          <w:rFonts w:ascii="楷体_GB2312" w:eastAsia="楷体_GB2312"/>
          <w:sz w:val="24"/>
        </w:rPr>
      </w:pPr>
      <w:r>
        <w:rPr>
          <w:rFonts w:ascii="楷体_GB2312" w:eastAsia="楷体_GB2312" w:hint="eastAsia"/>
          <w:sz w:val="24"/>
        </w:rPr>
        <w:t>3</w:t>
      </w:r>
      <w:r>
        <w:rPr>
          <w:rFonts w:ascii="楷体_GB2312" w:eastAsia="楷体_GB2312" w:hint="eastAsia"/>
          <w:sz w:val="24"/>
        </w:rPr>
        <w:t>）检查钢筋出厂证明书或试验报告单，发现可疑情况如强度过高或波动较大等，应进行复查。</w:t>
      </w:r>
    </w:p>
    <w:p w:rsidR="00F271A8">
      <w:pPr>
        <w:pStyle w:val="Normal0"/>
        <w:spacing w:line="360" w:lineRule="auto"/>
        <w:ind w:left="134" w:firstLine="480" w:leftChars="64" w:firstLineChars="200"/>
        <w:rPr>
          <w:rFonts w:ascii="楷体_GB2312" w:eastAsia="楷体_GB2312"/>
          <w:sz w:val="24"/>
        </w:rPr>
      </w:pPr>
      <w:r>
        <w:rPr>
          <w:rFonts w:ascii="楷体_GB2312" w:eastAsia="楷体_GB2312" w:hint="eastAsia"/>
          <w:sz w:val="24"/>
        </w:rPr>
        <w:t>4</w:t>
      </w:r>
      <w:r>
        <w:rPr>
          <w:rFonts w:ascii="楷体_GB2312" w:eastAsia="楷体_GB2312" w:hint="eastAsia"/>
          <w:sz w:val="24"/>
        </w:rPr>
        <w:t>）加强钢筋配料管理工作，根据本单位设备情况和传统操作经验，预先确定各种形状钢筋。下料长度，配料时考虑周到，对于开头比较复杂的钢筋，最好先放出实样，并根据具体条件预先合适的操作参数，认作为示范。</w:t>
      </w:r>
    </w:p>
    <w:p w:rsidR="00F271A8">
      <w:pPr>
        <w:pStyle w:val="Normal0"/>
        <w:spacing w:line="360" w:lineRule="auto"/>
        <w:ind w:left="134" w:firstLine="480" w:leftChars="64" w:firstLineChars="200"/>
        <w:rPr>
          <w:rFonts w:ascii="楷体_GB2312" w:eastAsia="楷体_GB2312"/>
          <w:sz w:val="24"/>
        </w:rPr>
      </w:pPr>
      <w:r>
        <w:rPr>
          <w:rFonts w:ascii="楷体_GB2312" w:eastAsia="楷体_GB2312" w:hint="eastAsia"/>
          <w:sz w:val="24"/>
        </w:rPr>
        <w:t>5</w:t>
      </w:r>
      <w:r>
        <w:rPr>
          <w:rFonts w:ascii="楷体_GB2312" w:eastAsia="楷体_GB2312" w:hint="eastAsia"/>
          <w:sz w:val="24"/>
        </w:rPr>
        <w:t>）搬运、堆放要轻抬轻放，放置地点应平整，尽量按施工需要去现场并按使用先后堆放，以避免不必要的翻动。</w:t>
      </w:r>
    </w:p>
    <w:p w:rsidR="00F271A8">
      <w:pPr>
        <w:pStyle w:val="Normal0"/>
        <w:spacing w:line="360" w:lineRule="auto"/>
        <w:ind w:left="134" w:firstLine="480" w:leftChars="64" w:firstLineChars="200"/>
        <w:rPr>
          <w:rFonts w:ascii="楷体_GB2312" w:eastAsia="楷体_GB2312"/>
          <w:sz w:val="24"/>
        </w:rPr>
      </w:pPr>
      <w:r>
        <w:rPr>
          <w:rFonts w:ascii="楷体_GB2312" w:eastAsia="楷体_GB2312" w:hint="eastAsia"/>
          <w:sz w:val="24"/>
        </w:rPr>
        <w:t>6</w:t>
      </w:r>
      <w:r>
        <w:rPr>
          <w:rFonts w:ascii="楷体_GB2312" w:eastAsia="楷体_GB2312" w:hint="eastAsia"/>
          <w:sz w:val="24"/>
        </w:rPr>
        <w:t>）钢筋骨架组装必须按设计几何尺寸控制形体尺寸，配料的制作，加工尺寸必须准确、</w:t>
      </w:r>
    </w:p>
    <w:p w:rsidR="00F271A8">
      <w:pPr>
        <w:pStyle w:val="Normal0"/>
        <w:spacing w:line="360" w:lineRule="auto"/>
        <w:ind w:left="134" w:leftChars="64"/>
        <w:rPr>
          <w:rFonts w:ascii="楷体_GB2312" w:eastAsia="楷体_GB2312"/>
          <w:sz w:val="24"/>
        </w:rPr>
      </w:pPr>
      <w:r>
        <w:rPr>
          <w:rFonts w:ascii="楷体_GB2312" w:eastAsia="楷体_GB2312" w:hint="eastAsia"/>
          <w:sz w:val="24"/>
        </w:rPr>
        <w:t>钢筋组装前应按照图纸中标注的尺寸检查配筋尺寸，放置的位置，不准确的必须调正直至准确为止，组装要牢固，严禁有松动和变形现象。</w:t>
      </w:r>
    </w:p>
    <w:p w:rsidR="00F271A8">
      <w:pPr>
        <w:pStyle w:val="Normal0"/>
        <w:spacing w:line="360" w:lineRule="auto"/>
        <w:ind w:left="134" w:firstLine="480" w:leftChars="64" w:firstLineChars="200"/>
        <w:rPr>
          <w:rFonts w:ascii="楷体_GB2312" w:eastAsia="楷体_GB2312"/>
          <w:sz w:val="24"/>
        </w:rPr>
      </w:pPr>
      <w:r>
        <w:rPr>
          <w:rFonts w:ascii="楷体_GB2312" w:eastAsia="楷体_GB2312" w:hint="eastAsia"/>
          <w:sz w:val="24"/>
        </w:rPr>
        <w:t>7</w:t>
      </w:r>
      <w:r>
        <w:rPr>
          <w:rFonts w:ascii="楷体_GB2312" w:eastAsia="楷体_GB2312" w:hint="eastAsia"/>
          <w:sz w:val="24"/>
        </w:rPr>
        <w:t>）钢筋骨</w:t>
      </w:r>
      <w:r>
        <w:rPr>
          <w:rFonts w:ascii="楷体_GB2312" w:eastAsia="楷体_GB2312" w:hint="eastAsia"/>
          <w:sz w:val="24"/>
        </w:rPr>
        <w:t>架制作，加工必须按图纸配筋下料使每号钢筋尺寸与外形准确，组装应牢固、准确、整体性好，钢筋骨架歪斜、扭曲、变形时，诮及时进行校正，然后将绑扎扣绑扎牢，适当增加十字绑扎，为增强抵搞变形能力，应增设斜向拉结钢筋和点焊，提高骨架的强度和整体性。</w:t>
      </w:r>
    </w:p>
    <w:p w:rsidR="00F271A8">
      <w:pPr>
        <w:pStyle w:val="Normal0"/>
        <w:spacing w:line="360" w:lineRule="auto"/>
        <w:ind w:left="134" w:firstLine="480" w:leftChars="64" w:firstLineChars="200"/>
        <w:rPr>
          <w:rFonts w:ascii="楷体_GB2312" w:eastAsia="楷体_GB2312"/>
          <w:sz w:val="24"/>
        </w:rPr>
      </w:pPr>
      <w:r>
        <w:rPr>
          <w:rFonts w:ascii="楷体_GB2312" w:eastAsia="楷体_GB2312" w:hint="eastAsia"/>
          <w:sz w:val="24"/>
        </w:rPr>
        <w:t>8</w:t>
      </w:r>
      <w:r>
        <w:rPr>
          <w:rFonts w:ascii="楷体_GB2312" w:eastAsia="楷体_GB2312" w:hint="eastAsia"/>
          <w:sz w:val="24"/>
        </w:rPr>
        <w:t>）柱头处的外伸钢筋要采取利用模板和箍筋固定措施，防止外伸钢筋错位变形。</w:t>
      </w:r>
    </w:p>
    <w:p w:rsidR="00F271A8">
      <w:pPr>
        <w:pStyle w:val="Normal0"/>
        <w:spacing w:line="360" w:lineRule="auto"/>
        <w:ind w:left="134" w:firstLine="480" w:leftChars="64" w:firstLineChars="200"/>
        <w:rPr>
          <w:rFonts w:ascii="楷体_GB2312" w:eastAsia="楷体_GB2312"/>
          <w:sz w:val="24"/>
        </w:rPr>
      </w:pPr>
      <w:r>
        <w:rPr>
          <w:rFonts w:ascii="楷体_GB2312" w:eastAsia="楷体_GB2312" w:hint="eastAsia"/>
          <w:sz w:val="24"/>
        </w:rPr>
        <w:t>9</w:t>
      </w:r>
      <w:r>
        <w:rPr>
          <w:rFonts w:ascii="楷体_GB2312" w:eastAsia="楷体_GB2312" w:hint="eastAsia"/>
          <w:sz w:val="24"/>
        </w:rPr>
        <w:t>）箍筋弯钩的角度和平直长度必须符合设计和规范的规定，组装时应严格控制间距尺寸：开口应错开，绑扎要牢固，严禁有松致力和偏移现象。</w:t>
      </w:r>
    </w:p>
    <w:p w:rsidR="00F271A8">
      <w:pPr>
        <w:pStyle w:val="Normal0"/>
        <w:spacing w:line="360" w:lineRule="auto"/>
        <w:ind w:left="134" w:firstLine="240" w:leftChars="64" w:firstLineChars="100"/>
        <w:rPr>
          <w:rFonts w:ascii="楷体_GB2312" w:eastAsia="楷体_GB2312"/>
          <w:sz w:val="24"/>
        </w:rPr>
      </w:pPr>
      <w:r>
        <w:rPr>
          <w:rFonts w:ascii="楷体_GB2312" w:eastAsia="楷体_GB2312" w:hint="eastAsia"/>
          <w:sz w:val="24"/>
        </w:rPr>
        <w:t>（</w:t>
      </w:r>
      <w:r>
        <w:rPr>
          <w:rFonts w:ascii="楷体_GB2312" w:eastAsia="楷体_GB2312" w:hint="eastAsia"/>
          <w:sz w:val="24"/>
        </w:rPr>
        <w:t>10</w:t>
      </w:r>
      <w:r>
        <w:rPr>
          <w:rFonts w:ascii="楷体_GB2312" w:eastAsia="楷体_GB2312" w:hint="eastAsia"/>
          <w:sz w:val="24"/>
        </w:rPr>
        <w:t>）、钢筋骨架绑扎中的搭接绑扎不应松动和脱扣，为了增加成型后钢筋骨</w:t>
      </w:r>
      <w:r>
        <w:rPr>
          <w:rFonts w:ascii="楷体_GB2312" w:eastAsia="楷体_GB2312" w:hint="eastAsia"/>
          <w:sz w:val="24"/>
        </w:rPr>
        <w:t>架的整体性，可以在骨架的适当位置用电弧焊点焊点。</w:t>
      </w:r>
    </w:p>
    <w:p w:rsidR="00F271A8">
      <w:pPr>
        <w:pStyle w:val="Normal0"/>
        <w:spacing w:line="360" w:lineRule="auto"/>
        <w:ind w:left="134" w:firstLine="240" w:leftChars="64" w:firstLineChars="100"/>
        <w:rPr>
          <w:rFonts w:ascii="楷体_GB2312" w:eastAsia="楷体_GB2312"/>
          <w:sz w:val="24"/>
        </w:rPr>
      </w:pPr>
      <w:r>
        <w:rPr>
          <w:rFonts w:ascii="楷体_GB2312" w:eastAsia="楷体_GB2312" w:hint="eastAsia"/>
          <w:sz w:val="24"/>
        </w:rPr>
        <w:t>（</w:t>
      </w:r>
      <w:r>
        <w:rPr>
          <w:rFonts w:ascii="楷体_GB2312" w:eastAsia="楷体_GB2312" w:hint="eastAsia"/>
          <w:sz w:val="24"/>
        </w:rPr>
        <w:t>11</w:t>
      </w:r>
      <w:r>
        <w:rPr>
          <w:rFonts w:ascii="楷体_GB2312" w:eastAsia="楷体_GB2312" w:hint="eastAsia"/>
          <w:sz w:val="24"/>
        </w:rPr>
        <w:t>）、嫠浆垫块得适理可靠，竖立钢筋可采用埋有铁丝的垫块，绑在钢筋骨架外侧，同时为使保护层厚度准确，应用铁丝将钢筋骨架拉向模板，将垫块挤牢，严格检查钢筋的成形尺寸。</w:t>
      </w:r>
    </w:p>
    <w:p w:rsidR="00F271A8">
      <w:pPr>
        <w:pStyle w:val="Normal0"/>
        <w:spacing w:line="360" w:lineRule="auto"/>
        <w:ind w:left="134" w:firstLine="240" w:leftChars="64" w:firstLineChars="100"/>
        <w:rPr>
          <w:rFonts w:ascii="楷体_GB2312" w:eastAsia="楷体_GB2312"/>
          <w:sz w:val="24"/>
        </w:rPr>
      </w:pPr>
      <w:r>
        <w:rPr>
          <w:rFonts w:ascii="楷体_GB2312" w:eastAsia="楷体_GB2312" w:hint="eastAsia"/>
          <w:sz w:val="24"/>
        </w:rPr>
        <w:t>（</w:t>
      </w:r>
      <w:r>
        <w:rPr>
          <w:rFonts w:ascii="楷体_GB2312" w:eastAsia="楷体_GB2312" w:hint="eastAsia"/>
          <w:sz w:val="24"/>
        </w:rPr>
        <w:t>12</w:t>
      </w:r>
      <w:r>
        <w:rPr>
          <w:rFonts w:ascii="楷体_GB2312" w:eastAsia="楷体_GB2312" w:hint="eastAsia"/>
          <w:sz w:val="24"/>
        </w:rPr>
        <w:t>）、重量较大的骨架应防止箍筋变形，必要时应骨架上增设构造有力其直径一般采用</w:t>
      </w:r>
      <w:r>
        <w:rPr>
          <w:rFonts w:ascii="楷体_GB2312" w:eastAsia="楷体_GB2312" w:hint="eastAsia"/>
          <w:sz w:val="24"/>
        </w:rPr>
        <w:t>10</w:t>
      </w:r>
      <w:r>
        <w:rPr>
          <w:rFonts w:ascii="楷体_GB2312" w:eastAsia="楷体_GB2312" w:hint="eastAsia"/>
          <w:sz w:val="24"/>
        </w:rPr>
        <w:t>为宜，并应用与箍筋同直径的钢筋作拉筋将构造钢筋联系起来，以增强骨架的整体性，拉筋的设置可每隔</w:t>
      </w:r>
      <w:r>
        <w:rPr>
          <w:rFonts w:ascii="楷体_GB2312" w:eastAsia="楷体_GB2312" w:hint="eastAsia"/>
          <w:sz w:val="24"/>
        </w:rPr>
        <w:t>3-5</w:t>
      </w:r>
      <w:r>
        <w:rPr>
          <w:rFonts w:ascii="楷体_GB2312" w:eastAsia="楷体_GB2312" w:hint="eastAsia"/>
          <w:sz w:val="24"/>
        </w:rPr>
        <w:t>个箍筋设置一个。</w:t>
      </w:r>
    </w:p>
    <w:p w:rsidR="00F271A8">
      <w:pPr>
        <w:pStyle w:val="Normal0"/>
        <w:spacing w:line="360" w:lineRule="auto"/>
        <w:ind w:left="134" w:firstLine="480" w:leftChars="64" w:firstLineChars="200"/>
        <w:rPr>
          <w:rFonts w:ascii="楷体_GB2312" w:eastAsia="楷体_GB2312"/>
          <w:sz w:val="24"/>
        </w:rPr>
        <w:sectPr>
          <w:type w:val="nextPage"/>
          <w:pgSz w:w="11907" w:h="16840"/>
          <w:pgMar w:top="851" w:right="851" w:bottom="851" w:left="1260" w:header="851" w:footer="992" w:gutter="0"/>
          <w:pgNumType w:start="19"/>
          <w:cols w:space="708"/>
          <w:titlePg w:val="0"/>
          <w:docGrid w:type="lines" w:linePitch="312"/>
        </w:sectPr>
      </w:pPr>
      <w:r>
        <w:rPr>
          <w:rFonts w:ascii="楷体_GB2312" w:eastAsia="楷体_GB2312" w:hint="eastAsia"/>
          <w:sz w:val="24"/>
        </w:rPr>
        <w:t>（</w:t>
      </w:r>
      <w:r>
        <w:rPr>
          <w:rFonts w:ascii="楷体_GB2312" w:eastAsia="楷体_GB2312" w:hint="eastAsia"/>
          <w:sz w:val="24"/>
        </w:rPr>
        <w:t>13</w:t>
      </w:r>
      <w:r>
        <w:rPr>
          <w:rFonts w:ascii="楷体_GB2312" w:eastAsia="楷体_GB2312" w:hint="eastAsia"/>
          <w:sz w:val="24"/>
        </w:rPr>
        <w:t>）、悬臂杆件中的弯起钢筋应严格按结构受力方向安装，保证结构受力筋位置，并应在浇筑砼上之前</w:t>
      </w:r>
      <w:r>
        <w:rPr>
          <w:rFonts w:ascii="楷体_GB2312" w:eastAsia="楷体_GB2312" w:hint="eastAsia"/>
          <w:sz w:val="24"/>
        </w:rPr>
        <w:t>检查，发现错误马上调，消除隐患，防止发生事故。</w:t>
      </w:r>
    </w:p>
    <w:p w:rsidR="00F271A8">
      <w:pPr>
        <w:pStyle w:val="Normal0"/>
        <w:spacing w:line="360" w:lineRule="auto"/>
        <w:ind w:left="134" w:firstLine="480" w:leftChars="64" w:firstLineChars="200"/>
        <w:rPr>
          <w:rFonts w:ascii="楷体_GB2312" w:eastAsia="楷体_GB2312"/>
          <w:sz w:val="24"/>
        </w:rPr>
      </w:pPr>
      <w:r>
        <w:rPr>
          <w:rFonts w:ascii="楷体_GB2312" w:eastAsia="楷体_GB2312" w:hint="eastAsia"/>
          <w:sz w:val="24"/>
        </w:rPr>
        <w:t>（</w:t>
      </w:r>
      <w:r>
        <w:rPr>
          <w:rFonts w:ascii="楷体_GB2312" w:eastAsia="楷体_GB2312" w:hint="eastAsia"/>
          <w:sz w:val="24"/>
        </w:rPr>
        <w:t>14</w:t>
      </w:r>
      <w:r>
        <w:rPr>
          <w:rFonts w:ascii="楷体_GB2312" w:eastAsia="楷体_GB2312" w:hint="eastAsia"/>
          <w:sz w:val="24"/>
        </w:rPr>
        <w:t>）、防止双层网片位移，可利用箍筋或钢筋制作支架，将上、下网片绑在一起，形成整体，如何考虑上部网片位置的准确，可采取钢筋承托吊挂方法确定位置。</w:t>
      </w:r>
    </w:p>
    <w:p w:rsidR="00F271A8">
      <w:pPr>
        <w:pStyle w:val="Normal0"/>
        <w:spacing w:line="360" w:lineRule="auto"/>
        <w:ind w:firstLine="240" w:firstLineChars="100"/>
        <w:rPr>
          <w:rFonts w:ascii="楷体_GB2312" w:eastAsia="楷体_GB2312"/>
          <w:sz w:val="24"/>
        </w:rPr>
      </w:pPr>
      <w:r>
        <w:rPr>
          <w:rFonts w:ascii="楷体_GB2312" w:eastAsia="楷体_GB2312" w:hint="eastAsia"/>
          <w:sz w:val="24"/>
        </w:rPr>
        <w:t>（</w:t>
      </w:r>
      <w:r>
        <w:rPr>
          <w:rFonts w:ascii="楷体_GB2312" w:eastAsia="楷体_GB2312" w:hint="eastAsia"/>
          <w:sz w:val="24"/>
        </w:rPr>
        <w:t>15</w:t>
      </w:r>
      <w:r>
        <w:rPr>
          <w:rFonts w:ascii="楷体_GB2312" w:eastAsia="楷体_GB2312" w:hint="eastAsia"/>
          <w:sz w:val="24"/>
        </w:rPr>
        <w:t>）、组装钢筋骨架前要熟悉图纸并应按图纸和钢筋配料表核对配料单和料单，逐号进行加工，检查钢筋规格是否齐全准确，开头数量是否图纸要求相符，并应按图纸安装顺序和步骤对号组装，防止漏筋。</w:t>
      </w:r>
    </w:p>
    <w:p w:rsidR="00F271A8">
      <w:pPr>
        <w:pStyle w:val="Normal0"/>
        <w:spacing w:line="360" w:lineRule="auto"/>
        <w:ind w:left="134"/>
        <w:rPr>
          <w:rFonts w:ascii="楷体_GB2312" w:eastAsia="楷体_GB2312"/>
          <w:b/>
          <w:bCs/>
          <w:sz w:val="24"/>
        </w:rPr>
      </w:pPr>
      <w:r>
        <w:rPr>
          <w:rFonts w:ascii="楷体_GB2312" w:eastAsia="楷体_GB2312" w:hint="eastAsia"/>
          <w:b/>
          <w:bCs/>
          <w:sz w:val="24"/>
        </w:rPr>
        <w:t>（三）、模板工程</w:t>
      </w:r>
    </w:p>
    <w:p w:rsidR="00F271A8">
      <w:pPr>
        <w:pStyle w:val="Normal0"/>
        <w:spacing w:line="360" w:lineRule="auto"/>
        <w:ind w:left="134"/>
        <w:rPr>
          <w:rFonts w:ascii="楷体_GB2312" w:eastAsia="楷体_GB2312"/>
          <w:sz w:val="24"/>
        </w:rPr>
      </w:pPr>
      <w:r>
        <w:rPr>
          <w:rFonts w:ascii="楷体_GB2312" w:eastAsia="楷体_GB2312" w:hint="eastAsia"/>
          <w:sz w:val="24"/>
        </w:rPr>
        <w:t xml:space="preserve">   </w:t>
      </w:r>
      <w:r>
        <w:rPr>
          <w:rFonts w:ascii="楷体_GB2312" w:eastAsia="楷体_GB2312" w:hint="eastAsia"/>
          <w:sz w:val="24"/>
        </w:rPr>
        <w:t>模板工程是主体结构质量的重要保证，将直接影响砼质量和施工进度，</w:t>
      </w:r>
    </w:p>
    <w:p w:rsidR="00F271A8">
      <w:pPr>
        <w:pStyle w:val="Normal0"/>
        <w:spacing w:line="360" w:lineRule="auto"/>
        <w:rPr>
          <w:rFonts w:ascii="楷体_GB2312" w:eastAsia="楷体_GB2312"/>
          <w:sz w:val="24"/>
        </w:rPr>
      </w:pPr>
      <w:r>
        <w:rPr>
          <w:rFonts w:ascii="楷体_GB2312" w:eastAsia="楷体_GB2312" w:hint="eastAsia"/>
          <w:sz w:val="24"/>
        </w:rPr>
        <w:t>在主体结构施工阶段战占用工期最长，成本较高</w:t>
      </w:r>
      <w:r>
        <w:rPr>
          <w:rFonts w:ascii="楷体_GB2312" w:eastAsia="楷体_GB2312" w:hint="eastAsia"/>
          <w:sz w:val="24"/>
        </w:rPr>
        <w:t>的分项工程，模板配制方案必须从质量、进度、成本、和可施工性方面综合考虑，在保证质量、安全、进度的前提下，减少周转材料的投入，降低成本，本工程外形结构复杂，且有圆弧，但较为规则，标准层多，模板采用九合板模板，配制定型模板，对于楼梯留孔洞等复杂部位用</w:t>
      </w:r>
      <w:r>
        <w:rPr>
          <w:rFonts w:ascii="楷体_GB2312" w:eastAsia="楷体_GB2312" w:hint="eastAsia"/>
          <w:sz w:val="24"/>
        </w:rPr>
        <w:t>18</w:t>
      </w:r>
      <w:r>
        <w:rPr>
          <w:rFonts w:ascii="楷体_GB2312" w:eastAsia="楷体_GB2312" w:hint="eastAsia"/>
          <w:sz w:val="24"/>
        </w:rPr>
        <w:t>㎜厚多层夹板作模板，隔离剂选用乳化隔离</w:t>
      </w:r>
    </w:p>
    <w:p w:rsidR="00F271A8">
      <w:pPr>
        <w:pStyle w:val="Normal0"/>
        <w:spacing w:line="360" w:lineRule="auto"/>
        <w:rPr>
          <w:rFonts w:ascii="楷体_GB2312" w:eastAsia="楷体_GB2312"/>
          <w:sz w:val="24"/>
        </w:rPr>
      </w:pPr>
      <w:r>
        <w:rPr>
          <w:rFonts w:ascii="楷体_GB2312" w:eastAsia="楷体_GB2312" w:hint="eastAsia"/>
          <w:sz w:val="24"/>
        </w:rPr>
        <w:t>剂，模板支撑体系，采用木柱，为保证模板的施工质量和施工进度。</w:t>
      </w:r>
    </w:p>
    <w:p w:rsidR="00F271A8">
      <w:pPr>
        <w:pStyle w:val="Normal0"/>
        <w:spacing w:line="360" w:lineRule="auto"/>
        <w:ind w:left="134"/>
        <w:rPr>
          <w:rFonts w:ascii="楷体_GB2312" w:eastAsia="楷体_GB2312"/>
          <w:sz w:val="24"/>
        </w:rPr>
      </w:pPr>
      <w:r>
        <w:rPr>
          <w:rFonts w:ascii="楷体_GB2312" w:eastAsia="楷体_GB2312" w:hint="eastAsia"/>
          <w:sz w:val="24"/>
        </w:rPr>
        <w:t xml:space="preserve">   </w:t>
      </w:r>
      <w:r>
        <w:rPr>
          <w:rFonts w:ascii="楷体_GB2312" w:eastAsia="楷体_GB2312" w:hint="eastAsia"/>
          <w:sz w:val="24"/>
        </w:rPr>
        <w:t>本工程将根据施工进度要求，柱竖向模板配五套，梁、板模板配足五套，楼梯模板每座五套，模板支撑配足施工用量。</w:t>
      </w:r>
    </w:p>
    <w:p w:rsidR="00F271A8">
      <w:pPr>
        <w:pStyle w:val="Normal0"/>
        <w:spacing w:line="360" w:lineRule="auto"/>
        <w:ind w:left="134"/>
        <w:rPr>
          <w:rFonts w:ascii="楷体_GB2312" w:eastAsia="楷体_GB2312"/>
          <w:sz w:val="24"/>
        </w:rPr>
      </w:pPr>
      <w:r>
        <w:rPr>
          <w:rFonts w:ascii="楷体_GB2312" w:eastAsia="楷体_GB2312" w:hint="eastAsia"/>
          <w:sz w:val="24"/>
        </w:rPr>
        <w:t>对模板配制总的要求：</w:t>
      </w:r>
    </w:p>
    <w:p w:rsidR="00F271A8">
      <w:pPr>
        <w:pStyle w:val="Normal0"/>
        <w:spacing w:line="360" w:lineRule="auto"/>
        <w:ind w:left="134" w:firstLine="480" w:leftChars="64" w:firstLineChars="200"/>
        <w:rPr>
          <w:rFonts w:ascii="楷体_GB2312" w:eastAsia="楷体_GB2312"/>
          <w:sz w:val="24"/>
        </w:rPr>
      </w:pPr>
      <w:r>
        <w:rPr>
          <w:rFonts w:ascii="楷体_GB2312" w:eastAsia="楷体_GB2312" w:hint="eastAsia"/>
          <w:sz w:val="24"/>
        </w:rPr>
        <w:t>保证工程结构和各部分形状尺</w:t>
      </w:r>
      <w:r>
        <w:rPr>
          <w:rFonts w:ascii="楷体_GB2312" w:eastAsia="楷体_GB2312" w:hint="eastAsia"/>
          <w:sz w:val="24"/>
        </w:rPr>
        <w:t>寸和相对校园的正确，有足够的承载力、刚度和稳定性，及能随施工中产生的动荷载，模板构造简单、装拆方便，便于钢筋绑扎，接缝不应漏浆，模板表面与砼接触面应涂隔离剂，在进行模板和支撑设计时，应增强措施，防止模板变形或爆裂。</w:t>
      </w:r>
    </w:p>
    <w:p w:rsidR="00F271A8">
      <w:pPr>
        <w:pStyle w:val="Normal0"/>
        <w:spacing w:line="360" w:lineRule="auto"/>
        <w:ind w:left="134"/>
        <w:rPr>
          <w:rFonts w:ascii="楷体_GB2312" w:eastAsia="楷体_GB2312"/>
          <w:sz w:val="24"/>
        </w:rPr>
      </w:pPr>
      <w:r>
        <w:rPr>
          <w:rFonts w:ascii="楷体_GB2312" w:eastAsia="楷体_GB2312" w:hint="eastAsia"/>
          <w:sz w:val="24"/>
        </w:rPr>
        <w:t xml:space="preserve">    </w:t>
      </w:r>
      <w:r>
        <w:rPr>
          <w:rFonts w:ascii="楷体_GB2312" w:eastAsia="楷体_GB2312" w:hint="eastAsia"/>
          <w:sz w:val="24"/>
        </w:rPr>
        <w:t>模板工程是砼结构工程的重要组成部分，模板及其支架必须具有足够的强度、刚度和稳定性，并能可靠地承受钢筋和砼的自重和侧压力以及施工荷载，确保工程结构和构件形体几何尺寸和相互位置的正确性，合理简便，拆装方便，模板严密不漏浆。</w:t>
      </w:r>
    </w:p>
    <w:p w:rsidR="00F271A8">
      <w:pPr>
        <w:pStyle w:val="Normal0"/>
        <w:spacing w:line="360" w:lineRule="auto"/>
        <w:ind w:left="134"/>
        <w:rPr>
          <w:rFonts w:ascii="楷体_GB2312" w:eastAsia="楷体_GB2312"/>
          <w:sz w:val="24"/>
        </w:rPr>
      </w:pPr>
      <w:r>
        <w:rPr>
          <w:rFonts w:ascii="楷体_GB2312" w:eastAsia="楷体_GB2312" w:hint="eastAsia"/>
          <w:sz w:val="24"/>
        </w:rPr>
        <w:t>模板安装时的质量标准</w:t>
      </w:r>
    </w:p>
    <w:tbl>
      <w:tblPr>
        <w:tblStyle w:val="TableNormal"/>
        <w:tblW w:w="0" w:type="auto"/>
        <w:tblInd w:w="2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347"/>
        <w:gridCol w:w="1800"/>
        <w:gridCol w:w="2352"/>
        <w:gridCol w:w="2167"/>
      </w:tblGrid>
      <w:tr>
        <w:tblPrEx>
          <w:tblW w:w="0" w:type="auto"/>
          <w:tblInd w:w="2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c>
          <w:tcPr>
            <w:tcW w:w="2347" w:type="dxa"/>
          </w:tcPr>
          <w:p w:rsidR="00F271A8">
            <w:pPr>
              <w:pStyle w:val="Normal0"/>
              <w:spacing w:line="360" w:lineRule="auto"/>
              <w:ind w:left="134"/>
              <w:rPr>
                <w:rFonts w:ascii="楷体_GB2312" w:eastAsia="楷体_GB2312"/>
                <w:sz w:val="24"/>
              </w:rPr>
            </w:pPr>
            <w:r>
              <w:rPr>
                <w:rFonts w:ascii="楷体_GB2312" w:eastAsia="楷体_GB2312" w:hint="eastAsia"/>
                <w:sz w:val="24"/>
              </w:rPr>
              <w:t>项</w:t>
            </w:r>
            <w:r>
              <w:rPr>
                <w:rFonts w:ascii="楷体_GB2312" w:eastAsia="楷体_GB2312" w:hint="eastAsia"/>
                <w:sz w:val="24"/>
              </w:rPr>
              <w:t xml:space="preserve">        </w:t>
            </w:r>
            <w:r>
              <w:rPr>
                <w:rFonts w:ascii="楷体_GB2312" w:eastAsia="楷体_GB2312" w:hint="eastAsia"/>
                <w:sz w:val="24"/>
              </w:rPr>
              <w:t>目</w:t>
            </w:r>
          </w:p>
        </w:tc>
        <w:tc>
          <w:tcPr>
            <w:tcW w:w="1800" w:type="dxa"/>
          </w:tcPr>
          <w:p w:rsidR="00F271A8">
            <w:pPr>
              <w:pStyle w:val="Normal0"/>
              <w:spacing w:line="360" w:lineRule="auto"/>
              <w:ind w:left="134"/>
              <w:rPr>
                <w:rFonts w:ascii="楷体_GB2312" w:eastAsia="楷体_GB2312"/>
                <w:sz w:val="24"/>
              </w:rPr>
            </w:pPr>
            <w:r>
              <w:rPr>
                <w:rFonts w:ascii="楷体_GB2312" w:eastAsia="楷体_GB2312" w:hint="eastAsia"/>
                <w:sz w:val="24"/>
              </w:rPr>
              <w:t>允许偏差</w:t>
            </w:r>
          </w:p>
        </w:tc>
        <w:tc>
          <w:tcPr>
            <w:tcW w:w="2352" w:type="dxa"/>
          </w:tcPr>
          <w:p w:rsidR="00F271A8">
            <w:pPr>
              <w:pStyle w:val="Normal0"/>
              <w:spacing w:line="360" w:lineRule="auto"/>
              <w:ind w:left="134"/>
              <w:rPr>
                <w:rFonts w:ascii="楷体_GB2312" w:eastAsia="楷体_GB2312"/>
                <w:sz w:val="24"/>
              </w:rPr>
            </w:pPr>
            <w:r>
              <w:rPr>
                <w:rFonts w:ascii="楷体_GB2312" w:eastAsia="楷体_GB2312" w:hint="eastAsia"/>
                <w:sz w:val="24"/>
              </w:rPr>
              <w:t>项</w:t>
            </w:r>
            <w:r>
              <w:rPr>
                <w:rFonts w:ascii="楷体_GB2312" w:eastAsia="楷体_GB2312" w:hint="eastAsia"/>
                <w:sz w:val="24"/>
              </w:rPr>
              <w:t xml:space="preserve">     </w:t>
            </w:r>
            <w:r>
              <w:rPr>
                <w:rFonts w:ascii="楷体_GB2312" w:eastAsia="楷体_GB2312" w:hint="eastAsia"/>
                <w:sz w:val="24"/>
              </w:rPr>
              <w:t xml:space="preserve">    </w:t>
            </w:r>
            <w:r>
              <w:rPr>
                <w:rFonts w:ascii="楷体_GB2312" w:eastAsia="楷体_GB2312" w:hint="eastAsia"/>
                <w:sz w:val="24"/>
              </w:rPr>
              <w:t>目</w:t>
            </w:r>
          </w:p>
        </w:tc>
        <w:tc>
          <w:tcPr>
            <w:tcW w:w="2167" w:type="dxa"/>
          </w:tcPr>
          <w:p w:rsidR="00F271A8">
            <w:pPr>
              <w:pStyle w:val="Normal0"/>
              <w:spacing w:line="360" w:lineRule="auto"/>
              <w:ind w:left="1574" w:hanging="1440" w:leftChars="64" w:hangingChars="600"/>
              <w:rPr>
                <w:rFonts w:ascii="楷体_GB2312" w:eastAsia="楷体_GB2312"/>
                <w:sz w:val="24"/>
              </w:rPr>
            </w:pPr>
            <w:r>
              <w:rPr>
                <w:rFonts w:ascii="楷体_GB2312" w:eastAsia="楷体_GB2312" w:hint="eastAsia"/>
                <w:sz w:val="24"/>
              </w:rPr>
              <w:t>允</w:t>
            </w:r>
            <w:r>
              <w:rPr>
                <w:rFonts w:ascii="楷体_GB2312" w:eastAsia="楷体_GB2312" w:hint="eastAsia"/>
                <w:sz w:val="24"/>
              </w:rPr>
              <w:t xml:space="preserve"> </w:t>
            </w:r>
            <w:r>
              <w:rPr>
                <w:rFonts w:ascii="楷体_GB2312" w:eastAsia="楷体_GB2312" w:hint="eastAsia"/>
                <w:sz w:val="24"/>
              </w:rPr>
              <w:t>许</w:t>
            </w:r>
            <w:r>
              <w:rPr>
                <w:rFonts w:ascii="楷体_GB2312" w:eastAsia="楷体_GB2312" w:hint="eastAsia"/>
                <w:sz w:val="24"/>
              </w:rPr>
              <w:t xml:space="preserve"> </w:t>
            </w:r>
            <w:r>
              <w:rPr>
                <w:rFonts w:ascii="楷体_GB2312" w:eastAsia="楷体_GB2312" w:hint="eastAsia"/>
                <w:sz w:val="24"/>
              </w:rPr>
              <w:t>偏</w:t>
            </w:r>
            <w:r>
              <w:rPr>
                <w:rFonts w:ascii="楷体_GB2312" w:eastAsia="楷体_GB2312" w:hint="eastAsia"/>
                <w:sz w:val="24"/>
              </w:rPr>
              <w:t xml:space="preserve">  </w:t>
            </w:r>
            <w:r>
              <w:rPr>
                <w:rFonts w:ascii="楷体_GB2312" w:eastAsia="楷体_GB2312" w:hint="eastAsia"/>
                <w:sz w:val="24"/>
              </w:rPr>
              <w:t>差</w:t>
            </w:r>
          </w:p>
        </w:tc>
      </w:tr>
      <w:tr>
        <w:tblPrEx>
          <w:tblW w:w="0" w:type="auto"/>
          <w:tblInd w:w="281" w:type="dxa"/>
          <w:tblLayout w:type="fixed"/>
          <w:tblLook w:val="0000"/>
        </w:tblPrEx>
        <w:tc>
          <w:tcPr>
            <w:tcW w:w="2347" w:type="dxa"/>
          </w:tcPr>
          <w:p w:rsidR="00F271A8">
            <w:pPr>
              <w:pStyle w:val="Normal0"/>
              <w:spacing w:line="360" w:lineRule="auto"/>
              <w:ind w:left="134"/>
              <w:rPr>
                <w:rFonts w:ascii="楷体_GB2312" w:eastAsia="楷体_GB2312"/>
                <w:sz w:val="24"/>
              </w:rPr>
            </w:pPr>
            <w:r>
              <w:rPr>
                <w:rFonts w:ascii="楷体_GB2312" w:eastAsia="楷体_GB2312" w:hint="eastAsia"/>
                <w:sz w:val="24"/>
              </w:rPr>
              <w:t>轴</w:t>
            </w:r>
            <w:r>
              <w:rPr>
                <w:rFonts w:ascii="楷体_GB2312" w:eastAsia="楷体_GB2312" w:hint="eastAsia"/>
                <w:sz w:val="24"/>
              </w:rPr>
              <w:t xml:space="preserve">        </w:t>
            </w:r>
            <w:r>
              <w:rPr>
                <w:rFonts w:ascii="楷体_GB2312" w:eastAsia="楷体_GB2312" w:hint="eastAsia"/>
                <w:sz w:val="24"/>
              </w:rPr>
              <w:t>线</w:t>
            </w:r>
          </w:p>
        </w:tc>
        <w:tc>
          <w:tcPr>
            <w:tcW w:w="1800" w:type="dxa"/>
          </w:tcPr>
          <w:p w:rsidR="00F271A8">
            <w:pPr>
              <w:pStyle w:val="Normal0"/>
              <w:spacing w:line="360" w:lineRule="auto"/>
              <w:ind w:left="134" w:firstLine="480" w:leftChars="64" w:firstLineChars="200"/>
              <w:rPr>
                <w:rFonts w:ascii="楷体_GB2312" w:eastAsia="楷体_GB2312"/>
                <w:sz w:val="24"/>
              </w:rPr>
            </w:pPr>
            <w:r>
              <w:rPr>
                <w:rFonts w:ascii="楷体_GB2312" w:eastAsia="楷体_GB2312" w:hint="eastAsia"/>
                <w:sz w:val="24"/>
              </w:rPr>
              <w:t>5</w:t>
            </w:r>
          </w:p>
        </w:tc>
        <w:tc>
          <w:tcPr>
            <w:tcW w:w="2352" w:type="dxa"/>
          </w:tcPr>
          <w:p w:rsidR="00F271A8">
            <w:pPr>
              <w:pStyle w:val="Normal0"/>
              <w:spacing w:line="360" w:lineRule="auto"/>
              <w:ind w:left="134"/>
              <w:rPr>
                <w:rFonts w:ascii="楷体_GB2312" w:eastAsia="楷体_GB2312"/>
                <w:sz w:val="24"/>
              </w:rPr>
            </w:pPr>
            <w:r>
              <w:rPr>
                <w:rFonts w:ascii="楷体_GB2312" w:eastAsia="楷体_GB2312" w:hint="eastAsia"/>
                <w:sz w:val="24"/>
              </w:rPr>
              <w:t>底模上表面标高</w:t>
            </w:r>
          </w:p>
        </w:tc>
        <w:tc>
          <w:tcPr>
            <w:tcW w:w="2167" w:type="dxa"/>
          </w:tcPr>
          <w:p w:rsidR="00F271A8">
            <w:pPr>
              <w:pStyle w:val="Normal0"/>
              <w:spacing w:line="360" w:lineRule="auto"/>
              <w:ind w:left="134"/>
              <w:rPr>
                <w:rFonts w:ascii="楷体_GB2312" w:eastAsia="楷体_GB2312"/>
                <w:sz w:val="24"/>
              </w:rPr>
            </w:pPr>
            <w:r>
              <w:rPr>
                <w:rFonts w:ascii="楷体_GB2312" w:eastAsia="楷体_GB2312" w:hint="eastAsia"/>
                <w:sz w:val="24"/>
              </w:rPr>
              <w:t>正</w:t>
            </w:r>
            <w:r>
              <w:rPr>
                <w:rFonts w:ascii="楷体_GB2312" w:eastAsia="楷体_GB2312" w:hint="eastAsia"/>
                <w:sz w:val="24"/>
              </w:rPr>
              <w:t xml:space="preserve">  </w:t>
            </w:r>
            <w:r>
              <w:rPr>
                <w:rFonts w:ascii="楷体_GB2312" w:eastAsia="楷体_GB2312" w:hint="eastAsia"/>
                <w:sz w:val="24"/>
              </w:rPr>
              <w:t>负</w:t>
            </w:r>
            <w:r>
              <w:rPr>
                <w:rFonts w:ascii="楷体_GB2312" w:eastAsia="楷体_GB2312" w:hint="eastAsia"/>
                <w:sz w:val="24"/>
              </w:rPr>
              <w:t xml:space="preserve">  5</w:t>
            </w:r>
          </w:p>
        </w:tc>
      </w:tr>
      <w:tr>
        <w:tblPrEx>
          <w:tblW w:w="0" w:type="auto"/>
          <w:tblInd w:w="281" w:type="dxa"/>
          <w:tblLayout w:type="fixed"/>
          <w:tblLook w:val="0000"/>
        </w:tblPrEx>
        <w:tc>
          <w:tcPr>
            <w:tcW w:w="2347" w:type="dxa"/>
          </w:tcPr>
          <w:p w:rsidR="00F271A8">
            <w:pPr>
              <w:pStyle w:val="Normal0"/>
              <w:spacing w:line="360" w:lineRule="auto"/>
              <w:ind w:left="134"/>
              <w:rPr>
                <w:rFonts w:ascii="楷体_GB2312" w:eastAsia="楷体_GB2312"/>
                <w:sz w:val="24"/>
              </w:rPr>
            </w:pPr>
            <w:r>
              <w:rPr>
                <w:rFonts w:ascii="楷体_GB2312" w:eastAsia="楷体_GB2312" w:hint="eastAsia"/>
                <w:sz w:val="24"/>
              </w:rPr>
              <w:t>截</w:t>
            </w:r>
            <w:r>
              <w:rPr>
                <w:rFonts w:ascii="楷体_GB2312" w:eastAsia="楷体_GB2312" w:hint="eastAsia"/>
                <w:sz w:val="24"/>
              </w:rPr>
              <w:t xml:space="preserve"> </w:t>
            </w:r>
            <w:r>
              <w:rPr>
                <w:rFonts w:ascii="楷体_GB2312" w:eastAsia="楷体_GB2312" w:hint="eastAsia"/>
                <w:sz w:val="24"/>
              </w:rPr>
              <w:t>面</w:t>
            </w:r>
            <w:r>
              <w:rPr>
                <w:rFonts w:ascii="楷体_GB2312" w:eastAsia="楷体_GB2312" w:hint="eastAsia"/>
                <w:sz w:val="24"/>
              </w:rPr>
              <w:t xml:space="preserve"> </w:t>
            </w:r>
            <w:r>
              <w:rPr>
                <w:rFonts w:ascii="楷体_GB2312" w:eastAsia="楷体_GB2312" w:hint="eastAsia"/>
                <w:sz w:val="24"/>
              </w:rPr>
              <w:t>尺</w:t>
            </w:r>
            <w:r>
              <w:rPr>
                <w:rFonts w:ascii="楷体_GB2312" w:eastAsia="楷体_GB2312" w:hint="eastAsia"/>
                <w:sz w:val="24"/>
              </w:rPr>
              <w:t xml:space="preserve">  </w:t>
            </w:r>
            <w:r>
              <w:rPr>
                <w:rFonts w:ascii="楷体_GB2312" w:eastAsia="楷体_GB2312" w:hint="eastAsia"/>
                <w:sz w:val="24"/>
              </w:rPr>
              <w:t>寸</w:t>
            </w:r>
          </w:p>
        </w:tc>
        <w:tc>
          <w:tcPr>
            <w:tcW w:w="1800" w:type="dxa"/>
          </w:tcPr>
          <w:p w:rsidR="00F271A8">
            <w:pPr>
              <w:pStyle w:val="Normal0"/>
              <w:spacing w:line="360" w:lineRule="auto"/>
              <w:ind w:left="134" w:firstLine="240" w:leftChars="64" w:firstLineChars="100"/>
              <w:rPr>
                <w:rFonts w:ascii="楷体_GB2312" w:eastAsia="楷体_GB2312"/>
                <w:sz w:val="24"/>
              </w:rPr>
            </w:pPr>
            <w:r>
              <w:rPr>
                <w:rFonts w:ascii="楷体_GB2312" w:eastAsia="楷体_GB2312" w:hint="eastAsia"/>
                <w:sz w:val="24"/>
              </w:rPr>
              <w:t>+4  -5</w:t>
            </w:r>
          </w:p>
        </w:tc>
        <w:tc>
          <w:tcPr>
            <w:tcW w:w="2352" w:type="dxa"/>
          </w:tcPr>
          <w:p w:rsidR="00F271A8">
            <w:pPr>
              <w:pStyle w:val="Normal0"/>
              <w:spacing w:line="360" w:lineRule="auto"/>
              <w:ind w:left="134"/>
              <w:rPr>
                <w:rFonts w:ascii="楷体_GB2312" w:eastAsia="楷体_GB2312"/>
                <w:sz w:val="24"/>
              </w:rPr>
            </w:pPr>
            <w:r>
              <w:rPr>
                <w:rFonts w:ascii="楷体_GB2312" w:eastAsia="楷体_GB2312" w:hint="eastAsia"/>
                <w:sz w:val="24"/>
              </w:rPr>
              <w:t>层</w:t>
            </w:r>
            <w:r>
              <w:rPr>
                <w:rFonts w:ascii="楷体_GB2312" w:eastAsia="楷体_GB2312" w:hint="eastAsia"/>
                <w:sz w:val="24"/>
              </w:rPr>
              <w:t xml:space="preserve">  </w:t>
            </w:r>
            <w:r>
              <w:rPr>
                <w:rFonts w:ascii="楷体_GB2312" w:eastAsia="楷体_GB2312" w:hint="eastAsia"/>
                <w:sz w:val="24"/>
              </w:rPr>
              <w:t>高</w:t>
            </w:r>
            <w:r>
              <w:rPr>
                <w:rFonts w:ascii="楷体_GB2312" w:eastAsia="楷体_GB2312" w:hint="eastAsia"/>
                <w:sz w:val="24"/>
              </w:rPr>
              <w:t xml:space="preserve">  </w:t>
            </w:r>
            <w:r>
              <w:rPr>
                <w:rFonts w:ascii="楷体_GB2312" w:eastAsia="楷体_GB2312" w:hint="eastAsia"/>
                <w:sz w:val="24"/>
              </w:rPr>
              <w:t>垂</w:t>
            </w:r>
            <w:r>
              <w:rPr>
                <w:rFonts w:ascii="楷体_GB2312" w:eastAsia="楷体_GB2312" w:hint="eastAsia"/>
                <w:sz w:val="24"/>
              </w:rPr>
              <w:t xml:space="preserve">  </w:t>
            </w:r>
            <w:r>
              <w:rPr>
                <w:rFonts w:ascii="楷体_GB2312" w:eastAsia="楷体_GB2312" w:hint="eastAsia"/>
                <w:sz w:val="24"/>
              </w:rPr>
              <w:t>直</w:t>
            </w:r>
          </w:p>
        </w:tc>
        <w:tc>
          <w:tcPr>
            <w:tcW w:w="2167" w:type="dxa"/>
          </w:tcPr>
          <w:p w:rsidR="00F271A8">
            <w:pPr>
              <w:pStyle w:val="Normal0"/>
              <w:spacing w:line="360" w:lineRule="auto"/>
              <w:ind w:left="134" w:firstLine="480" w:leftChars="64" w:firstLineChars="200"/>
              <w:rPr>
                <w:rFonts w:ascii="楷体_GB2312" w:eastAsia="楷体_GB2312"/>
                <w:sz w:val="24"/>
              </w:rPr>
            </w:pPr>
            <w:r>
              <w:rPr>
                <w:rFonts w:ascii="楷体_GB2312" w:eastAsia="楷体_GB2312" w:hint="eastAsia"/>
                <w:sz w:val="24"/>
              </w:rPr>
              <w:t>3</w:t>
            </w:r>
          </w:p>
        </w:tc>
      </w:tr>
      <w:tr>
        <w:tblPrEx>
          <w:tblW w:w="0" w:type="auto"/>
          <w:tblInd w:w="281" w:type="dxa"/>
          <w:tblLayout w:type="fixed"/>
          <w:tblLook w:val="0000"/>
        </w:tblPrEx>
        <w:tc>
          <w:tcPr>
            <w:tcW w:w="2347" w:type="dxa"/>
          </w:tcPr>
          <w:p w:rsidR="00F271A8">
            <w:pPr>
              <w:pStyle w:val="Normal0"/>
              <w:spacing w:line="360" w:lineRule="auto"/>
              <w:ind w:left="134"/>
              <w:rPr>
                <w:rFonts w:ascii="楷体_GB2312" w:eastAsia="楷体_GB2312"/>
                <w:sz w:val="24"/>
              </w:rPr>
            </w:pPr>
            <w:r>
              <w:rPr>
                <w:rFonts w:ascii="楷体_GB2312" w:eastAsia="楷体_GB2312" w:hint="eastAsia"/>
                <w:sz w:val="24"/>
              </w:rPr>
              <w:t>相邻两板高低差</w:t>
            </w:r>
          </w:p>
        </w:tc>
        <w:tc>
          <w:tcPr>
            <w:tcW w:w="1800" w:type="dxa"/>
          </w:tcPr>
          <w:p w:rsidR="00F271A8">
            <w:pPr>
              <w:pStyle w:val="Normal0"/>
              <w:spacing w:line="360" w:lineRule="auto"/>
              <w:ind w:left="134" w:firstLine="480" w:leftChars="64" w:firstLineChars="200"/>
              <w:rPr>
                <w:rFonts w:ascii="楷体_GB2312" w:eastAsia="楷体_GB2312"/>
                <w:sz w:val="24"/>
              </w:rPr>
            </w:pPr>
            <w:r>
              <w:rPr>
                <w:rFonts w:ascii="楷体_GB2312" w:eastAsia="楷体_GB2312" w:hint="eastAsia"/>
                <w:sz w:val="24"/>
              </w:rPr>
              <w:t>2</w:t>
            </w:r>
          </w:p>
        </w:tc>
        <w:tc>
          <w:tcPr>
            <w:tcW w:w="2352" w:type="dxa"/>
          </w:tcPr>
          <w:p w:rsidR="00F271A8">
            <w:pPr>
              <w:pStyle w:val="Normal0"/>
              <w:spacing w:line="360" w:lineRule="auto"/>
              <w:ind w:left="134"/>
              <w:rPr>
                <w:rFonts w:ascii="楷体_GB2312" w:eastAsia="楷体_GB2312"/>
                <w:sz w:val="24"/>
              </w:rPr>
            </w:pPr>
            <w:r>
              <w:rPr>
                <w:rFonts w:ascii="楷体_GB2312" w:eastAsia="楷体_GB2312" w:hint="eastAsia"/>
                <w:sz w:val="24"/>
              </w:rPr>
              <w:t>表</w:t>
            </w:r>
            <w:r>
              <w:rPr>
                <w:rFonts w:ascii="楷体_GB2312" w:eastAsia="楷体_GB2312" w:hint="eastAsia"/>
                <w:sz w:val="24"/>
              </w:rPr>
              <w:t xml:space="preserve">  </w:t>
            </w:r>
            <w:r>
              <w:rPr>
                <w:rFonts w:ascii="楷体_GB2312" w:eastAsia="楷体_GB2312" w:hint="eastAsia"/>
                <w:sz w:val="24"/>
              </w:rPr>
              <w:t>面</w:t>
            </w:r>
            <w:r>
              <w:rPr>
                <w:rFonts w:ascii="楷体_GB2312" w:eastAsia="楷体_GB2312" w:hint="eastAsia"/>
                <w:sz w:val="24"/>
              </w:rPr>
              <w:t xml:space="preserve">  </w:t>
            </w:r>
            <w:r>
              <w:rPr>
                <w:rFonts w:ascii="楷体_GB2312" w:eastAsia="楷体_GB2312" w:hint="eastAsia"/>
                <w:sz w:val="24"/>
              </w:rPr>
              <w:t>平</w:t>
            </w:r>
            <w:r>
              <w:rPr>
                <w:rFonts w:ascii="楷体_GB2312" w:eastAsia="楷体_GB2312" w:hint="eastAsia"/>
                <w:sz w:val="24"/>
              </w:rPr>
              <w:t xml:space="preserve">  </w:t>
            </w:r>
            <w:r>
              <w:rPr>
                <w:rFonts w:ascii="楷体_GB2312" w:eastAsia="楷体_GB2312" w:hint="eastAsia"/>
                <w:sz w:val="24"/>
              </w:rPr>
              <w:t>整</w:t>
            </w:r>
          </w:p>
        </w:tc>
        <w:tc>
          <w:tcPr>
            <w:tcW w:w="2167" w:type="dxa"/>
          </w:tcPr>
          <w:p w:rsidR="00F271A8">
            <w:pPr>
              <w:pStyle w:val="Normal0"/>
              <w:spacing w:line="360" w:lineRule="auto"/>
              <w:ind w:left="134" w:firstLine="480" w:leftChars="64" w:firstLineChars="200"/>
              <w:rPr>
                <w:rFonts w:ascii="楷体_GB2312" w:eastAsia="楷体_GB2312"/>
                <w:sz w:val="24"/>
              </w:rPr>
            </w:pPr>
            <w:r>
              <w:rPr>
                <w:rFonts w:ascii="楷体_GB2312" w:eastAsia="楷体_GB2312" w:hint="eastAsia"/>
                <w:sz w:val="24"/>
              </w:rPr>
              <w:t>5</w:t>
            </w:r>
          </w:p>
        </w:tc>
      </w:tr>
    </w:tbl>
    <w:p w:rsidR="00F271A8">
      <w:pPr>
        <w:pStyle w:val="Normal0"/>
        <w:spacing w:line="360" w:lineRule="auto"/>
        <w:rPr>
          <w:rFonts w:ascii="楷体_GB2312" w:eastAsia="楷体_GB2312"/>
          <w:sz w:val="24"/>
        </w:rPr>
      </w:pPr>
      <w:r>
        <w:rPr>
          <w:rFonts w:ascii="楷体_GB2312" w:eastAsia="楷体_GB2312" w:hint="eastAsia"/>
          <w:sz w:val="24"/>
        </w:rPr>
        <w:t>1</w:t>
      </w:r>
      <w:r>
        <w:rPr>
          <w:rFonts w:ascii="楷体_GB2312" w:eastAsia="楷体_GB2312" w:hint="eastAsia"/>
          <w:sz w:val="24"/>
        </w:rPr>
        <w:t>、柱、梁模板施工：</w:t>
      </w:r>
    </w:p>
    <w:p w:rsidR="00F271A8">
      <w:pPr>
        <w:pStyle w:val="Normal0"/>
        <w:spacing w:line="360" w:lineRule="auto"/>
        <w:ind w:left="134" w:firstLine="480" w:leftChars="64" w:firstLineChars="200"/>
        <w:rPr>
          <w:rFonts w:ascii="楷体_GB2312" w:eastAsia="楷体_GB2312" w:hAnsi="宋体"/>
          <w:sz w:val="24"/>
        </w:rPr>
      </w:pPr>
      <w:r>
        <w:rPr>
          <w:rFonts w:ascii="楷体_GB2312" w:eastAsia="楷体_GB2312" w:hint="eastAsia"/>
          <w:sz w:val="24"/>
        </w:rPr>
        <w:t>墙、柱、梁的模板九合板，木材搁栅和木柱支撑，对现浇梁、承重架的纵横间距及牵杠道数等均需经过计算确定，并按规范要求起拱，当梁、板跨度</w:t>
      </w:r>
      <w:r>
        <w:rPr>
          <w:rFonts w:ascii="楷体_GB2312" w:eastAsia="楷体_GB2312" w:hAnsi="宋体" w:hint="eastAsia"/>
          <w:sz w:val="24"/>
        </w:rPr>
        <w:t>≧</w:t>
      </w:r>
      <w:r>
        <w:rPr>
          <w:rFonts w:ascii="楷体_GB2312" w:eastAsia="楷体_GB2312" w:hAnsi="宋体" w:hint="eastAsia"/>
          <w:sz w:val="24"/>
        </w:rPr>
        <w:t>4</w:t>
      </w:r>
      <w:r>
        <w:rPr>
          <w:rFonts w:ascii="楷体_GB2312" w:eastAsia="楷体_GB2312" w:hAnsi="宋体" w:hint="eastAsia"/>
          <w:sz w:val="24"/>
        </w:rPr>
        <w:t>米时，底板应起拱，幅度为跨度的</w:t>
      </w:r>
      <w:r>
        <w:rPr>
          <w:rFonts w:ascii="楷体_GB2312" w:eastAsia="楷体_GB2312" w:hAnsi="宋体" w:hint="eastAsia"/>
          <w:sz w:val="24"/>
        </w:rPr>
        <w:t>1/1000-3/1000</w:t>
      </w:r>
      <w:r>
        <w:rPr>
          <w:rFonts w:ascii="楷体_GB2312" w:eastAsia="楷体_GB2312" w:hAnsi="宋体" w:hint="eastAsia"/>
          <w:sz w:val="24"/>
        </w:rPr>
        <w:t>。</w:t>
      </w:r>
    </w:p>
    <w:p w:rsidR="00F271A8">
      <w:pPr>
        <w:pStyle w:val="Normal0"/>
        <w:spacing w:line="360" w:lineRule="auto"/>
        <w:ind w:left="134" w:firstLine="480" w:leftChars="64" w:firstLineChars="200"/>
        <w:rPr>
          <w:rFonts w:ascii="楷体_GB2312" w:eastAsia="楷体_GB2312"/>
          <w:sz w:val="24"/>
        </w:rPr>
        <w:sectPr>
          <w:type w:val="nextPage"/>
          <w:pgSz w:w="11907" w:h="16840"/>
          <w:pgMar w:top="851" w:right="851" w:bottom="851" w:left="1260" w:header="851" w:footer="992" w:gutter="0"/>
          <w:pgNumType w:start="20"/>
          <w:cols w:space="708"/>
          <w:titlePg w:val="0"/>
          <w:docGrid w:type="lines" w:linePitch="312"/>
        </w:sectPr>
      </w:pPr>
      <w:r>
        <w:rPr>
          <w:rFonts w:ascii="楷体_GB2312" w:eastAsia="楷体_GB2312" w:hint="eastAsia"/>
          <w:sz w:val="24"/>
        </w:rPr>
        <w:t>所有模板均由木工翻样画出翻样图，经施工、技术人员复核。模板在木工棚车间内加工</w:t>
      </w:r>
    </w:p>
    <w:p w:rsidR="00F271A8">
      <w:pPr>
        <w:pStyle w:val="Normal0"/>
        <w:spacing w:line="360" w:lineRule="auto"/>
        <w:ind w:left="134" w:firstLine="480" w:leftChars="64" w:firstLineChars="200"/>
        <w:rPr>
          <w:rFonts w:ascii="楷体_GB2312" w:eastAsia="楷体_GB2312"/>
          <w:sz w:val="24"/>
        </w:rPr>
      </w:pPr>
      <w:r>
        <w:rPr>
          <w:rFonts w:ascii="楷体_GB2312" w:eastAsia="楷体_GB2312" w:hint="eastAsia"/>
          <w:sz w:val="24"/>
        </w:rPr>
        <w:t>预制，现场实地拼装，现浇梁板式楼盖结构制模，重点是梁与柱节点的制模质量，大梁底板和侧边模板，应整块与柱搭接，镶接点必须设在梁中，这样可避免梁柱节点缩径，保证梁柱节点尺寸准确，框水落石出架梁高超过</w:t>
      </w:r>
      <w:r>
        <w:rPr>
          <w:rFonts w:ascii="楷体_GB2312" w:eastAsia="楷体_GB2312" w:hint="eastAsia"/>
          <w:sz w:val="24"/>
        </w:rPr>
        <w:t>500</w:t>
      </w:r>
      <w:r>
        <w:rPr>
          <w:rFonts w:ascii="楷体_GB2312" w:eastAsia="楷体_GB2312" w:hint="eastAsia"/>
          <w:sz w:val="24"/>
        </w:rPr>
        <w:t>，梁高的中部增加一根</w:t>
      </w:r>
      <w:r>
        <w:rPr>
          <w:rFonts w:ascii="楷体_GB2312" w:eastAsia="楷体_GB2312" w:hint="eastAsia"/>
          <w:sz w:val="24"/>
        </w:rPr>
        <w:t>12</w:t>
      </w:r>
      <w:r>
        <w:rPr>
          <w:rFonts w:ascii="楷体_GB2312" w:eastAsia="楷体_GB2312" w:hint="eastAsia"/>
          <w:sz w:val="24"/>
        </w:rPr>
        <w:t>对拉螺杆（外套塑料硬管）。</w:t>
      </w:r>
    </w:p>
    <w:p w:rsidR="00F271A8">
      <w:pPr>
        <w:pStyle w:val="Normal0"/>
        <w:spacing w:line="360" w:lineRule="auto"/>
        <w:ind w:left="-586" w:firstLine="480" w:leftChars="-279" w:firstLineChars="200"/>
        <w:rPr>
          <w:rFonts w:ascii="楷体_GB2312" w:eastAsia="楷体_GB2312"/>
          <w:sz w:val="24"/>
        </w:rPr>
      </w:pPr>
      <w:r>
        <w:rPr>
          <w:rFonts w:ascii="楷体_GB2312" w:eastAsia="楷体_GB2312" w:hint="eastAsia"/>
          <w:sz w:val="24"/>
        </w:rPr>
        <w:t>2</w:t>
      </w:r>
      <w:r>
        <w:rPr>
          <w:rFonts w:ascii="楷体_GB2312" w:eastAsia="楷体_GB2312" w:hint="eastAsia"/>
          <w:sz w:val="24"/>
        </w:rPr>
        <w:t>、楼梯模板施工：</w:t>
      </w:r>
    </w:p>
    <w:p w:rsidR="00F271A8">
      <w:pPr>
        <w:pStyle w:val="Normal0"/>
        <w:spacing w:line="360" w:lineRule="auto"/>
        <w:ind w:left="134" w:firstLine="480" w:leftChars="64" w:firstLineChars="200"/>
        <w:rPr>
          <w:rFonts w:ascii="楷体_GB2312" w:eastAsia="楷体_GB2312"/>
          <w:sz w:val="24"/>
        </w:rPr>
      </w:pPr>
      <w:r>
        <w:rPr>
          <w:rFonts w:ascii="楷体_GB2312" w:eastAsia="楷体_GB2312" w:hint="eastAsia"/>
          <w:sz w:val="24"/>
        </w:rPr>
        <w:t>楼梯底模采用九合板，踏步侧模板和踏步档板均采用九合板，踏步面为使踏步尺寸准确，棱角分明，在踏步混凝土浇捣后用木板封闭。由于浇捣砼时将产生模板上顶力，在施工时要加强对</w:t>
      </w:r>
      <w:r>
        <w:rPr>
          <w:rFonts w:ascii="楷体_GB2312" w:eastAsia="楷体_GB2312" w:hint="eastAsia"/>
          <w:sz w:val="24"/>
        </w:rPr>
        <w:t>螺杆控制变形。</w:t>
      </w:r>
    </w:p>
    <w:p w:rsidR="00F271A8">
      <w:pPr>
        <w:pStyle w:val="Normal0"/>
        <w:spacing w:line="360" w:lineRule="auto"/>
        <w:ind w:left="-586" w:firstLine="480" w:leftChars="-279" w:firstLineChars="200"/>
        <w:rPr>
          <w:rFonts w:ascii="楷体_GB2312" w:eastAsia="楷体_GB2312"/>
          <w:sz w:val="24"/>
        </w:rPr>
      </w:pPr>
      <w:r>
        <w:rPr>
          <w:rFonts w:ascii="楷体_GB2312" w:eastAsia="楷体_GB2312" w:hint="eastAsia"/>
          <w:sz w:val="24"/>
        </w:rPr>
        <w:t>3</w:t>
      </w:r>
      <w:r>
        <w:rPr>
          <w:rFonts w:ascii="楷体_GB2312" w:eastAsia="楷体_GB2312" w:hint="eastAsia"/>
          <w:sz w:val="24"/>
        </w:rPr>
        <w:t>、模板拆除</w:t>
      </w:r>
    </w:p>
    <w:p w:rsidR="00F271A8">
      <w:pPr>
        <w:pStyle w:val="Normal0"/>
        <w:spacing w:line="360" w:lineRule="auto"/>
        <w:rPr>
          <w:rFonts w:ascii="楷体_GB2312" w:eastAsia="楷体_GB2312"/>
          <w:sz w:val="24"/>
        </w:rPr>
      </w:pPr>
    </w:p>
    <w:p w:rsidR="00F271A8">
      <w:pPr>
        <w:pStyle w:val="Normal0"/>
        <w:spacing w:line="360" w:lineRule="auto"/>
        <w:rPr>
          <w:rFonts w:ascii="楷体_GB2312" w:eastAsia="楷体_GB2312"/>
          <w:sz w:val="24"/>
        </w:rPr>
      </w:pPr>
      <w:r>
        <w:rPr>
          <w:rFonts w:ascii="楷体_GB2312" w:eastAsia="楷体_GB2312" w:hint="eastAsia"/>
          <w:sz w:val="24"/>
        </w:rPr>
        <w:t>竖向模板拆除：待自身强度能保证不变形，拆模时不掉角不缺棱，方可拆除。</w:t>
      </w:r>
    </w:p>
    <w:p w:rsidR="00F271A8">
      <w:pPr>
        <w:pStyle w:val="Normal0"/>
        <w:spacing w:line="360" w:lineRule="auto"/>
        <w:rPr>
          <w:rFonts w:ascii="楷体_GB2312" w:eastAsia="楷体_GB2312"/>
          <w:sz w:val="24"/>
        </w:rPr>
      </w:pPr>
      <w:r>
        <w:rPr>
          <w:rFonts w:ascii="楷体_GB2312" w:eastAsia="楷体_GB2312" w:hint="eastAsia"/>
          <w:sz w:val="24"/>
        </w:rPr>
        <w:t>水平模板拆除：在浇捣砼时，制作一组控制拆模时间用试块，与实际同等</w:t>
      </w:r>
      <w:r>
        <w:rPr>
          <w:rFonts w:ascii="楷体_GB2312" w:eastAsia="楷体_GB2312" w:hint="eastAsia"/>
          <w:b/>
          <w:bCs/>
          <w:sz w:val="24"/>
        </w:rPr>
        <w:t>条</w:t>
      </w:r>
      <w:r>
        <w:rPr>
          <w:rFonts w:ascii="楷体_GB2312" w:eastAsia="楷体_GB2312" w:hint="eastAsia"/>
          <w:sz w:val="24"/>
        </w:rPr>
        <w:t>件养护。通过试块试验结果，并结合结构跨度大小来确定拆模时间。</w:t>
      </w:r>
    </w:p>
    <w:p w:rsidR="00F271A8">
      <w:pPr>
        <w:pStyle w:val="Normal0"/>
        <w:spacing w:line="360" w:lineRule="auto"/>
        <w:rPr>
          <w:rFonts w:ascii="楷体_GB2312" w:eastAsia="楷体_GB2312"/>
          <w:sz w:val="24"/>
        </w:rPr>
      </w:pPr>
      <w:r>
        <w:rPr>
          <w:rFonts w:ascii="楷体_GB2312" w:eastAsia="楷体_GB2312" w:hint="eastAsia"/>
          <w:sz w:val="24"/>
        </w:rPr>
        <w:t>模板的拆除就符合下列规定：</w:t>
      </w:r>
    </w:p>
    <w:p w:rsidR="00F271A8">
      <w:pPr>
        <w:pStyle w:val="Normal0"/>
        <w:spacing w:line="360" w:lineRule="auto"/>
        <w:ind w:left="-586" w:firstLine="960" w:leftChars="-279" w:firstLineChars="400"/>
        <w:rPr>
          <w:rFonts w:ascii="楷体_GB2312" w:eastAsia="楷体_GB2312"/>
          <w:sz w:val="24"/>
        </w:rPr>
      </w:pPr>
      <w:r>
        <w:rPr>
          <w:rFonts w:ascii="楷体_GB2312" w:eastAsia="楷体_GB2312" w:hint="eastAsia"/>
          <w:sz w:val="24"/>
        </w:rPr>
        <w:t>a</w:t>
      </w:r>
      <w:r>
        <w:rPr>
          <w:rFonts w:ascii="楷体_GB2312" w:eastAsia="楷体_GB2312" w:hint="eastAsia"/>
          <w:sz w:val="24"/>
        </w:rPr>
        <w:t>、必须技术负责人开具拆除令后，方可进行拆除工作；</w:t>
      </w:r>
    </w:p>
    <w:p w:rsidR="00F271A8">
      <w:pPr>
        <w:pStyle w:val="Normal0"/>
        <w:spacing w:line="360" w:lineRule="auto"/>
        <w:ind w:left="-586" w:firstLine="960" w:leftChars="-279" w:firstLineChars="400"/>
        <w:rPr>
          <w:rFonts w:ascii="楷体_GB2312" w:eastAsia="楷体_GB2312"/>
          <w:sz w:val="24"/>
        </w:rPr>
      </w:pPr>
      <w:r>
        <w:rPr>
          <w:rFonts w:ascii="楷体_GB2312" w:eastAsia="楷体_GB2312" w:hint="eastAsia"/>
          <w:sz w:val="24"/>
        </w:rPr>
        <w:t>b</w:t>
      </w:r>
      <w:r>
        <w:rPr>
          <w:rFonts w:ascii="楷体_GB2312" w:eastAsia="楷体_GB2312" w:hint="eastAsia"/>
          <w:sz w:val="24"/>
        </w:rPr>
        <w:t>、非承重模板应在强度能保证其表面及棱角不受损失时，方可拆除</w:t>
      </w:r>
    </w:p>
    <w:p w:rsidR="00F271A8">
      <w:pPr>
        <w:pStyle w:val="Normal0"/>
        <w:spacing w:line="360" w:lineRule="auto"/>
        <w:ind w:left="-586" w:firstLine="960" w:leftChars="-279" w:firstLineChars="400"/>
        <w:rPr>
          <w:rFonts w:ascii="楷体_GB2312" w:eastAsia="楷体_GB2312"/>
          <w:sz w:val="24"/>
        </w:rPr>
      </w:pPr>
      <w:r>
        <w:rPr>
          <w:rFonts w:ascii="楷体_GB2312" w:eastAsia="楷体_GB2312" w:hint="eastAsia"/>
          <w:sz w:val="24"/>
        </w:rPr>
        <w:t>c</w:t>
      </w:r>
      <w:r>
        <w:rPr>
          <w:rFonts w:ascii="楷体_GB2312" w:eastAsia="楷体_GB2312" w:hint="eastAsia"/>
          <w:sz w:val="24"/>
        </w:rPr>
        <w:t>、板，跨度；</w:t>
      </w:r>
      <w:r>
        <w:rPr>
          <w:rFonts w:ascii="楷体_GB2312" w:eastAsia="楷体_GB2312" w:hint="eastAsia"/>
          <w:sz w:val="24"/>
        </w:rPr>
        <w:t>L</w:t>
      </w:r>
      <w:r>
        <w:rPr>
          <w:rFonts w:ascii="楷体_GB2312" w:eastAsia="楷体_GB2312" w:hAnsi="宋体" w:hint="eastAsia"/>
          <w:sz w:val="24"/>
        </w:rPr>
        <w:t>&lt;</w:t>
      </w:r>
      <w:r>
        <w:rPr>
          <w:rFonts w:ascii="楷体_GB2312" w:eastAsia="楷体_GB2312" w:hint="eastAsia"/>
          <w:sz w:val="24"/>
        </w:rPr>
        <w:t>8M</w:t>
      </w:r>
      <w:r>
        <w:rPr>
          <w:rFonts w:ascii="楷体_GB2312" w:eastAsia="楷体_GB2312" w:hint="eastAsia"/>
          <w:sz w:val="24"/>
        </w:rPr>
        <w:t>时</w:t>
      </w:r>
      <w:r>
        <w:rPr>
          <w:rFonts w:ascii="楷体_GB2312" w:eastAsia="楷体_GB2312" w:hint="eastAsia"/>
          <w:sz w:val="24"/>
        </w:rPr>
        <w:t>R</w:t>
      </w:r>
      <w:r>
        <w:rPr>
          <w:rFonts w:ascii="楷体_GB2312" w:eastAsia="楷体_GB2312" w:hAnsi="宋体" w:hint="eastAsia"/>
          <w:sz w:val="24"/>
        </w:rPr>
        <w:t>&gt;75</w:t>
      </w:r>
      <w:r>
        <w:rPr>
          <w:rFonts w:ascii="楷体_GB2312" w:eastAsia="楷体_GB2312" w:hAnsi="宋体" w:hint="eastAsia"/>
          <w:sz w:val="24"/>
        </w:rPr>
        <w:t>％跨度</w:t>
      </w:r>
      <w:r>
        <w:rPr>
          <w:rFonts w:ascii="楷体_GB2312" w:eastAsia="楷体_GB2312" w:hAnsi="宋体" w:hint="eastAsia"/>
          <w:sz w:val="24"/>
        </w:rPr>
        <w:t>L</w:t>
      </w:r>
      <w:r>
        <w:rPr>
          <w:rFonts w:ascii="楷体_GB2312" w:eastAsia="楷体_GB2312" w:hAnsi="宋体" w:hint="eastAsia"/>
          <w:sz w:val="24"/>
        </w:rPr>
        <w:t>≥</w:t>
      </w:r>
      <w:r>
        <w:rPr>
          <w:rFonts w:ascii="楷体_GB2312" w:eastAsia="楷体_GB2312" w:hAnsi="宋体" w:hint="eastAsia"/>
          <w:sz w:val="24"/>
        </w:rPr>
        <w:t>8M</w:t>
      </w:r>
      <w:r>
        <w:rPr>
          <w:rFonts w:ascii="楷体_GB2312" w:eastAsia="楷体_GB2312" w:hAnsi="宋体" w:hint="eastAsia"/>
          <w:sz w:val="24"/>
        </w:rPr>
        <w:t>时，</w:t>
      </w:r>
      <w:r>
        <w:rPr>
          <w:rFonts w:ascii="楷体_GB2312" w:eastAsia="楷体_GB2312" w:hAnsi="宋体" w:hint="eastAsia"/>
          <w:sz w:val="24"/>
        </w:rPr>
        <w:t>R</w:t>
      </w:r>
      <w:r>
        <w:rPr>
          <w:rFonts w:ascii="楷体_GB2312" w:eastAsia="楷体_GB2312" w:hAnsi="宋体" w:hint="eastAsia"/>
          <w:sz w:val="24"/>
        </w:rPr>
        <w:t>＝</w:t>
      </w:r>
      <w:r>
        <w:rPr>
          <w:rFonts w:ascii="楷体_GB2312" w:eastAsia="楷体_GB2312" w:hAnsi="宋体" w:hint="eastAsia"/>
          <w:sz w:val="24"/>
        </w:rPr>
        <w:t>100</w:t>
      </w:r>
      <w:r>
        <w:rPr>
          <w:rFonts w:ascii="楷体_GB2312" w:eastAsia="楷体_GB2312" w:hAnsi="宋体" w:hint="eastAsia"/>
          <w:sz w:val="24"/>
        </w:rPr>
        <w:t>％</w:t>
      </w:r>
      <w:r>
        <w:rPr>
          <w:rFonts w:ascii="楷体_GB2312" w:eastAsia="楷体_GB2312" w:hAnsi="宋体" w:hint="eastAsia"/>
          <w:sz w:val="24"/>
        </w:rPr>
        <w:t>L</w:t>
      </w:r>
      <w:r>
        <w:rPr>
          <w:rFonts w:ascii="楷体_GB2312" w:eastAsia="楷体_GB2312" w:hAnsi="宋体" w:hint="eastAsia"/>
          <w:sz w:val="24"/>
        </w:rPr>
        <w:t>楼板</w:t>
      </w:r>
      <w:r>
        <w:rPr>
          <w:rFonts w:ascii="楷体_GB2312" w:eastAsia="楷体_GB2312" w:hAnsi="宋体" w:hint="eastAsia"/>
          <w:sz w:val="24"/>
        </w:rPr>
        <w:t>R</w:t>
      </w:r>
      <w:r>
        <w:rPr>
          <w:rFonts w:ascii="楷体_GB2312" w:eastAsia="楷体_GB2312" w:hAnsi="宋体" w:hint="eastAsia"/>
          <w:sz w:val="24"/>
        </w:rPr>
        <w:t>≥</w:t>
      </w:r>
      <w:r>
        <w:rPr>
          <w:rFonts w:ascii="楷体_GB2312" w:eastAsia="楷体_GB2312" w:hAnsi="宋体" w:hint="eastAsia"/>
          <w:sz w:val="24"/>
        </w:rPr>
        <w:t>75</w:t>
      </w:r>
      <w:r>
        <w:rPr>
          <w:rFonts w:ascii="楷体_GB2312" w:eastAsia="楷体_GB2312" w:hAnsi="宋体" w:hint="eastAsia"/>
          <w:sz w:val="24"/>
        </w:rPr>
        <w:t>％；</w:t>
      </w:r>
    </w:p>
    <w:p w:rsidR="00F271A8">
      <w:pPr>
        <w:pStyle w:val="Normal0"/>
        <w:spacing w:line="360" w:lineRule="auto"/>
        <w:ind w:left="-57" w:firstLine="480" w:leftChars="-27" w:firstLineChars="200"/>
        <w:rPr>
          <w:rFonts w:ascii="楷体_GB2312" w:eastAsia="楷体_GB2312"/>
          <w:sz w:val="24"/>
        </w:rPr>
      </w:pPr>
      <w:r>
        <w:rPr>
          <w:rFonts w:ascii="楷体_GB2312" w:eastAsia="楷体_GB2312" w:hint="eastAsia"/>
          <w:sz w:val="24"/>
        </w:rPr>
        <w:t>d</w:t>
      </w:r>
      <w:r>
        <w:rPr>
          <w:rFonts w:ascii="楷体_GB2312" w:eastAsia="楷体_GB2312" w:hint="eastAsia"/>
          <w:sz w:val="24"/>
        </w:rPr>
        <w:t>、拆模过程中，如发现出砼质量存在影响结构安全时，应立即停</w:t>
      </w:r>
      <w:r>
        <w:rPr>
          <w:rFonts w:ascii="楷体_GB2312" w:eastAsia="楷体_GB2312" w:hint="eastAsia"/>
          <w:sz w:val="24"/>
        </w:rPr>
        <w:t>止拆除，并报技术负责人研究处理后方可拆除。</w:t>
      </w:r>
    </w:p>
    <w:p w:rsidR="00F271A8">
      <w:pPr>
        <w:pStyle w:val="Normal0"/>
        <w:spacing w:line="360" w:lineRule="auto"/>
        <w:ind w:left="-586" w:firstLine="960" w:leftChars="-279" w:firstLineChars="400"/>
        <w:rPr>
          <w:rFonts w:ascii="楷体_GB2312" w:eastAsia="楷体_GB2312"/>
          <w:sz w:val="24"/>
        </w:rPr>
      </w:pPr>
      <w:r>
        <w:rPr>
          <w:rFonts w:ascii="楷体_GB2312" w:eastAsia="楷体_GB2312" w:hint="eastAsia"/>
          <w:sz w:val="24"/>
        </w:rPr>
        <w:t>E</w:t>
      </w:r>
      <w:r>
        <w:rPr>
          <w:rFonts w:ascii="楷体_GB2312" w:eastAsia="楷体_GB2312" w:hint="eastAsia"/>
          <w:sz w:val="24"/>
        </w:rPr>
        <w:t>、确实做好砼成品的保护工作。</w:t>
      </w:r>
    </w:p>
    <w:p w:rsidR="00F271A8">
      <w:pPr>
        <w:pStyle w:val="Normal0"/>
        <w:spacing w:line="360" w:lineRule="auto"/>
        <w:ind w:left="134"/>
        <w:rPr>
          <w:rFonts w:ascii="楷体_GB2312" w:eastAsia="楷体_GB2312"/>
          <w:sz w:val="24"/>
        </w:rPr>
      </w:pPr>
      <w:r>
        <w:rPr>
          <w:rFonts w:ascii="楷体_GB2312" w:eastAsia="楷体_GB2312" w:hint="eastAsia"/>
          <w:sz w:val="24"/>
        </w:rPr>
        <w:t>模板拆除后随即进行清理、修整、涂刷脱模剂，并集中堆放以便周转。</w:t>
      </w:r>
    </w:p>
    <w:p w:rsidR="00F271A8">
      <w:pPr>
        <w:pStyle w:val="Normal0"/>
        <w:spacing w:line="360" w:lineRule="auto"/>
        <w:ind w:left="-586" w:firstLine="480" w:leftChars="-279" w:firstLineChars="200"/>
        <w:rPr>
          <w:rFonts w:ascii="楷体_GB2312" w:eastAsia="楷体_GB2312"/>
          <w:sz w:val="24"/>
        </w:rPr>
      </w:pPr>
      <w:r>
        <w:rPr>
          <w:rFonts w:ascii="楷体_GB2312" w:eastAsia="楷体_GB2312" w:hint="eastAsia"/>
          <w:sz w:val="24"/>
        </w:rPr>
        <w:t>4</w:t>
      </w:r>
      <w:r>
        <w:rPr>
          <w:rFonts w:ascii="楷体_GB2312" w:eastAsia="楷体_GB2312" w:hint="eastAsia"/>
          <w:sz w:val="24"/>
        </w:rPr>
        <w:t>、模板的质量保证及注意事项：</w:t>
      </w:r>
    </w:p>
    <w:p w:rsidR="00F271A8">
      <w:pPr>
        <w:pStyle w:val="Normal0"/>
        <w:spacing w:line="360" w:lineRule="auto"/>
        <w:ind w:left="-97" w:firstLine="480" w:leftChars="-46" w:firstLineChars="200"/>
        <w:rPr>
          <w:rFonts w:ascii="楷体_GB2312" w:eastAsia="楷体_GB2312"/>
          <w:sz w:val="24"/>
        </w:rPr>
      </w:pPr>
      <w:r>
        <w:rPr>
          <w:rFonts w:ascii="楷体_GB2312" w:eastAsia="楷体_GB2312" w:hint="eastAsia"/>
          <w:sz w:val="24"/>
        </w:rPr>
        <w:t>a</w:t>
      </w:r>
      <w:r>
        <w:rPr>
          <w:rFonts w:ascii="楷体_GB2312" w:eastAsia="楷体_GB2312" w:hint="eastAsia"/>
          <w:sz w:val="24"/>
        </w:rPr>
        <w:t>、模板需要通过设计计算，满足刚度，强度和、稳定性要求，能可靠承受所浇砼重量，侧压力及其它施工荷载。</w:t>
      </w:r>
    </w:p>
    <w:p w:rsidR="00F271A8">
      <w:pPr>
        <w:pStyle w:val="Normal0"/>
        <w:spacing w:line="360" w:lineRule="auto"/>
        <w:ind w:left="-97" w:firstLine="480" w:leftChars="-46" w:firstLineChars="200"/>
        <w:rPr>
          <w:rFonts w:ascii="楷体_GB2312" w:eastAsia="楷体_GB2312"/>
          <w:sz w:val="24"/>
        </w:rPr>
      </w:pPr>
      <w:r>
        <w:rPr>
          <w:rFonts w:ascii="楷体_GB2312" w:eastAsia="楷体_GB2312" w:hint="eastAsia"/>
          <w:sz w:val="24"/>
        </w:rPr>
        <w:t>b</w:t>
      </w:r>
      <w:r>
        <w:rPr>
          <w:rFonts w:ascii="楷体_GB2312" w:eastAsia="楷体_GB2312" w:hint="eastAsia"/>
          <w:sz w:val="24"/>
        </w:rPr>
        <w:t>、施工前由木工翻样绘制模板图和节点图，以施工、技术为员复核，方可施工，安装完成后，经项目部有关人员复核验收。</w:t>
      </w:r>
    </w:p>
    <w:p w:rsidR="00F271A8">
      <w:pPr>
        <w:pStyle w:val="Normal0"/>
        <w:spacing w:line="360" w:lineRule="auto"/>
        <w:ind w:left="-97" w:firstLine="480" w:leftChars="-46" w:firstLineChars="200"/>
        <w:rPr>
          <w:rFonts w:ascii="楷体_GB2312" w:eastAsia="楷体_GB2312"/>
          <w:sz w:val="24"/>
        </w:rPr>
      </w:pPr>
      <w:r>
        <w:rPr>
          <w:rFonts w:ascii="楷体_GB2312" w:eastAsia="楷体_GB2312" w:hint="eastAsia"/>
          <w:sz w:val="24"/>
        </w:rPr>
        <w:t>c</w:t>
      </w:r>
      <w:r>
        <w:rPr>
          <w:rFonts w:ascii="楷体_GB2312" w:eastAsia="楷体_GB2312" w:hint="eastAsia"/>
          <w:sz w:val="24"/>
        </w:rPr>
        <w:t>、模板施工前，对班组进行书面技术交底，拆模要有项目施工员签发拆模通知书。</w:t>
      </w:r>
    </w:p>
    <w:p w:rsidR="00F271A8">
      <w:pPr>
        <w:pStyle w:val="Normal0"/>
        <w:spacing w:line="360" w:lineRule="auto"/>
        <w:ind w:left="-361" w:firstLine="720" w:leftChars="-172" w:firstLineChars="300"/>
        <w:rPr>
          <w:rFonts w:ascii="楷体_GB2312" w:eastAsia="楷体_GB2312"/>
          <w:sz w:val="24"/>
        </w:rPr>
      </w:pPr>
      <w:r>
        <w:rPr>
          <w:rFonts w:ascii="楷体_GB2312" w:eastAsia="楷体_GB2312" w:hint="eastAsia"/>
          <w:sz w:val="24"/>
        </w:rPr>
        <w:t>d</w:t>
      </w:r>
      <w:r>
        <w:rPr>
          <w:rFonts w:ascii="楷体_GB2312" w:eastAsia="楷体_GB2312" w:hint="eastAsia"/>
          <w:sz w:val="24"/>
        </w:rPr>
        <w:t>、浇捣砼时，要有专人看管。</w:t>
      </w:r>
    </w:p>
    <w:p w:rsidR="00F271A8">
      <w:pPr>
        <w:pStyle w:val="Normal0"/>
        <w:spacing w:line="360" w:lineRule="auto"/>
        <w:rPr>
          <w:rFonts w:ascii="楷体_GB2312" w:eastAsia="楷体_GB2312"/>
          <w:b/>
          <w:bCs/>
          <w:sz w:val="24"/>
        </w:rPr>
      </w:pPr>
      <w:r>
        <w:rPr>
          <w:rFonts w:ascii="楷体_GB2312" w:eastAsia="楷体_GB2312" w:hint="eastAsia"/>
          <w:b/>
          <w:bCs/>
          <w:sz w:val="24"/>
        </w:rPr>
        <w:t>（四）砼工程</w:t>
      </w:r>
    </w:p>
    <w:p w:rsidR="00F271A8">
      <w:pPr>
        <w:pStyle w:val="Normal0"/>
        <w:spacing w:line="360" w:lineRule="auto"/>
        <w:ind w:left="134"/>
        <w:rPr>
          <w:rFonts w:ascii="楷体_GB2312" w:eastAsia="楷体_GB2312"/>
          <w:sz w:val="24"/>
        </w:rPr>
      </w:pPr>
      <w:r>
        <w:rPr>
          <w:rFonts w:ascii="楷体_GB2312" w:eastAsia="楷体_GB2312" w:hint="eastAsia"/>
          <w:sz w:val="24"/>
        </w:rPr>
        <w:t xml:space="preserve">  1</w:t>
      </w:r>
      <w:r>
        <w:rPr>
          <w:rFonts w:ascii="楷体_GB2312" w:eastAsia="楷体_GB2312" w:hint="eastAsia"/>
          <w:sz w:val="24"/>
        </w:rPr>
        <w:t>、砼施工操作工艺</w:t>
      </w:r>
    </w:p>
    <w:p w:rsidR="00F271A8">
      <w:pPr>
        <w:pStyle w:val="Normal0"/>
        <w:spacing w:line="360" w:lineRule="auto"/>
        <w:ind w:left="-57" w:firstLine="480" w:leftChars="-27" w:firstLineChars="200"/>
        <w:rPr>
          <w:rFonts w:ascii="楷体_GB2312" w:eastAsia="楷体_GB2312"/>
          <w:sz w:val="24"/>
        </w:rPr>
      </w:pPr>
      <w:r>
        <w:rPr>
          <w:rFonts w:ascii="楷体_GB2312" w:eastAsia="楷体_GB2312" w:hint="eastAsia"/>
          <w:sz w:val="24"/>
        </w:rPr>
        <w:t>a</w:t>
      </w:r>
      <w:r>
        <w:rPr>
          <w:rFonts w:ascii="楷体_GB2312" w:eastAsia="楷体_GB2312" w:hint="eastAsia"/>
          <w:sz w:val="24"/>
        </w:rPr>
        <w:t>、浇砼操作前，必须对模板作一次全面检查，模板内杂物和建筑垃圾必须清理干净，模板缝隙超过</w:t>
      </w:r>
      <w:r>
        <w:rPr>
          <w:rFonts w:ascii="楷体_GB2312" w:eastAsia="楷体_GB2312" w:hint="eastAsia"/>
          <w:sz w:val="24"/>
        </w:rPr>
        <w:t>2MM</w:t>
      </w:r>
      <w:r>
        <w:rPr>
          <w:rFonts w:ascii="楷体_GB2312" w:eastAsia="楷体_GB2312" w:hint="eastAsia"/>
          <w:sz w:val="24"/>
        </w:rPr>
        <w:t>的应堵塞，模板及老砼必须浇水湿润，施工缝处须套浆操作。</w:t>
      </w:r>
      <w:r>
        <w:rPr>
          <w:rFonts w:ascii="楷体_GB2312" w:eastAsia="楷体_GB2312"/>
          <w:sz w:val="24"/>
        </w:rPr>
        <w:br/>
      </w:r>
      <w:r>
        <w:rPr>
          <w:rFonts w:ascii="楷体_GB2312" w:eastAsia="楷体_GB2312"/>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 w:history="1">
        <w:r>
          <w:rPr>
            <w:rFonts w:ascii="SimSun" w:eastAsia="SimSun" w:hAnsi="SimSun" w:cs="SimSun"/>
            <w:b/>
            <w:bCs/>
            <w:color w:val="0000EE"/>
            <w:kern w:val="0"/>
            <w:sz w:val="30"/>
            <w:szCs w:val="30"/>
            <w:u w:val="single" w:color="0000EE"/>
          </w:rPr>
          <w:t>https://d.book118.com/815302001343011114</w:t>
        </w:r>
      </w:hyperlink>
    </w:p>
    <w:p w:rsidR="00F271A8">
      <w:pPr>
        <w:pStyle w:val="Normal0"/>
        <w:spacing w:line="360" w:lineRule="auto"/>
        <w:ind w:left="-57" w:firstLine="480" w:leftChars="-27" w:firstLineChars="200"/>
        <w:rPr>
          <w:rFonts w:ascii="楷体_GB2312" w:eastAsia="楷体_GB2312"/>
          <w:sz w:val="24"/>
        </w:rPr>
      </w:pPr>
    </w:p>
    <w:sectPr>
      <w:type w:val="nextPage"/>
      <w:pgSz w:w="11907" w:h="16840"/>
      <w:pgMar w:top="851" w:right="851" w:bottom="851" w:left="1260" w:header="851" w:footer="992" w:gutter="0"/>
      <w:pgNumType w:start="21"/>
      <w:cols w:space="708"/>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华文中宋">
    <w:altName w:val="宋体"/>
    <w:panose1 w:val="02010600040101010101"/>
    <w:charset w:val="86"/>
    <w:family w:val="auto"/>
    <w:pitch w:val="variable"/>
    <w:sig w:usb0="00000287" w:usb1="080F0000" w:usb2="00000010" w:usb3="00000000" w:csb0="0004009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
    <w:charset w:val="86"/>
    <w:family w:val="modern"/>
    <w:pitch w:val="default"/>
    <w:sig w:usb0="00000001" w:usb1="080E0000" w:usb2="00000010" w:usb3="00000000" w:csb0="00040000" w:csb1="00000000"/>
  </w:font>
  <w:font w:name="楷体_GB2312">
    <w:altName w:val="楷体"/>
    <w:charset w:val="86"/>
    <w:family w:val="modern"/>
    <w:pitch w:val="default"/>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412CBE7"/>
    <w:multiLevelType w:val="multilevel"/>
    <w:tmpl w:val="7C8D7C76"/>
    <w:lvl w:ilvl="0">
      <w:start w:val="1"/>
      <w:numFmt w:val="decimalEnclosedCircle"/>
      <w:lvlText w:val="%1"/>
      <w:lvlJc w:val="left"/>
      <w:pPr>
        <w:tabs>
          <w:tab w:val="num" w:pos="780"/>
        </w:tabs>
        <w:ind w:left="780" w:hanging="360"/>
      </w:pPr>
      <w:rPr>
        <w:rFonts w:ascii="华文中宋" w:hAnsi="华文中宋" w:hint="eastAsia"/>
      </w:r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1">
    <w:nsid w:val="49F27CF1"/>
    <w:multiLevelType w:val="multilevel"/>
    <w:tmpl w:val="49F27CF1"/>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
    <w:nsid w:val="4F50A1EB"/>
    <w:multiLevelType w:val="multilevel"/>
    <w:tmpl w:val="7C8D7C76"/>
    <w:lvl w:ilvl="0">
      <w:start w:val="1"/>
      <w:numFmt w:val="decimalEnclosedCircle"/>
      <w:lvlText w:val="%1"/>
      <w:lvlJc w:val="left"/>
      <w:pPr>
        <w:tabs>
          <w:tab w:val="num" w:pos="780"/>
        </w:tabs>
        <w:ind w:left="780" w:hanging="360"/>
      </w:pPr>
      <w:rPr>
        <w:rFonts w:ascii="华文中宋" w:hAnsi="华文中宋" w:hint="eastAsia"/>
      </w:r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3">
    <w:nsid w:val="71120553"/>
    <w:multiLevelType w:val="multilevel"/>
    <w:tmpl w:val="71120553"/>
    <w:lvl w:ilvl="0">
      <w:start w:val="2"/>
      <w:numFmt w:val="upperLetter"/>
      <w:lvlText w:val="%1、"/>
      <w:lvlJc w:val="left"/>
      <w:pPr>
        <w:tabs>
          <w:tab w:val="num" w:pos="974"/>
        </w:tabs>
        <w:ind w:left="974" w:hanging="360"/>
      </w:pPr>
      <w:rPr>
        <w:rFonts w:hint="eastAsia"/>
      </w:rPr>
    </w:lvl>
    <w:lvl w:ilvl="1">
      <w:start w:val="1"/>
      <w:numFmt w:val="lowerLetter"/>
      <w:lvlText w:val="%2)"/>
      <w:lvlJc w:val="left"/>
      <w:pPr>
        <w:tabs>
          <w:tab w:val="num" w:pos="1454"/>
        </w:tabs>
        <w:ind w:left="1454" w:hanging="420"/>
      </w:pPr>
    </w:lvl>
    <w:lvl w:ilvl="2">
      <w:start w:val="1"/>
      <w:numFmt w:val="lowerRoman"/>
      <w:lvlText w:val="%3."/>
      <w:lvlJc w:val="right"/>
      <w:pPr>
        <w:tabs>
          <w:tab w:val="num" w:pos="1874"/>
        </w:tabs>
        <w:ind w:left="1874" w:hanging="420"/>
      </w:pPr>
    </w:lvl>
    <w:lvl w:ilvl="3">
      <w:start w:val="1"/>
      <w:numFmt w:val="decimal"/>
      <w:lvlText w:val="%4."/>
      <w:lvlJc w:val="left"/>
      <w:pPr>
        <w:tabs>
          <w:tab w:val="num" w:pos="2294"/>
        </w:tabs>
        <w:ind w:left="2294" w:hanging="420"/>
      </w:pPr>
    </w:lvl>
    <w:lvl w:ilvl="4">
      <w:start w:val="1"/>
      <w:numFmt w:val="lowerLetter"/>
      <w:lvlText w:val="%5)"/>
      <w:lvlJc w:val="left"/>
      <w:pPr>
        <w:tabs>
          <w:tab w:val="num" w:pos="2714"/>
        </w:tabs>
        <w:ind w:left="2714" w:hanging="420"/>
      </w:pPr>
    </w:lvl>
    <w:lvl w:ilvl="5">
      <w:start w:val="1"/>
      <w:numFmt w:val="lowerRoman"/>
      <w:lvlText w:val="%6."/>
      <w:lvlJc w:val="right"/>
      <w:pPr>
        <w:tabs>
          <w:tab w:val="num" w:pos="3134"/>
        </w:tabs>
        <w:ind w:left="3134" w:hanging="420"/>
      </w:pPr>
    </w:lvl>
    <w:lvl w:ilvl="6">
      <w:start w:val="1"/>
      <w:numFmt w:val="decimal"/>
      <w:lvlText w:val="%7."/>
      <w:lvlJc w:val="left"/>
      <w:pPr>
        <w:tabs>
          <w:tab w:val="num" w:pos="3554"/>
        </w:tabs>
        <w:ind w:left="3554" w:hanging="420"/>
      </w:pPr>
    </w:lvl>
    <w:lvl w:ilvl="7">
      <w:start w:val="1"/>
      <w:numFmt w:val="lowerLetter"/>
      <w:lvlText w:val="%8)"/>
      <w:lvlJc w:val="left"/>
      <w:pPr>
        <w:tabs>
          <w:tab w:val="num" w:pos="3974"/>
        </w:tabs>
        <w:ind w:left="3974" w:hanging="420"/>
      </w:pPr>
    </w:lvl>
    <w:lvl w:ilvl="8">
      <w:start w:val="1"/>
      <w:numFmt w:val="lowerRoman"/>
      <w:lvlText w:val="%9."/>
      <w:lvlJc w:val="right"/>
      <w:pPr>
        <w:tabs>
          <w:tab w:val="num" w:pos="4394"/>
        </w:tabs>
        <w:ind w:left="4394" w:hanging="420"/>
      </w:pPr>
    </w:lvl>
  </w:abstractNum>
  <w:abstractNum w:abstractNumId="4">
    <w:nsid w:val="76904BC0"/>
    <w:multiLevelType w:val="multilevel"/>
    <w:tmpl w:val="76904BC0"/>
    <w:lvl w:ilvl="0">
      <w:start w:val="1"/>
      <w:numFmt w:val="decimal"/>
      <w:lvlText w:val="%1、"/>
      <w:lvlJc w:val="left"/>
      <w:pPr>
        <w:tabs>
          <w:tab w:val="num" w:pos="974"/>
        </w:tabs>
        <w:ind w:left="974" w:hanging="360"/>
      </w:pPr>
      <w:rPr>
        <w:rFonts w:hint="eastAsia"/>
      </w:rPr>
    </w:lvl>
    <w:lvl w:ilvl="1">
      <w:start w:val="1"/>
      <w:numFmt w:val="lowerLetter"/>
      <w:lvlText w:val="%2)"/>
      <w:lvlJc w:val="left"/>
      <w:pPr>
        <w:tabs>
          <w:tab w:val="num" w:pos="1454"/>
        </w:tabs>
        <w:ind w:left="1454" w:hanging="420"/>
      </w:pPr>
    </w:lvl>
    <w:lvl w:ilvl="2">
      <w:start w:val="1"/>
      <w:numFmt w:val="lowerRoman"/>
      <w:lvlText w:val="%3."/>
      <w:lvlJc w:val="right"/>
      <w:pPr>
        <w:tabs>
          <w:tab w:val="num" w:pos="1874"/>
        </w:tabs>
        <w:ind w:left="1874" w:hanging="420"/>
      </w:pPr>
    </w:lvl>
    <w:lvl w:ilvl="3">
      <w:start w:val="1"/>
      <w:numFmt w:val="decimal"/>
      <w:lvlText w:val="%4."/>
      <w:lvlJc w:val="left"/>
      <w:pPr>
        <w:tabs>
          <w:tab w:val="num" w:pos="2294"/>
        </w:tabs>
        <w:ind w:left="2294" w:hanging="420"/>
      </w:pPr>
    </w:lvl>
    <w:lvl w:ilvl="4">
      <w:start w:val="1"/>
      <w:numFmt w:val="lowerLetter"/>
      <w:lvlText w:val="%5)"/>
      <w:lvlJc w:val="left"/>
      <w:pPr>
        <w:tabs>
          <w:tab w:val="num" w:pos="2714"/>
        </w:tabs>
        <w:ind w:left="2714" w:hanging="420"/>
      </w:pPr>
    </w:lvl>
    <w:lvl w:ilvl="5">
      <w:start w:val="1"/>
      <w:numFmt w:val="lowerRoman"/>
      <w:lvlText w:val="%6."/>
      <w:lvlJc w:val="right"/>
      <w:pPr>
        <w:tabs>
          <w:tab w:val="num" w:pos="3134"/>
        </w:tabs>
        <w:ind w:left="3134" w:hanging="420"/>
      </w:pPr>
    </w:lvl>
    <w:lvl w:ilvl="6">
      <w:start w:val="1"/>
      <w:numFmt w:val="decimal"/>
      <w:lvlText w:val="%7."/>
      <w:lvlJc w:val="left"/>
      <w:pPr>
        <w:tabs>
          <w:tab w:val="num" w:pos="3554"/>
        </w:tabs>
        <w:ind w:left="3554" w:hanging="420"/>
      </w:pPr>
    </w:lvl>
    <w:lvl w:ilvl="7">
      <w:start w:val="1"/>
      <w:numFmt w:val="lowerLetter"/>
      <w:lvlText w:val="%8)"/>
      <w:lvlJc w:val="left"/>
      <w:pPr>
        <w:tabs>
          <w:tab w:val="num" w:pos="3974"/>
        </w:tabs>
        <w:ind w:left="3974" w:hanging="420"/>
      </w:pPr>
    </w:lvl>
    <w:lvl w:ilvl="8">
      <w:start w:val="1"/>
      <w:numFmt w:val="lowerRoman"/>
      <w:lvlText w:val="%9."/>
      <w:lvlJc w:val="right"/>
      <w:pPr>
        <w:tabs>
          <w:tab w:val="num" w:pos="4394"/>
        </w:tabs>
        <w:ind w:left="4394" w:hanging="420"/>
      </w:pPr>
    </w:lvl>
  </w:abstractNum>
  <w:abstractNum w:abstractNumId="5">
    <w:nsid w:val="7B2A5C1A"/>
    <w:multiLevelType w:val="multilevel"/>
    <w:tmpl w:val="7B2A5C1A"/>
    <w:lvl w:ilvl="0">
      <w:start w:val="1"/>
      <w:numFmt w:val="upperLetter"/>
      <w:lvlText w:val="%1、"/>
      <w:lvlJc w:val="left"/>
      <w:pPr>
        <w:tabs>
          <w:tab w:val="num" w:pos="974"/>
        </w:tabs>
        <w:ind w:left="974" w:hanging="360"/>
      </w:pPr>
      <w:rPr>
        <w:rFonts w:hint="eastAsia"/>
      </w:rPr>
    </w:lvl>
    <w:lvl w:ilvl="1">
      <w:start w:val="1"/>
      <w:numFmt w:val="lowerLetter"/>
      <w:lvlText w:val="%2)"/>
      <w:lvlJc w:val="left"/>
      <w:pPr>
        <w:tabs>
          <w:tab w:val="num" w:pos="1454"/>
        </w:tabs>
        <w:ind w:left="1454" w:hanging="420"/>
      </w:pPr>
    </w:lvl>
    <w:lvl w:ilvl="2">
      <w:start w:val="1"/>
      <w:numFmt w:val="lowerRoman"/>
      <w:lvlText w:val="%3."/>
      <w:lvlJc w:val="right"/>
      <w:pPr>
        <w:tabs>
          <w:tab w:val="num" w:pos="1874"/>
        </w:tabs>
        <w:ind w:left="1874" w:hanging="420"/>
      </w:pPr>
    </w:lvl>
    <w:lvl w:ilvl="3">
      <w:start w:val="1"/>
      <w:numFmt w:val="decimal"/>
      <w:lvlText w:val="%4."/>
      <w:lvlJc w:val="left"/>
      <w:pPr>
        <w:tabs>
          <w:tab w:val="num" w:pos="2294"/>
        </w:tabs>
        <w:ind w:left="2294" w:hanging="420"/>
      </w:pPr>
    </w:lvl>
    <w:lvl w:ilvl="4">
      <w:start w:val="1"/>
      <w:numFmt w:val="lowerLetter"/>
      <w:lvlText w:val="%5)"/>
      <w:lvlJc w:val="left"/>
      <w:pPr>
        <w:tabs>
          <w:tab w:val="num" w:pos="2714"/>
        </w:tabs>
        <w:ind w:left="2714" w:hanging="420"/>
      </w:pPr>
    </w:lvl>
    <w:lvl w:ilvl="5">
      <w:start w:val="1"/>
      <w:numFmt w:val="lowerRoman"/>
      <w:lvlText w:val="%6."/>
      <w:lvlJc w:val="right"/>
      <w:pPr>
        <w:tabs>
          <w:tab w:val="num" w:pos="3134"/>
        </w:tabs>
        <w:ind w:left="3134" w:hanging="420"/>
      </w:pPr>
    </w:lvl>
    <w:lvl w:ilvl="6">
      <w:start w:val="1"/>
      <w:numFmt w:val="decimal"/>
      <w:lvlText w:val="%7."/>
      <w:lvlJc w:val="left"/>
      <w:pPr>
        <w:tabs>
          <w:tab w:val="num" w:pos="3554"/>
        </w:tabs>
        <w:ind w:left="3554" w:hanging="420"/>
      </w:pPr>
    </w:lvl>
    <w:lvl w:ilvl="7">
      <w:start w:val="1"/>
      <w:numFmt w:val="lowerLetter"/>
      <w:lvlText w:val="%8)"/>
      <w:lvlJc w:val="left"/>
      <w:pPr>
        <w:tabs>
          <w:tab w:val="num" w:pos="3974"/>
        </w:tabs>
        <w:ind w:left="3974" w:hanging="420"/>
      </w:pPr>
    </w:lvl>
    <w:lvl w:ilvl="8">
      <w:start w:val="1"/>
      <w:numFmt w:val="lowerRoman"/>
      <w:lvlText w:val="%9."/>
      <w:lvlJc w:val="right"/>
      <w:pPr>
        <w:tabs>
          <w:tab w:val="num" w:pos="4394"/>
        </w:tabs>
        <w:ind w:left="4394" w:hanging="420"/>
      </w:pPr>
    </w:lvl>
  </w:abstractNum>
  <w:abstractNum w:abstractNumId="6">
    <w:nsid w:val="7C8D7C76"/>
    <w:multiLevelType w:val="multilevel"/>
    <w:tmpl w:val="7C8D7C76"/>
    <w:lvl w:ilvl="0">
      <w:start w:val="1"/>
      <w:numFmt w:val="decimalEnclosedCircle"/>
      <w:lvlText w:val="%1"/>
      <w:lvlJc w:val="left"/>
      <w:pPr>
        <w:tabs>
          <w:tab w:val="num" w:pos="780"/>
        </w:tabs>
        <w:ind w:left="780" w:hanging="360"/>
      </w:pPr>
      <w:rPr>
        <w:rFonts w:ascii="华文中宋" w:hAnsi="华文中宋" w:hint="eastAsia"/>
      </w:r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num w:numId="1">
    <w:abstractNumId w:val="6"/>
  </w:num>
  <w:num w:numId="2">
    <w:abstractNumId w:val="5"/>
  </w:num>
  <w:num w:numId="3">
    <w:abstractNumId w:val="3"/>
  </w:num>
  <w:num w:numId="4">
    <w:abstractNumId w:val="1"/>
  </w:num>
  <w:num w:numId="5">
    <w:abstractNumId w:val="4"/>
  </w:num>
  <w:num w:numId="6">
    <w:abstractNumId w:val="2"/>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0601"/>
    <w:rsid w:val="00004FDC"/>
    <w:rsid w:val="00043E27"/>
    <w:rsid w:val="00050034"/>
    <w:rsid w:val="000548D3"/>
    <w:rsid w:val="00083E73"/>
    <w:rsid w:val="000C7AFF"/>
    <w:rsid w:val="000D3910"/>
    <w:rsid w:val="000E2C8F"/>
    <w:rsid w:val="001151F6"/>
    <w:rsid w:val="00123E4D"/>
    <w:rsid w:val="00164C6E"/>
    <w:rsid w:val="001E2EAB"/>
    <w:rsid w:val="001E3E9D"/>
    <w:rsid w:val="001E5E5D"/>
    <w:rsid w:val="00252B25"/>
    <w:rsid w:val="00266639"/>
    <w:rsid w:val="002C7726"/>
    <w:rsid w:val="002D5B7C"/>
    <w:rsid w:val="0030106A"/>
    <w:rsid w:val="00303082"/>
    <w:rsid w:val="003051F8"/>
    <w:rsid w:val="0031236F"/>
    <w:rsid w:val="003456E8"/>
    <w:rsid w:val="00363D24"/>
    <w:rsid w:val="00366463"/>
    <w:rsid w:val="00370C42"/>
    <w:rsid w:val="00374F02"/>
    <w:rsid w:val="003F4923"/>
    <w:rsid w:val="003F74DC"/>
    <w:rsid w:val="00431BB8"/>
    <w:rsid w:val="004355D0"/>
    <w:rsid w:val="00445D62"/>
    <w:rsid w:val="004560B8"/>
    <w:rsid w:val="00481ACD"/>
    <w:rsid w:val="004905DE"/>
    <w:rsid w:val="004C63AC"/>
    <w:rsid w:val="004F0C14"/>
    <w:rsid w:val="004F134C"/>
    <w:rsid w:val="00501CC5"/>
    <w:rsid w:val="00504993"/>
    <w:rsid w:val="0053221E"/>
    <w:rsid w:val="00581E97"/>
    <w:rsid w:val="00584725"/>
    <w:rsid w:val="005A2C68"/>
    <w:rsid w:val="005D67B2"/>
    <w:rsid w:val="005F0E3D"/>
    <w:rsid w:val="00601468"/>
    <w:rsid w:val="00614219"/>
    <w:rsid w:val="00625AFD"/>
    <w:rsid w:val="00630617"/>
    <w:rsid w:val="006925B7"/>
    <w:rsid w:val="006B0C41"/>
    <w:rsid w:val="006B6E3E"/>
    <w:rsid w:val="006F16AE"/>
    <w:rsid w:val="006F1D36"/>
    <w:rsid w:val="007139FF"/>
    <w:rsid w:val="0072153A"/>
    <w:rsid w:val="00740C83"/>
    <w:rsid w:val="00745FFE"/>
    <w:rsid w:val="00762AC0"/>
    <w:rsid w:val="00790728"/>
    <w:rsid w:val="007961EA"/>
    <w:rsid w:val="00797E9D"/>
    <w:rsid w:val="007D1BB9"/>
    <w:rsid w:val="007F0B5D"/>
    <w:rsid w:val="0080750D"/>
    <w:rsid w:val="008926DD"/>
    <w:rsid w:val="008B4276"/>
    <w:rsid w:val="0090541A"/>
    <w:rsid w:val="00910AC8"/>
    <w:rsid w:val="00922B13"/>
    <w:rsid w:val="009405CC"/>
    <w:rsid w:val="009541D8"/>
    <w:rsid w:val="00962295"/>
    <w:rsid w:val="009812F3"/>
    <w:rsid w:val="009A2A5D"/>
    <w:rsid w:val="009D05CA"/>
    <w:rsid w:val="009D2163"/>
    <w:rsid w:val="00A12252"/>
    <w:rsid w:val="00A14FA2"/>
    <w:rsid w:val="00A16228"/>
    <w:rsid w:val="00A33F22"/>
    <w:rsid w:val="00A34F86"/>
    <w:rsid w:val="00A44C79"/>
    <w:rsid w:val="00A52D00"/>
    <w:rsid w:val="00A5461B"/>
    <w:rsid w:val="00A71D3F"/>
    <w:rsid w:val="00A76D23"/>
    <w:rsid w:val="00A87046"/>
    <w:rsid w:val="00A93177"/>
    <w:rsid w:val="00AA4820"/>
    <w:rsid w:val="00AB2435"/>
    <w:rsid w:val="00AE222D"/>
    <w:rsid w:val="00B07226"/>
    <w:rsid w:val="00B07D90"/>
    <w:rsid w:val="00B2626C"/>
    <w:rsid w:val="00B303AB"/>
    <w:rsid w:val="00B42D20"/>
    <w:rsid w:val="00B43621"/>
    <w:rsid w:val="00B4708D"/>
    <w:rsid w:val="00B909AA"/>
    <w:rsid w:val="00BA2E67"/>
    <w:rsid w:val="00BD268F"/>
    <w:rsid w:val="00BE3A40"/>
    <w:rsid w:val="00C1729B"/>
    <w:rsid w:val="00C3480A"/>
    <w:rsid w:val="00C7164E"/>
    <w:rsid w:val="00CA4764"/>
    <w:rsid w:val="00CE4796"/>
    <w:rsid w:val="00CE5E5E"/>
    <w:rsid w:val="00CE733A"/>
    <w:rsid w:val="00D16826"/>
    <w:rsid w:val="00D22B7C"/>
    <w:rsid w:val="00D332E4"/>
    <w:rsid w:val="00D507B0"/>
    <w:rsid w:val="00D52153"/>
    <w:rsid w:val="00D61770"/>
    <w:rsid w:val="00D809E5"/>
    <w:rsid w:val="00D813E5"/>
    <w:rsid w:val="00DB5C7C"/>
    <w:rsid w:val="00DC2B56"/>
    <w:rsid w:val="00E015F4"/>
    <w:rsid w:val="00E033EF"/>
    <w:rsid w:val="00E35592"/>
    <w:rsid w:val="00E5483D"/>
    <w:rsid w:val="00E72CFA"/>
    <w:rsid w:val="00E73211"/>
    <w:rsid w:val="00EC3361"/>
    <w:rsid w:val="00ED242E"/>
    <w:rsid w:val="00EE3F2C"/>
    <w:rsid w:val="00EF34AA"/>
    <w:rsid w:val="00F078BF"/>
    <w:rsid w:val="00F10FFD"/>
    <w:rsid w:val="00F11F06"/>
    <w:rsid w:val="00F12B35"/>
    <w:rsid w:val="00F209DB"/>
    <w:rsid w:val="00F24E55"/>
    <w:rsid w:val="00F271A8"/>
    <w:rsid w:val="00F30028"/>
    <w:rsid w:val="00F30855"/>
    <w:rsid w:val="00F3376F"/>
    <w:rsid w:val="00FA1949"/>
    <w:rsid w:val="00FB5182"/>
    <w:rsid w:val="00FB5535"/>
    <w:rsid w:val="00FB55CC"/>
    <w:rsid w:val="00FC24BC"/>
    <w:rsid w:val="00FC25C7"/>
    <w:rsid w:val="00FC4A8B"/>
    <w:rsid w:val="00FC6970"/>
    <w:rsid w:val="00FE247A"/>
    <w:rsid w:val="00FF6B77"/>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F95183B6-A7CE-488A-958E-215BF796A6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3">
    <w:name w:val="heading 3"/>
    <w:basedOn w:val="Normal"/>
    <w:next w:val="NormalIndent"/>
    <w:link w:val="3"/>
    <w:semiHidden/>
    <w:unhideWhenUsed/>
    <w:qFormat/>
    <w:rsid w:val="00DC2B56"/>
    <w:pPr>
      <w:keepNext/>
      <w:keepLines/>
      <w:snapToGrid w:val="0"/>
      <w:spacing w:before="120" w:after="60" w:line="400" w:lineRule="atLeast"/>
      <w:ind w:firstLine="425"/>
      <w:outlineLvl w:val="2"/>
    </w:pPr>
    <w:rPr>
      <w:rFonts w:ascii="Times New Roman" w:hAnsi="Times New Roman"/>
      <w:b/>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pPr>
      <w:widowControl w:val="0"/>
      <w:jc w:val="both"/>
    </w:pPr>
    <w:rPr>
      <w:kern w:val="2"/>
      <w:sz w:val="21"/>
      <w:szCs w:val="24"/>
    </w:rPr>
  </w:style>
  <w:style w:type="paragraph" w:styleId="BodyTextIndent">
    <w:name w:val="Body Text Indent"/>
    <w:basedOn w:val="Normal"/>
    <w:pPr>
      <w:spacing w:line="540" w:lineRule="auto"/>
      <w:ind w:firstLine="720" w:firstLineChars="200"/>
    </w:pPr>
    <w:rPr>
      <w:rFonts w:ascii="宋体" w:hAnsi="宋体"/>
      <w:spacing w:val="30"/>
      <w:sz w:val="30"/>
      <w:szCs w:val="24"/>
    </w:rPr>
  </w:style>
  <w:style w:type="paragraph" w:styleId="BodyTextIndent2">
    <w:name w:val="Body Text Indent 2"/>
    <w:basedOn w:val="Normal"/>
    <w:pPr>
      <w:spacing w:line="600" w:lineRule="auto"/>
      <w:ind w:left="281" w:firstLine="680" w:leftChars="134" w:firstLineChars="200"/>
    </w:pPr>
    <w:rPr>
      <w:rFonts w:ascii="Times New Roman" w:hAnsi="Times New Roman"/>
      <w:spacing w:val="30"/>
      <w:sz w:val="28"/>
      <w:szCs w:val="24"/>
    </w:rPr>
  </w:style>
  <w:style w:type="paragraph" w:styleId="BodyTextIndent3">
    <w:name w:val="Body Text Indent 3"/>
    <w:basedOn w:val="Normal"/>
    <w:pPr>
      <w:spacing w:line="300" w:lineRule="auto"/>
      <w:ind w:firstLine="540"/>
    </w:pPr>
    <w:rPr>
      <w:rFonts w:ascii="仿宋_GB2312" w:eastAsia="仿宋_GB2312" w:hAnsi="Times New Roman"/>
      <w:sz w:val="28"/>
      <w:szCs w:val="20"/>
    </w:rPr>
  </w:style>
  <w:style w:type="paragraph" w:customStyle="1" w:styleId="1">
    <w:name w:val="日期1"/>
    <w:basedOn w:val="Normal"/>
    <w:next w:val="Normal0"/>
    <w:pPr>
      <w:adjustRightInd w:val="0"/>
      <w:textAlignment w:val="baseline"/>
    </w:pPr>
    <w:rPr>
      <w:rFonts w:ascii="Times New Roman" w:hAnsi="Times New Roman"/>
      <w:sz w:val="28"/>
      <w:szCs w:val="20"/>
    </w:rPr>
  </w:style>
  <w:style w:type="character" w:styleId="Hyperlink">
    <w:name w:val="Hyperlink"/>
    <w:basedOn w:val="DefaultParagraphFont"/>
    <w:rPr>
      <w:color w:val="0000FF"/>
      <w:u w:val="single"/>
    </w:rPr>
  </w:style>
  <w:style w:type="paragraph" w:styleId="NormalIndent">
    <w:name w:val="Normal Indent"/>
    <w:basedOn w:val="Normal"/>
    <w:semiHidden/>
    <w:unhideWhenUsed/>
    <w:rsid w:val="00DC2B56"/>
    <w:pPr>
      <w:ind w:firstLine="420" w:firstLineChars="200"/>
    </w:pPr>
  </w:style>
  <w:style w:type="character" w:customStyle="1" w:styleId="3">
    <w:name w:val="标题 3 字符"/>
    <w:basedOn w:val="DefaultParagraphFont"/>
    <w:link w:val="Heading3"/>
    <w:semiHidden/>
    <w:rsid w:val="00DC2B56"/>
    <w:rPr>
      <w:b/>
      <w:kern w:val="2"/>
      <w:sz w:val="24"/>
    </w:rPr>
  </w:style>
  <w:style w:type="table" w:styleId="TableGrid">
    <w:name w:val="Table Grid"/>
    <w:basedOn w:val="TableNormal"/>
    <w:rsid w:val="00962295"/>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semiHidden/>
    <w:pPr>
      <w:widowControl/>
      <w:spacing w:before="100" w:beforeAutospacing="1" w:after="100" w:afterAutospacing="1"/>
      <w:jc w:val="left"/>
    </w:pPr>
    <w:rPr>
      <w:rFonts w:ascii="宋体" w:hAnsi="宋体" w:cs="Times New Roman"/>
      <w:color w:val="000000"/>
      <w:kern w:val="0"/>
      <w:sz w:val="24"/>
      <w:szCs w:val="24"/>
    </w:rPr>
  </w:style>
  <w:style w:type="paragraph" w:customStyle="1" w:styleId="p14">
    <w:name w:val="p14"/>
    <w:basedOn w:val="Normal"/>
    <w:pPr>
      <w:widowControl/>
      <w:spacing w:before="100" w:beforeAutospacing="1" w:after="100" w:afterAutospacing="1" w:line="300" w:lineRule="atLeast"/>
      <w:jc w:val="left"/>
    </w:pPr>
    <w:rPr>
      <w:rFonts w:ascii="宋体" w:hAnsi="宋体" w:cs="Times New Roman"/>
      <w:color w:val="000000"/>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hyperlink" Target="mailto:&#38050;&#31563;&#31548;&#30340;&#21152;&#24378;&#31629;&#29992;&#966;6-16@2000&#36830;&#25509;" TargetMode="External" /><Relationship Id="rId8" Type="http://schemas.openxmlformats.org/officeDocument/2006/relationships/hyperlink" Target="https://d.book118.com/815302001343011114" TargetMode="External" /><Relationship Id="rId9" Type="http://schemas.openxmlformats.org/officeDocument/2006/relationships/theme" Target="theme/theme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21</Pages>
  <Words>4201</Words>
  <Characters>23947</Characters>
  <Application>Microsoft Office Word</Application>
  <DocSecurity>0</DocSecurity>
  <Lines>199</Lines>
  <Paragraphs>56</Paragraphs>
  <ScaleCrop>false</ScaleCrop>
  <Company/>
  <LinksUpToDate>false</LinksUpToDate>
  <CharactersWithSpaces>28092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6</cp:revision>
  <dcterms:created xsi:type="dcterms:W3CDTF">2015-12-21T08:03:00Z</dcterms:created>
  <dcterms:modified xsi:type="dcterms:W3CDTF">2023-10-14T05:57:00Z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