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电位差计项目规划设计纲要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4" w:history="1">
        <w:r>
          <w:rPr>
            <w:rFonts w:ascii="仿宋" w:eastAsia="仿宋" w:hAnsi="仿宋" w:cs="仿宋" w:hint="eastAsia"/>
            <w:lang w:eastAsia="zh-CN"/>
          </w:rPr>
          <w:t>前言</w:t>
        </w:r>
        <w:r>
          <w:tab/>
        </w:r>
        <w:r>
          <w:fldChar w:fldCharType="begin"/>
        </w:r>
        <w:r>
          <w:instrText xml:space="preserve"> PAGEREF _Toc28804 \h </w:instrText>
        </w:r>
        <w:r>
          <w:fldChar w:fldCharType="separate"/>
        </w:r>
        <w:r>
          <w:t>3</w:t>
        </w:r>
        <w:r>
          <w:fldChar w:fldCharType="end"/>
        </w:r>
      </w:hyperlink>
    </w:p>
    <w:p>
      <w:pPr>
        <w:pStyle w:val="TOC1"/>
        <w:tabs>
          <w:tab w:val="right" w:leader="dot" w:pos="8306"/>
        </w:tabs>
      </w:pPr>
      <w:hyperlink w:anchor="_Toc20982" w:history="1">
        <w:r>
          <w:rPr>
            <w:rFonts w:ascii="仿宋" w:eastAsia="仿宋" w:hAnsi="仿宋" w:cs="仿宋" w:hint="eastAsia"/>
            <w:lang w:eastAsia="zh-CN"/>
          </w:rPr>
          <w:t>一、电位差计项目选址可行性分析</w:t>
        </w:r>
        <w:r>
          <w:tab/>
        </w:r>
        <w:r>
          <w:fldChar w:fldCharType="begin"/>
        </w:r>
        <w:r>
          <w:instrText xml:space="preserve"> PAGEREF _Toc20982 \h </w:instrText>
        </w:r>
        <w:r>
          <w:fldChar w:fldCharType="separate"/>
        </w:r>
        <w:r>
          <w:t>3</w:t>
        </w:r>
        <w:r>
          <w:fldChar w:fldCharType="end"/>
        </w:r>
      </w:hyperlink>
    </w:p>
    <w:p>
      <w:pPr>
        <w:pStyle w:val="TOC2"/>
        <w:tabs>
          <w:tab w:val="right" w:leader="dot" w:pos="8306"/>
        </w:tabs>
      </w:pPr>
      <w:hyperlink w:anchor="_Toc28687" w:history="1">
        <w:r>
          <w:rPr>
            <w:rFonts w:ascii="仿宋" w:eastAsia="仿宋" w:hAnsi="仿宋" w:cs="仿宋" w:hint="eastAsia"/>
            <w:lang w:eastAsia="zh-CN"/>
          </w:rPr>
          <w:t>(一)、电位差计项目选址</w:t>
        </w:r>
        <w:r>
          <w:tab/>
        </w:r>
        <w:r>
          <w:fldChar w:fldCharType="begin"/>
        </w:r>
        <w:r>
          <w:instrText xml:space="preserve"> PAGEREF _Toc28687 \h </w:instrText>
        </w:r>
        <w:r>
          <w:fldChar w:fldCharType="separate"/>
        </w:r>
        <w:r>
          <w:t>3</w:t>
        </w:r>
        <w:r>
          <w:fldChar w:fldCharType="end"/>
        </w:r>
      </w:hyperlink>
    </w:p>
    <w:p>
      <w:pPr>
        <w:pStyle w:val="TOC2"/>
        <w:tabs>
          <w:tab w:val="right" w:leader="dot" w:pos="8306"/>
        </w:tabs>
      </w:pPr>
      <w:hyperlink w:anchor="_Toc13032" w:history="1">
        <w:r>
          <w:rPr>
            <w:rFonts w:ascii="仿宋" w:eastAsia="仿宋" w:hAnsi="仿宋" w:cs="仿宋" w:hint="eastAsia"/>
            <w:lang w:eastAsia="zh-CN"/>
          </w:rPr>
          <w:t>(二)、用地控制指标</w:t>
        </w:r>
        <w:r>
          <w:tab/>
        </w:r>
        <w:r>
          <w:fldChar w:fldCharType="begin"/>
        </w:r>
        <w:r>
          <w:instrText xml:space="preserve"> PAGEREF _Toc13032 \h </w:instrText>
        </w:r>
        <w:r>
          <w:fldChar w:fldCharType="separate"/>
        </w:r>
        <w:r>
          <w:t>3</w:t>
        </w:r>
        <w:r>
          <w:fldChar w:fldCharType="end"/>
        </w:r>
      </w:hyperlink>
    </w:p>
    <w:p>
      <w:pPr>
        <w:pStyle w:val="TOC2"/>
        <w:tabs>
          <w:tab w:val="right" w:leader="dot" w:pos="8306"/>
        </w:tabs>
      </w:pPr>
      <w:hyperlink w:anchor="_Toc9630" w:history="1">
        <w:r>
          <w:rPr>
            <w:rFonts w:ascii="仿宋" w:eastAsia="仿宋" w:hAnsi="仿宋" w:cs="仿宋" w:hint="eastAsia"/>
            <w:lang w:eastAsia="zh-CN"/>
          </w:rPr>
          <w:t>(三)、节约用地措施</w:t>
        </w:r>
        <w:r>
          <w:tab/>
        </w:r>
        <w:r>
          <w:fldChar w:fldCharType="begin"/>
        </w:r>
        <w:r>
          <w:instrText xml:space="preserve"> PAGEREF _Toc9630 \h </w:instrText>
        </w:r>
        <w:r>
          <w:fldChar w:fldCharType="separate"/>
        </w:r>
        <w:r>
          <w:t>5</w:t>
        </w:r>
        <w:r>
          <w:fldChar w:fldCharType="end"/>
        </w:r>
      </w:hyperlink>
    </w:p>
    <w:p>
      <w:pPr>
        <w:pStyle w:val="TOC2"/>
        <w:tabs>
          <w:tab w:val="right" w:leader="dot" w:pos="8306"/>
        </w:tabs>
      </w:pPr>
      <w:hyperlink w:anchor="_Toc9128" w:history="1">
        <w:r>
          <w:rPr>
            <w:rFonts w:ascii="仿宋" w:eastAsia="仿宋" w:hAnsi="仿宋" w:cs="仿宋" w:hint="eastAsia"/>
            <w:lang w:eastAsia="zh-CN"/>
          </w:rPr>
          <w:t>(四)、总图布置方案</w:t>
        </w:r>
        <w:r>
          <w:tab/>
        </w:r>
        <w:r>
          <w:fldChar w:fldCharType="begin"/>
        </w:r>
        <w:r>
          <w:instrText xml:space="preserve"> PAGEREF _Toc9128 \h </w:instrText>
        </w:r>
        <w:r>
          <w:fldChar w:fldCharType="separate"/>
        </w:r>
        <w:r>
          <w:t>6</w:t>
        </w:r>
        <w:r>
          <w:fldChar w:fldCharType="end"/>
        </w:r>
      </w:hyperlink>
    </w:p>
    <w:p>
      <w:pPr>
        <w:pStyle w:val="TOC2"/>
        <w:tabs>
          <w:tab w:val="right" w:leader="dot" w:pos="8306"/>
        </w:tabs>
      </w:pPr>
      <w:hyperlink w:anchor="_Toc20278" w:history="1">
        <w:r>
          <w:rPr>
            <w:rFonts w:ascii="仿宋" w:eastAsia="仿宋" w:hAnsi="仿宋" w:cs="仿宋" w:hint="eastAsia"/>
            <w:lang w:eastAsia="zh-CN"/>
          </w:rPr>
          <w:t>(五)、选址综合评价</w:t>
        </w:r>
        <w:r>
          <w:tab/>
        </w:r>
        <w:r>
          <w:fldChar w:fldCharType="begin"/>
        </w:r>
        <w:r>
          <w:instrText xml:space="preserve"> PAGEREF _Toc20278 \h </w:instrText>
        </w:r>
        <w:r>
          <w:fldChar w:fldCharType="separate"/>
        </w:r>
        <w:r>
          <w:t>7</w:t>
        </w:r>
        <w:r>
          <w:fldChar w:fldCharType="end"/>
        </w:r>
      </w:hyperlink>
    </w:p>
    <w:p>
      <w:pPr>
        <w:pStyle w:val="TOC1"/>
        <w:tabs>
          <w:tab w:val="right" w:leader="dot" w:pos="8306"/>
        </w:tabs>
      </w:pPr>
      <w:hyperlink w:anchor="_Toc8956" w:history="1">
        <w:r>
          <w:rPr>
            <w:rFonts w:ascii="仿宋" w:eastAsia="仿宋" w:hAnsi="仿宋" w:cs="仿宋" w:hint="eastAsia"/>
            <w:lang w:eastAsia="zh-CN"/>
          </w:rPr>
          <w:t>二、电位差计项目建设单位说明</w:t>
        </w:r>
        <w:r>
          <w:tab/>
        </w:r>
        <w:r>
          <w:fldChar w:fldCharType="begin"/>
        </w:r>
        <w:r>
          <w:instrText xml:space="preserve"> PAGEREF _Toc8956 \h </w:instrText>
        </w:r>
        <w:r>
          <w:fldChar w:fldCharType="separate"/>
        </w:r>
        <w:r>
          <w:t>8</w:t>
        </w:r>
        <w:r>
          <w:fldChar w:fldCharType="end"/>
        </w:r>
      </w:hyperlink>
    </w:p>
    <w:p>
      <w:pPr>
        <w:pStyle w:val="TOC2"/>
        <w:tabs>
          <w:tab w:val="right" w:leader="dot" w:pos="8306"/>
        </w:tabs>
      </w:pPr>
      <w:hyperlink w:anchor="_Toc3598" w:history="1">
        <w:r>
          <w:rPr>
            <w:rFonts w:ascii="仿宋" w:eastAsia="仿宋" w:hAnsi="仿宋" w:cs="仿宋" w:hint="eastAsia"/>
            <w:lang w:eastAsia="zh-CN"/>
          </w:rPr>
          <w:t>(一)、电位差计项目承办单位基本情况</w:t>
        </w:r>
        <w:r>
          <w:tab/>
        </w:r>
        <w:r>
          <w:fldChar w:fldCharType="begin"/>
        </w:r>
        <w:r>
          <w:instrText xml:space="preserve"> PAGEREF _Toc3598 \h </w:instrText>
        </w:r>
        <w:r>
          <w:fldChar w:fldCharType="separate"/>
        </w:r>
        <w:r>
          <w:t>8</w:t>
        </w:r>
        <w:r>
          <w:fldChar w:fldCharType="end"/>
        </w:r>
      </w:hyperlink>
    </w:p>
    <w:p>
      <w:pPr>
        <w:pStyle w:val="TOC2"/>
        <w:tabs>
          <w:tab w:val="right" w:leader="dot" w:pos="8306"/>
        </w:tabs>
      </w:pPr>
      <w:hyperlink w:anchor="_Toc7323" w:history="1">
        <w:r>
          <w:rPr>
            <w:rFonts w:ascii="仿宋" w:eastAsia="仿宋" w:hAnsi="仿宋" w:cs="仿宋" w:hint="eastAsia"/>
            <w:lang w:eastAsia="zh-CN"/>
          </w:rPr>
          <w:t>(二)、公司经济效益分析</w:t>
        </w:r>
        <w:r>
          <w:tab/>
        </w:r>
        <w:r>
          <w:fldChar w:fldCharType="begin"/>
        </w:r>
        <w:r>
          <w:instrText xml:space="preserve"> PAGEREF _Toc7323 \h </w:instrText>
        </w:r>
        <w:r>
          <w:fldChar w:fldCharType="separate"/>
        </w:r>
        <w:r>
          <w:t>9</w:t>
        </w:r>
        <w:r>
          <w:fldChar w:fldCharType="end"/>
        </w:r>
      </w:hyperlink>
    </w:p>
    <w:p>
      <w:pPr>
        <w:pStyle w:val="TOC1"/>
        <w:tabs>
          <w:tab w:val="right" w:leader="dot" w:pos="8306"/>
        </w:tabs>
      </w:pPr>
      <w:hyperlink w:anchor="_Toc14551" w:history="1">
        <w:r>
          <w:rPr>
            <w:rFonts w:ascii="仿宋" w:eastAsia="仿宋" w:hAnsi="仿宋" w:cs="仿宋" w:hint="eastAsia"/>
            <w:lang w:eastAsia="zh-CN"/>
          </w:rPr>
          <w:t>三、电位差计项目绩效评估</w:t>
        </w:r>
        <w:r>
          <w:tab/>
        </w:r>
        <w:r>
          <w:fldChar w:fldCharType="begin"/>
        </w:r>
        <w:r>
          <w:instrText xml:space="preserve"> PAGEREF _Toc14551 \h </w:instrText>
        </w:r>
        <w:r>
          <w:fldChar w:fldCharType="separate"/>
        </w:r>
        <w:r>
          <w:t>10</w:t>
        </w:r>
        <w:r>
          <w:fldChar w:fldCharType="end"/>
        </w:r>
      </w:hyperlink>
    </w:p>
    <w:p>
      <w:pPr>
        <w:pStyle w:val="TOC2"/>
        <w:tabs>
          <w:tab w:val="right" w:leader="dot" w:pos="8306"/>
        </w:tabs>
      </w:pPr>
      <w:hyperlink w:anchor="_Toc9961" w:history="1">
        <w:r>
          <w:rPr>
            <w:rFonts w:ascii="仿宋" w:eastAsia="仿宋" w:hAnsi="仿宋" w:cs="仿宋" w:hint="eastAsia"/>
            <w:lang w:eastAsia="zh-CN"/>
          </w:rPr>
          <w:t>(一)、绩效评估指标</w:t>
        </w:r>
        <w:r>
          <w:tab/>
        </w:r>
        <w:r>
          <w:fldChar w:fldCharType="begin"/>
        </w:r>
        <w:r>
          <w:instrText xml:space="preserve"> PAGEREF _Toc9961 \h </w:instrText>
        </w:r>
        <w:r>
          <w:fldChar w:fldCharType="separate"/>
        </w:r>
        <w:r>
          <w:t>10</w:t>
        </w:r>
        <w:r>
          <w:fldChar w:fldCharType="end"/>
        </w:r>
      </w:hyperlink>
    </w:p>
    <w:p>
      <w:pPr>
        <w:pStyle w:val="TOC2"/>
        <w:tabs>
          <w:tab w:val="right" w:leader="dot" w:pos="8306"/>
        </w:tabs>
      </w:pPr>
      <w:hyperlink w:anchor="_Toc1300" w:history="1">
        <w:r>
          <w:rPr>
            <w:rFonts w:ascii="仿宋" w:eastAsia="仿宋" w:hAnsi="仿宋" w:cs="仿宋" w:hint="eastAsia"/>
            <w:lang w:eastAsia="zh-CN"/>
          </w:rPr>
          <w:t>(二)、绩效评估方法</w:t>
        </w:r>
        <w:r>
          <w:tab/>
        </w:r>
        <w:r>
          <w:fldChar w:fldCharType="begin"/>
        </w:r>
        <w:r>
          <w:instrText xml:space="preserve"> PAGEREF _Toc1300 \h </w:instrText>
        </w:r>
        <w:r>
          <w:fldChar w:fldCharType="separate"/>
        </w:r>
        <w:r>
          <w:t>11</w:t>
        </w:r>
        <w:r>
          <w:fldChar w:fldCharType="end"/>
        </w:r>
      </w:hyperlink>
    </w:p>
    <w:p>
      <w:pPr>
        <w:pStyle w:val="TOC2"/>
        <w:tabs>
          <w:tab w:val="right" w:leader="dot" w:pos="8306"/>
        </w:tabs>
      </w:pPr>
      <w:hyperlink w:anchor="_Toc24413" w:history="1">
        <w:r>
          <w:rPr>
            <w:rFonts w:ascii="仿宋" w:eastAsia="仿宋" w:hAnsi="仿宋" w:cs="仿宋" w:hint="eastAsia"/>
            <w:lang w:eastAsia="zh-CN"/>
          </w:rPr>
          <w:t>(三)、绩效评估周期</w:t>
        </w:r>
        <w:r>
          <w:tab/>
        </w:r>
        <w:r>
          <w:fldChar w:fldCharType="begin"/>
        </w:r>
        <w:r>
          <w:instrText xml:space="preserve"> PAGEREF _Toc24413 \h </w:instrText>
        </w:r>
        <w:r>
          <w:fldChar w:fldCharType="separate"/>
        </w:r>
        <w:r>
          <w:t>12</w:t>
        </w:r>
        <w:r>
          <w:fldChar w:fldCharType="end"/>
        </w:r>
      </w:hyperlink>
    </w:p>
    <w:p>
      <w:pPr>
        <w:pStyle w:val="TOC1"/>
        <w:tabs>
          <w:tab w:val="right" w:leader="dot" w:pos="8306"/>
        </w:tabs>
      </w:pPr>
      <w:hyperlink w:anchor="_Toc26713" w:history="1">
        <w:r>
          <w:rPr>
            <w:rFonts w:ascii="仿宋" w:eastAsia="仿宋" w:hAnsi="仿宋" w:cs="仿宋" w:hint="eastAsia"/>
            <w:lang w:eastAsia="zh-CN"/>
          </w:rPr>
          <w:t>四、工艺说明</w:t>
        </w:r>
        <w:r>
          <w:tab/>
        </w:r>
        <w:r>
          <w:fldChar w:fldCharType="begin"/>
        </w:r>
        <w:r>
          <w:instrText xml:space="preserve"> PAGEREF _Toc26713 \h </w:instrText>
        </w:r>
        <w:r>
          <w:fldChar w:fldCharType="separate"/>
        </w:r>
        <w:r>
          <w:t>13</w:t>
        </w:r>
        <w:r>
          <w:fldChar w:fldCharType="end"/>
        </w:r>
      </w:hyperlink>
    </w:p>
    <w:p>
      <w:pPr>
        <w:pStyle w:val="TOC2"/>
        <w:tabs>
          <w:tab w:val="right" w:leader="dot" w:pos="8306"/>
        </w:tabs>
      </w:pPr>
      <w:hyperlink w:anchor="_Toc25419" w:history="1">
        <w:r>
          <w:rPr>
            <w:rFonts w:ascii="仿宋" w:eastAsia="仿宋" w:hAnsi="仿宋" w:cs="仿宋" w:hint="eastAsia"/>
            <w:lang w:eastAsia="zh-CN"/>
          </w:rPr>
          <w:t>(一)、技术管理特点</w:t>
        </w:r>
        <w:r>
          <w:tab/>
        </w:r>
        <w:r>
          <w:fldChar w:fldCharType="begin"/>
        </w:r>
        <w:r>
          <w:instrText xml:space="preserve"> PAGEREF _Toc25419 \h </w:instrText>
        </w:r>
        <w:r>
          <w:fldChar w:fldCharType="separate"/>
        </w:r>
        <w:r>
          <w:t>13</w:t>
        </w:r>
        <w:r>
          <w:fldChar w:fldCharType="end"/>
        </w:r>
      </w:hyperlink>
    </w:p>
    <w:p>
      <w:pPr>
        <w:pStyle w:val="TOC2"/>
        <w:tabs>
          <w:tab w:val="right" w:leader="dot" w:pos="8306"/>
        </w:tabs>
      </w:pPr>
      <w:hyperlink w:anchor="_Toc22643" w:history="1">
        <w:r>
          <w:rPr>
            <w:rFonts w:ascii="仿宋" w:eastAsia="仿宋" w:hAnsi="仿宋" w:cs="仿宋" w:hint="eastAsia"/>
            <w:lang w:eastAsia="zh-CN"/>
          </w:rPr>
          <w:t>(二)、电位差计项目工艺技术设计方案</w:t>
        </w:r>
        <w:r>
          <w:tab/>
        </w:r>
        <w:r>
          <w:fldChar w:fldCharType="begin"/>
        </w:r>
        <w:r>
          <w:instrText xml:space="preserve"> PAGEREF _Toc22643 \h </w:instrText>
        </w:r>
        <w:r>
          <w:fldChar w:fldCharType="separate"/>
        </w:r>
        <w:r>
          <w:t>14</w:t>
        </w:r>
        <w:r>
          <w:fldChar w:fldCharType="end"/>
        </w:r>
      </w:hyperlink>
    </w:p>
    <w:p>
      <w:pPr>
        <w:pStyle w:val="TOC2"/>
        <w:tabs>
          <w:tab w:val="right" w:leader="dot" w:pos="8306"/>
        </w:tabs>
      </w:pPr>
      <w:hyperlink w:anchor="_Toc4084" w:history="1">
        <w:r>
          <w:rPr>
            <w:rFonts w:ascii="仿宋" w:eastAsia="仿宋" w:hAnsi="仿宋" w:cs="仿宋" w:hint="eastAsia"/>
            <w:lang w:eastAsia="zh-CN"/>
          </w:rPr>
          <w:t>(三)、设备选型方案</w:t>
        </w:r>
        <w:r>
          <w:tab/>
        </w:r>
        <w:r>
          <w:fldChar w:fldCharType="begin"/>
        </w:r>
        <w:r>
          <w:instrText xml:space="preserve"> PAGEREF _Toc4084 \h </w:instrText>
        </w:r>
        <w:r>
          <w:fldChar w:fldCharType="separate"/>
        </w:r>
        <w:r>
          <w:t>15</w:t>
        </w:r>
        <w:r>
          <w:fldChar w:fldCharType="end"/>
        </w:r>
      </w:hyperlink>
    </w:p>
    <w:p>
      <w:pPr>
        <w:pStyle w:val="TOC1"/>
        <w:tabs>
          <w:tab w:val="right" w:leader="dot" w:pos="8306"/>
        </w:tabs>
      </w:pPr>
      <w:hyperlink w:anchor="_Toc2489" w:history="1">
        <w:r>
          <w:rPr>
            <w:rFonts w:ascii="仿宋" w:eastAsia="仿宋" w:hAnsi="仿宋" w:cs="仿宋" w:hint="eastAsia"/>
            <w:lang w:eastAsia="zh-CN"/>
          </w:rPr>
          <w:t>五、电位差计项目土建工程</w:t>
        </w:r>
        <w:r>
          <w:tab/>
        </w:r>
        <w:r>
          <w:fldChar w:fldCharType="begin"/>
        </w:r>
        <w:r>
          <w:instrText xml:space="preserve"> PAGEREF _Toc2489 \h </w:instrText>
        </w:r>
        <w:r>
          <w:fldChar w:fldCharType="separate"/>
        </w:r>
        <w:r>
          <w:t>17</w:t>
        </w:r>
        <w:r>
          <w:fldChar w:fldCharType="end"/>
        </w:r>
      </w:hyperlink>
    </w:p>
    <w:p>
      <w:pPr>
        <w:pStyle w:val="TOC2"/>
        <w:tabs>
          <w:tab w:val="right" w:leader="dot" w:pos="8306"/>
        </w:tabs>
      </w:pPr>
      <w:hyperlink w:anchor="_Toc19454" w:history="1">
        <w:r>
          <w:rPr>
            <w:rFonts w:ascii="仿宋" w:eastAsia="仿宋" w:hAnsi="仿宋" w:cs="仿宋" w:hint="eastAsia"/>
            <w:lang w:eastAsia="zh-CN"/>
          </w:rPr>
          <w:t>(一)、建筑工程设计原则</w:t>
        </w:r>
        <w:r>
          <w:tab/>
        </w:r>
        <w:r>
          <w:fldChar w:fldCharType="begin"/>
        </w:r>
        <w:r>
          <w:instrText xml:space="preserve"> PAGEREF _Toc19454 \h </w:instrText>
        </w:r>
        <w:r>
          <w:fldChar w:fldCharType="separate"/>
        </w:r>
        <w:r>
          <w:t>17</w:t>
        </w:r>
        <w:r>
          <w:fldChar w:fldCharType="end"/>
        </w:r>
      </w:hyperlink>
    </w:p>
    <w:p>
      <w:pPr>
        <w:pStyle w:val="TOC2"/>
        <w:tabs>
          <w:tab w:val="right" w:leader="dot" w:pos="8306"/>
        </w:tabs>
      </w:pPr>
      <w:hyperlink w:anchor="_Toc1316" w:history="1">
        <w:r>
          <w:rPr>
            <w:rFonts w:ascii="仿宋" w:eastAsia="仿宋" w:hAnsi="仿宋" w:cs="仿宋" w:hint="eastAsia"/>
            <w:lang w:eastAsia="zh-CN"/>
          </w:rPr>
          <w:t>(二)、土建工程设计年限及安全等级</w:t>
        </w:r>
        <w:r>
          <w:tab/>
        </w:r>
        <w:r>
          <w:fldChar w:fldCharType="begin"/>
        </w:r>
        <w:r>
          <w:instrText xml:space="preserve"> PAGEREF _Toc1316 \h </w:instrText>
        </w:r>
        <w:r>
          <w:fldChar w:fldCharType="separate"/>
        </w:r>
        <w:r>
          <w:t>18</w:t>
        </w:r>
        <w:r>
          <w:fldChar w:fldCharType="end"/>
        </w:r>
      </w:hyperlink>
    </w:p>
    <w:p>
      <w:pPr>
        <w:pStyle w:val="TOC2"/>
        <w:tabs>
          <w:tab w:val="right" w:leader="dot" w:pos="8306"/>
        </w:tabs>
      </w:pPr>
      <w:hyperlink w:anchor="_Toc28100" w:history="1">
        <w:r>
          <w:rPr>
            <w:rFonts w:ascii="仿宋" w:eastAsia="仿宋" w:hAnsi="仿宋" w:cs="仿宋" w:hint="eastAsia"/>
            <w:lang w:eastAsia="zh-CN"/>
          </w:rPr>
          <w:t>(三)、建筑工程设计总体要求</w:t>
        </w:r>
        <w:r>
          <w:tab/>
        </w:r>
        <w:r>
          <w:fldChar w:fldCharType="begin"/>
        </w:r>
        <w:r>
          <w:instrText xml:space="preserve"> PAGEREF _Toc28100 \h </w:instrText>
        </w:r>
        <w:r>
          <w:fldChar w:fldCharType="separate"/>
        </w:r>
        <w:r>
          <w:t>19</w:t>
        </w:r>
        <w:r>
          <w:fldChar w:fldCharType="end"/>
        </w:r>
      </w:hyperlink>
    </w:p>
    <w:p>
      <w:pPr>
        <w:pStyle w:val="TOC2"/>
        <w:tabs>
          <w:tab w:val="right" w:leader="dot" w:pos="8306"/>
        </w:tabs>
      </w:pPr>
      <w:hyperlink w:anchor="_Toc31706" w:history="1">
        <w:r>
          <w:rPr>
            <w:rFonts w:ascii="仿宋" w:eastAsia="仿宋" w:hAnsi="仿宋" w:cs="仿宋" w:hint="eastAsia"/>
            <w:lang w:eastAsia="zh-CN"/>
          </w:rPr>
          <w:t>(四)、土建工程建设指标</w:t>
        </w:r>
        <w:r>
          <w:tab/>
        </w:r>
        <w:r>
          <w:fldChar w:fldCharType="begin"/>
        </w:r>
        <w:r>
          <w:instrText xml:space="preserve"> PAGEREF _Toc31706 \h </w:instrText>
        </w:r>
        <w:r>
          <w:fldChar w:fldCharType="separate"/>
        </w:r>
        <w:r>
          <w:t>20</w:t>
        </w:r>
        <w:r>
          <w:fldChar w:fldCharType="end"/>
        </w:r>
      </w:hyperlink>
    </w:p>
    <w:p>
      <w:pPr>
        <w:pStyle w:val="TOC1"/>
        <w:tabs>
          <w:tab w:val="right" w:leader="dot" w:pos="8306"/>
        </w:tabs>
      </w:pPr>
      <w:hyperlink w:anchor="_Toc11557" w:history="1">
        <w:r>
          <w:rPr>
            <w:rFonts w:ascii="仿宋" w:eastAsia="仿宋" w:hAnsi="仿宋" w:cs="仿宋" w:hint="eastAsia"/>
            <w:lang w:eastAsia="zh-CN"/>
          </w:rPr>
          <w:t>六、市场分析、调研</w:t>
        </w:r>
        <w:r>
          <w:tab/>
        </w:r>
        <w:r>
          <w:fldChar w:fldCharType="begin"/>
        </w:r>
        <w:r>
          <w:instrText xml:space="preserve"> PAGEREF _Toc11557 \h </w:instrText>
        </w:r>
        <w:r>
          <w:fldChar w:fldCharType="separate"/>
        </w:r>
        <w:r>
          <w:t>20</w:t>
        </w:r>
        <w:r>
          <w:fldChar w:fldCharType="end"/>
        </w:r>
      </w:hyperlink>
    </w:p>
    <w:p>
      <w:pPr>
        <w:pStyle w:val="TOC2"/>
        <w:tabs>
          <w:tab w:val="right" w:leader="dot" w:pos="8306"/>
        </w:tabs>
      </w:pPr>
      <w:hyperlink w:anchor="_Toc11340" w:history="1">
        <w:r>
          <w:rPr>
            <w:rFonts w:ascii="仿宋" w:eastAsia="仿宋" w:hAnsi="仿宋" w:cs="仿宋" w:hint="eastAsia"/>
            <w:lang w:eastAsia="zh-CN"/>
          </w:rPr>
          <w:t>(一)、电位差计行业分析</w:t>
        </w:r>
        <w:r>
          <w:tab/>
        </w:r>
        <w:r>
          <w:fldChar w:fldCharType="begin"/>
        </w:r>
        <w:r>
          <w:instrText xml:space="preserve"> PAGEREF _Toc11340 \h </w:instrText>
        </w:r>
        <w:r>
          <w:fldChar w:fldCharType="separate"/>
        </w:r>
        <w:r>
          <w:t>20</w:t>
        </w:r>
        <w:r>
          <w:fldChar w:fldCharType="end"/>
        </w:r>
      </w:hyperlink>
    </w:p>
    <w:p>
      <w:pPr>
        <w:pStyle w:val="TOC2"/>
        <w:tabs>
          <w:tab w:val="right" w:leader="dot" w:pos="8306"/>
        </w:tabs>
      </w:pPr>
      <w:hyperlink w:anchor="_Toc17587" w:history="1">
        <w:r>
          <w:rPr>
            <w:rFonts w:ascii="仿宋" w:eastAsia="仿宋" w:hAnsi="仿宋" w:cs="仿宋" w:hint="eastAsia"/>
            <w:lang w:eastAsia="zh-CN"/>
          </w:rPr>
          <w:t>(二)、电位差计市场分析预测</w:t>
        </w:r>
        <w:r>
          <w:tab/>
        </w:r>
        <w:r>
          <w:fldChar w:fldCharType="begin"/>
        </w:r>
        <w:r>
          <w:instrText xml:space="preserve"> PAGEREF _Toc17587 \h </w:instrText>
        </w:r>
        <w:r>
          <w:fldChar w:fldCharType="separate"/>
        </w:r>
        <w:r>
          <w:t>21</w:t>
        </w:r>
        <w:r>
          <w:fldChar w:fldCharType="end"/>
        </w:r>
      </w:hyperlink>
    </w:p>
    <w:p>
      <w:pPr>
        <w:pStyle w:val="TOC1"/>
        <w:tabs>
          <w:tab w:val="right" w:leader="dot" w:pos="8306"/>
        </w:tabs>
      </w:pPr>
      <w:hyperlink w:anchor="_Toc3357" w:history="1">
        <w:r>
          <w:rPr>
            <w:rFonts w:ascii="仿宋" w:eastAsia="仿宋" w:hAnsi="仿宋" w:cs="仿宋" w:hint="eastAsia"/>
            <w:lang w:eastAsia="zh-CN"/>
          </w:rPr>
          <w:t>七、电位差计项目技术管理</w:t>
        </w:r>
        <w:r>
          <w:tab/>
        </w:r>
        <w:r>
          <w:fldChar w:fldCharType="begin"/>
        </w:r>
        <w:r>
          <w:instrText xml:space="preserve"> PAGEREF _Toc3357 \h </w:instrText>
        </w:r>
        <w:r>
          <w:fldChar w:fldCharType="separate"/>
        </w:r>
        <w:r>
          <w:t>21</w:t>
        </w:r>
        <w:r>
          <w:fldChar w:fldCharType="end"/>
        </w:r>
      </w:hyperlink>
    </w:p>
    <w:p>
      <w:pPr>
        <w:pStyle w:val="TOC2"/>
        <w:tabs>
          <w:tab w:val="right" w:leader="dot" w:pos="8306"/>
        </w:tabs>
      </w:pPr>
      <w:hyperlink w:anchor="_Toc17777" w:history="1">
        <w:r>
          <w:rPr>
            <w:rFonts w:ascii="仿宋" w:eastAsia="仿宋" w:hAnsi="仿宋" w:cs="仿宋" w:hint="eastAsia"/>
            <w:lang w:eastAsia="zh-CN"/>
          </w:rPr>
          <w:t>(一)、技术方案选用方向</w:t>
        </w:r>
        <w:r>
          <w:tab/>
        </w:r>
        <w:r>
          <w:fldChar w:fldCharType="begin"/>
        </w:r>
        <w:r>
          <w:instrText xml:space="preserve"> PAGEREF _Toc17777 \h </w:instrText>
        </w:r>
        <w:r>
          <w:fldChar w:fldCharType="separate"/>
        </w:r>
        <w:r>
          <w:t>21</w:t>
        </w:r>
        <w:r>
          <w:fldChar w:fldCharType="end"/>
        </w:r>
      </w:hyperlink>
    </w:p>
    <w:p>
      <w:pPr>
        <w:pStyle w:val="TOC2"/>
        <w:tabs>
          <w:tab w:val="right" w:leader="dot" w:pos="8306"/>
        </w:tabs>
      </w:pPr>
      <w:hyperlink w:anchor="_Toc21612" w:history="1">
        <w:r>
          <w:rPr>
            <w:rFonts w:ascii="仿宋" w:eastAsia="仿宋" w:hAnsi="仿宋" w:cs="仿宋" w:hint="eastAsia"/>
            <w:lang w:eastAsia="zh-CN"/>
          </w:rPr>
          <w:t>(二)、工艺技术方案选用原则</w:t>
        </w:r>
        <w:r>
          <w:tab/>
        </w:r>
        <w:r>
          <w:fldChar w:fldCharType="begin"/>
        </w:r>
        <w:r>
          <w:instrText xml:space="preserve"> PAGEREF _Toc21612 \h </w:instrText>
        </w:r>
        <w:r>
          <w:fldChar w:fldCharType="separate"/>
        </w:r>
        <w:r>
          <w:t>23</w:t>
        </w:r>
        <w:r>
          <w:fldChar w:fldCharType="end"/>
        </w:r>
      </w:hyperlink>
    </w:p>
    <w:p>
      <w:pPr>
        <w:pStyle w:val="TOC2"/>
        <w:tabs>
          <w:tab w:val="right" w:leader="dot" w:pos="8306"/>
        </w:tabs>
      </w:pPr>
      <w:hyperlink w:anchor="_Toc31114" w:history="1">
        <w:r>
          <w:rPr>
            <w:rFonts w:ascii="仿宋" w:eastAsia="仿宋" w:hAnsi="仿宋" w:cs="仿宋" w:hint="eastAsia"/>
            <w:lang w:eastAsia="zh-CN"/>
          </w:rPr>
          <w:t>(三)、工艺技术方案要求</w:t>
        </w:r>
        <w:r>
          <w:tab/>
        </w:r>
        <w:r>
          <w:fldChar w:fldCharType="begin"/>
        </w:r>
        <w:r>
          <w:instrText xml:space="preserve"> PAGEREF _Toc31114 \h </w:instrText>
        </w:r>
        <w:r>
          <w:fldChar w:fldCharType="separate"/>
        </w:r>
        <w:r>
          <w:t>25</w:t>
        </w:r>
        <w:r>
          <w:fldChar w:fldCharType="end"/>
        </w:r>
      </w:hyperlink>
    </w:p>
    <w:p>
      <w:pPr>
        <w:pStyle w:val="TOC1"/>
        <w:tabs>
          <w:tab w:val="right" w:leader="dot" w:pos="8306"/>
        </w:tabs>
      </w:pPr>
      <w:hyperlink w:anchor="_Toc26162" w:history="1">
        <w:r>
          <w:rPr>
            <w:rFonts w:ascii="仿宋" w:eastAsia="仿宋" w:hAnsi="仿宋" w:cs="仿宋" w:hint="eastAsia"/>
            <w:lang w:eastAsia="zh-CN"/>
          </w:rPr>
          <w:t>八、电位差计项目经营效益</w:t>
        </w:r>
        <w:r>
          <w:tab/>
        </w:r>
        <w:r>
          <w:fldChar w:fldCharType="begin"/>
        </w:r>
        <w:r>
          <w:instrText xml:space="preserve"> PAGEREF _Toc26162 \h </w:instrText>
        </w:r>
        <w:r>
          <w:fldChar w:fldCharType="separate"/>
        </w:r>
        <w:r>
          <w:t>28</w:t>
        </w:r>
        <w:r>
          <w:fldChar w:fldCharType="end"/>
        </w:r>
      </w:hyperlink>
    </w:p>
    <w:p>
      <w:pPr>
        <w:pStyle w:val="TOC2"/>
        <w:tabs>
          <w:tab w:val="right" w:leader="dot" w:pos="8306"/>
        </w:tabs>
      </w:pPr>
      <w:hyperlink w:anchor="_Toc21920" w:history="1">
        <w:r>
          <w:rPr>
            <w:rFonts w:ascii="仿宋" w:eastAsia="仿宋" w:hAnsi="仿宋" w:cs="仿宋" w:hint="eastAsia"/>
            <w:lang w:eastAsia="zh-CN"/>
          </w:rPr>
          <w:t>(一)、经济评价财务测算</w:t>
        </w:r>
        <w:r>
          <w:tab/>
        </w:r>
        <w:r>
          <w:fldChar w:fldCharType="begin"/>
        </w:r>
        <w:r>
          <w:instrText xml:space="preserve"> PAGEREF _Toc21920 \h </w:instrText>
        </w:r>
        <w:r>
          <w:fldChar w:fldCharType="separate"/>
        </w:r>
        <w:r>
          <w:t>28</w:t>
        </w:r>
        <w:r>
          <w:fldChar w:fldCharType="end"/>
        </w:r>
      </w:hyperlink>
    </w:p>
    <w:p>
      <w:pPr>
        <w:pStyle w:val="TOC2"/>
        <w:tabs>
          <w:tab w:val="right" w:leader="dot" w:pos="8306"/>
        </w:tabs>
      </w:pPr>
      <w:hyperlink w:anchor="_Toc19159" w:history="1">
        <w:r>
          <w:rPr>
            <w:rFonts w:ascii="仿宋" w:eastAsia="仿宋" w:hAnsi="仿宋" w:cs="仿宋" w:hint="eastAsia"/>
            <w:lang w:eastAsia="zh-CN"/>
          </w:rPr>
          <w:t>(二)、电位差计项目盈利能力分析</w:t>
        </w:r>
        <w:r>
          <w:tab/>
        </w:r>
        <w:r>
          <w:fldChar w:fldCharType="begin"/>
        </w:r>
        <w:r>
          <w:instrText xml:space="preserve"> PAGEREF _Toc19159 \h </w:instrText>
        </w:r>
        <w:r>
          <w:fldChar w:fldCharType="separate"/>
        </w:r>
        <w:r>
          <w:t>29</w:t>
        </w:r>
        <w:r>
          <w:fldChar w:fldCharType="end"/>
        </w:r>
      </w:hyperlink>
    </w:p>
    <w:p>
      <w:pPr>
        <w:pStyle w:val="TOC1"/>
        <w:tabs>
          <w:tab w:val="right" w:leader="dot" w:pos="8306"/>
        </w:tabs>
      </w:pPr>
      <w:hyperlink w:anchor="_Toc13726" w:history="1">
        <w:r>
          <w:rPr>
            <w:rFonts w:ascii="仿宋" w:eastAsia="仿宋" w:hAnsi="仿宋" w:cs="仿宋" w:hint="eastAsia"/>
            <w:lang w:eastAsia="zh-CN"/>
          </w:rPr>
          <w:t>九、电位差计项目风险管理</w:t>
        </w:r>
        <w:r>
          <w:tab/>
        </w:r>
        <w:r>
          <w:fldChar w:fldCharType="begin"/>
        </w:r>
        <w:r>
          <w:instrText xml:space="preserve"> PAGEREF _Toc13726 \h </w:instrText>
        </w:r>
        <w:r>
          <w:fldChar w:fldCharType="separate"/>
        </w:r>
        <w:r>
          <w:t>30</w:t>
        </w:r>
        <w:r>
          <w:fldChar w:fldCharType="end"/>
        </w:r>
      </w:hyperlink>
    </w:p>
    <w:p>
      <w:pPr>
        <w:pStyle w:val="TOC2"/>
        <w:tabs>
          <w:tab w:val="right" w:leader="dot" w:pos="8306"/>
        </w:tabs>
      </w:pPr>
      <w:hyperlink w:anchor="_Toc5934" w:history="1">
        <w:r>
          <w:rPr>
            <w:rFonts w:ascii="仿宋" w:eastAsia="仿宋" w:hAnsi="仿宋" w:cs="仿宋" w:hint="eastAsia"/>
            <w:lang w:eastAsia="zh-CN"/>
          </w:rPr>
          <w:t>(一)、风险识别与评估</w:t>
        </w:r>
        <w:r>
          <w:tab/>
        </w:r>
        <w:r>
          <w:fldChar w:fldCharType="begin"/>
        </w:r>
        <w:r>
          <w:instrText xml:space="preserve"> PAGEREF _Toc5934 \h </w:instrText>
        </w:r>
        <w:r>
          <w:fldChar w:fldCharType="separate"/>
        </w:r>
        <w:r>
          <w:t>30</w:t>
        </w:r>
        <w:r>
          <w:fldChar w:fldCharType="end"/>
        </w:r>
      </w:hyperlink>
    </w:p>
    <w:p>
      <w:pPr>
        <w:pStyle w:val="TOC2"/>
        <w:tabs>
          <w:tab w:val="right" w:leader="dot" w:pos="8306"/>
        </w:tabs>
      </w:pPr>
      <w:hyperlink w:anchor="_Toc18755" w:history="1">
        <w:r>
          <w:rPr>
            <w:rFonts w:ascii="仿宋" w:eastAsia="仿宋" w:hAnsi="仿宋" w:cs="仿宋" w:hint="eastAsia"/>
            <w:lang w:eastAsia="zh-CN"/>
          </w:rPr>
          <w:t>(二)、风险应对策略</w:t>
        </w:r>
        <w:r>
          <w:tab/>
        </w:r>
        <w:r>
          <w:fldChar w:fldCharType="begin"/>
        </w:r>
        <w:r>
          <w:instrText xml:space="preserve"> PAGEREF _Toc18755 \h </w:instrText>
        </w:r>
        <w:r>
          <w:fldChar w:fldCharType="separate"/>
        </w:r>
        <w:r>
          <w:t>31</w:t>
        </w:r>
        <w:r>
          <w:fldChar w:fldCharType="end"/>
        </w:r>
      </w:hyperlink>
    </w:p>
    <w:p>
      <w:pPr>
        <w:pStyle w:val="TOC2"/>
        <w:tabs>
          <w:tab w:val="right" w:leader="dot" w:pos="8306"/>
        </w:tabs>
      </w:pPr>
      <w:hyperlink w:anchor="_Toc14698" w:history="1">
        <w:r>
          <w:rPr>
            <w:rFonts w:ascii="仿宋" w:eastAsia="仿宋" w:hAnsi="仿宋" w:cs="仿宋" w:hint="eastAsia"/>
            <w:lang w:eastAsia="zh-CN"/>
          </w:rPr>
          <w:t>(三)、风险监控与控制</w:t>
        </w:r>
        <w:r>
          <w:tab/>
        </w:r>
        <w:r>
          <w:fldChar w:fldCharType="begin"/>
        </w:r>
        <w:r>
          <w:instrText xml:space="preserve"> PAGEREF _Toc14698 \h </w:instrText>
        </w:r>
        <w:r>
          <w:fldChar w:fldCharType="separate"/>
        </w:r>
        <w:r>
          <w:t>33</w:t>
        </w:r>
        <w:r>
          <w:fldChar w:fldCharType="end"/>
        </w:r>
      </w:hyperlink>
    </w:p>
    <w:p>
      <w:pPr>
        <w:pStyle w:val="TOC1"/>
        <w:tabs>
          <w:tab w:val="right" w:leader="dot" w:pos="8306"/>
        </w:tabs>
      </w:pPr>
      <w:hyperlink w:anchor="_Toc30129" w:history="1">
        <w:r>
          <w:rPr>
            <w:rFonts w:ascii="仿宋" w:eastAsia="仿宋" w:hAnsi="仿宋" w:cs="仿宋" w:hint="eastAsia"/>
            <w:lang w:eastAsia="zh-CN"/>
          </w:rPr>
          <w:t>十、电位差计项目创新与研发</w:t>
        </w:r>
        <w:r>
          <w:tab/>
        </w:r>
        <w:r>
          <w:fldChar w:fldCharType="begin"/>
        </w:r>
        <w:r>
          <w:instrText xml:space="preserve"> PAGEREF _Toc30129 \h </w:instrText>
        </w:r>
        <w:r>
          <w:fldChar w:fldCharType="separate"/>
        </w:r>
        <w:r>
          <w:t>34</w:t>
        </w:r>
        <w:r>
          <w:fldChar w:fldCharType="end"/>
        </w:r>
      </w:hyperlink>
    </w:p>
    <w:p>
      <w:pPr>
        <w:pStyle w:val="TOC2"/>
        <w:tabs>
          <w:tab w:val="right" w:leader="dot" w:pos="8306"/>
        </w:tabs>
      </w:pPr>
      <w:hyperlink w:anchor="_Toc31453" w:history="1">
        <w:r>
          <w:rPr>
            <w:rFonts w:ascii="仿宋" w:eastAsia="仿宋" w:hAnsi="仿宋" w:cs="仿宋" w:hint="eastAsia"/>
            <w:lang w:eastAsia="zh-CN"/>
          </w:rPr>
          <w:t>(一)、创新策略与方向</w:t>
        </w:r>
        <w:r>
          <w:tab/>
        </w:r>
        <w:r>
          <w:fldChar w:fldCharType="begin"/>
        </w:r>
        <w:r>
          <w:instrText xml:space="preserve"> PAGEREF _Toc31453 \h </w:instrText>
        </w:r>
        <w:r>
          <w:fldChar w:fldCharType="separate"/>
        </w:r>
        <w:r>
          <w:t>34</w:t>
        </w:r>
        <w:r>
          <w:fldChar w:fldCharType="end"/>
        </w:r>
      </w:hyperlink>
    </w:p>
    <w:p>
      <w:pPr>
        <w:pStyle w:val="TOC2"/>
        <w:tabs>
          <w:tab w:val="right" w:leader="dot" w:pos="8306"/>
        </w:tabs>
      </w:pPr>
      <w:hyperlink w:anchor="_Toc23749" w:history="1">
        <w:r>
          <w:rPr>
            <w:rFonts w:ascii="仿宋" w:eastAsia="仿宋" w:hAnsi="仿宋" w:cs="仿宋" w:hint="eastAsia"/>
            <w:lang w:eastAsia="zh-CN"/>
          </w:rPr>
          <w:t>(二)、研发规划与投入</w:t>
        </w:r>
        <w:r>
          <w:tab/>
        </w:r>
        <w:r>
          <w:fldChar w:fldCharType="begin"/>
        </w:r>
        <w:r>
          <w:instrText xml:space="preserve"> PAGEREF _Toc23749 \h </w:instrText>
        </w:r>
        <w:r>
          <w:fldChar w:fldCharType="separate"/>
        </w:r>
        <w:r>
          <w:t>35</w:t>
        </w:r>
        <w:r>
          <w:fldChar w:fldCharType="end"/>
        </w:r>
      </w:hyperlink>
    </w:p>
    <w:p>
      <w:pPr>
        <w:pStyle w:val="TOC1"/>
        <w:tabs>
          <w:tab w:val="right" w:leader="dot" w:pos="8306"/>
        </w:tabs>
      </w:pPr>
      <w:hyperlink w:anchor="_Toc17527" w:history="1">
        <w:r>
          <w:rPr>
            <w:rFonts w:ascii="仿宋" w:eastAsia="仿宋" w:hAnsi="仿宋" w:cs="仿宋" w:hint="eastAsia"/>
            <w:lang w:eastAsia="zh-CN"/>
          </w:rPr>
          <w:t>十一、电位差计项目财务管理</w:t>
        </w:r>
        <w:r>
          <w:tab/>
        </w:r>
        <w:r>
          <w:fldChar w:fldCharType="begin"/>
        </w:r>
        <w:r>
          <w:instrText xml:space="preserve"> PAGEREF _Toc17527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 w:history="1">
        <w:r>
          <w:rPr>
            <w:rFonts w:ascii="仿宋" w:eastAsia="仿宋" w:hAnsi="仿宋" w:cs="仿宋" w:hint="eastAsia"/>
            <w:lang w:eastAsia="zh-CN"/>
          </w:rPr>
          <w:t>(一)、资金需求大</w:t>
        </w:r>
        <w:r>
          <w:tab/>
        </w:r>
        <w:r>
          <w:fldChar w:fldCharType="begin"/>
        </w:r>
        <w:r>
          <w:instrText xml:space="preserve"> PAGEREF _Toc19 \h </w:instrText>
        </w:r>
        <w:r>
          <w:fldChar w:fldCharType="separate"/>
        </w:r>
        <w:r>
          <w:t>37</w:t>
        </w:r>
        <w:r>
          <w:fldChar w:fldCharType="end"/>
        </w:r>
      </w:hyperlink>
    </w:p>
    <w:p>
      <w:pPr>
        <w:pStyle w:val="TOC2"/>
        <w:tabs>
          <w:tab w:val="right" w:leader="dot" w:pos="8306"/>
        </w:tabs>
      </w:pPr>
      <w:hyperlink w:anchor="_Toc25689" w:history="1">
        <w:r>
          <w:rPr>
            <w:rFonts w:ascii="仿宋" w:eastAsia="仿宋" w:hAnsi="仿宋" w:cs="仿宋" w:hint="eastAsia"/>
            <w:lang w:eastAsia="zh-CN"/>
          </w:rPr>
          <w:t>(二)、研发周期长</w:t>
        </w:r>
        <w:r>
          <w:tab/>
        </w:r>
        <w:r>
          <w:fldChar w:fldCharType="begin"/>
        </w:r>
        <w:r>
          <w:instrText xml:space="preserve"> PAGEREF _Toc25689 \h </w:instrText>
        </w:r>
        <w:r>
          <w:fldChar w:fldCharType="separate"/>
        </w:r>
        <w:r>
          <w:t>38</w:t>
        </w:r>
        <w:r>
          <w:fldChar w:fldCharType="end"/>
        </w:r>
      </w:hyperlink>
    </w:p>
    <w:p>
      <w:pPr>
        <w:pStyle w:val="TOC2"/>
        <w:tabs>
          <w:tab w:val="right" w:leader="dot" w:pos="8306"/>
        </w:tabs>
      </w:pPr>
      <w:hyperlink w:anchor="_Toc25769" w:history="1">
        <w:r>
          <w:rPr>
            <w:rFonts w:ascii="仿宋" w:eastAsia="仿宋" w:hAnsi="仿宋" w:cs="仿宋" w:hint="eastAsia"/>
            <w:lang w:eastAsia="zh-CN"/>
          </w:rPr>
          <w:t>(三)、市场风险大</w:t>
        </w:r>
        <w:r>
          <w:tab/>
        </w:r>
        <w:r>
          <w:fldChar w:fldCharType="begin"/>
        </w:r>
        <w:r>
          <w:instrText xml:space="preserve"> PAGEREF _Toc25769 \h </w:instrText>
        </w:r>
        <w:r>
          <w:fldChar w:fldCharType="separate"/>
        </w:r>
        <w:r>
          <w:t>39</w:t>
        </w:r>
        <w:r>
          <w:fldChar w:fldCharType="end"/>
        </w:r>
      </w:hyperlink>
    </w:p>
    <w:p>
      <w:pPr>
        <w:pStyle w:val="TOC2"/>
        <w:tabs>
          <w:tab w:val="right" w:leader="dot" w:pos="8306"/>
        </w:tabs>
      </w:pPr>
      <w:hyperlink w:anchor="_Toc17666" w:history="1">
        <w:r>
          <w:rPr>
            <w:rFonts w:ascii="仿宋" w:eastAsia="仿宋" w:hAnsi="仿宋" w:cs="仿宋" w:hint="eastAsia"/>
            <w:lang w:eastAsia="zh-CN"/>
          </w:rPr>
          <w:t>(四)、利润率高</w:t>
        </w:r>
        <w:r>
          <w:tab/>
        </w:r>
        <w:r>
          <w:fldChar w:fldCharType="begin"/>
        </w:r>
        <w:r>
          <w:instrText xml:space="preserve"> PAGEREF _Toc17666 \h </w:instrText>
        </w:r>
        <w:r>
          <w:fldChar w:fldCharType="separate"/>
        </w:r>
        <w:r>
          <w:t>42</w:t>
        </w:r>
        <w:r>
          <w:fldChar w:fldCharType="end"/>
        </w:r>
      </w:hyperlink>
    </w:p>
    <w:p>
      <w:pPr>
        <w:pStyle w:val="TOC1"/>
        <w:tabs>
          <w:tab w:val="right" w:leader="dot" w:pos="8306"/>
        </w:tabs>
      </w:pPr>
      <w:hyperlink w:anchor="_Toc1548" w:history="1">
        <w:r>
          <w:rPr>
            <w:rFonts w:ascii="仿宋" w:eastAsia="仿宋" w:hAnsi="仿宋" w:cs="仿宋" w:hint="eastAsia"/>
            <w:lang w:eastAsia="zh-CN"/>
          </w:rPr>
          <w:t>十二、生产安全保护</w:t>
        </w:r>
        <w:r>
          <w:tab/>
        </w:r>
        <w:r>
          <w:fldChar w:fldCharType="begin"/>
        </w:r>
        <w:r>
          <w:instrText xml:space="preserve"> PAGEREF _Toc1548 \h </w:instrText>
        </w:r>
        <w:r>
          <w:fldChar w:fldCharType="separate"/>
        </w:r>
        <w:r>
          <w:t>44</w:t>
        </w:r>
        <w:r>
          <w:fldChar w:fldCharType="end"/>
        </w:r>
      </w:hyperlink>
    </w:p>
    <w:p>
      <w:pPr>
        <w:pStyle w:val="TOC2"/>
        <w:tabs>
          <w:tab w:val="right" w:leader="dot" w:pos="8306"/>
        </w:tabs>
      </w:pPr>
      <w:hyperlink w:anchor="_Toc19163" w:history="1">
        <w:r>
          <w:rPr>
            <w:rFonts w:ascii="仿宋" w:eastAsia="仿宋" w:hAnsi="仿宋" w:cs="仿宋" w:hint="eastAsia"/>
            <w:lang w:eastAsia="zh-CN"/>
          </w:rPr>
          <w:t>(一)、消防安全</w:t>
        </w:r>
        <w:r>
          <w:tab/>
        </w:r>
        <w:r>
          <w:fldChar w:fldCharType="begin"/>
        </w:r>
        <w:r>
          <w:instrText xml:space="preserve"> PAGEREF _Toc19163 \h </w:instrText>
        </w:r>
        <w:r>
          <w:fldChar w:fldCharType="separate"/>
        </w:r>
        <w:r>
          <w:t>44</w:t>
        </w:r>
        <w:r>
          <w:fldChar w:fldCharType="end"/>
        </w:r>
      </w:hyperlink>
    </w:p>
    <w:p>
      <w:pPr>
        <w:pStyle w:val="TOC2"/>
        <w:tabs>
          <w:tab w:val="right" w:leader="dot" w:pos="8306"/>
        </w:tabs>
      </w:pPr>
      <w:hyperlink w:anchor="_Toc6675" w:history="1">
        <w:r>
          <w:rPr>
            <w:rFonts w:ascii="仿宋" w:eastAsia="仿宋" w:hAnsi="仿宋" w:cs="仿宋" w:hint="eastAsia"/>
            <w:lang w:eastAsia="zh-CN"/>
          </w:rPr>
          <w:t>(二)、防火防爆总图布置措施</w:t>
        </w:r>
        <w:r>
          <w:tab/>
        </w:r>
        <w:r>
          <w:fldChar w:fldCharType="begin"/>
        </w:r>
        <w:r>
          <w:instrText xml:space="preserve"> PAGEREF _Toc6675 \h </w:instrText>
        </w:r>
        <w:r>
          <w:fldChar w:fldCharType="separate"/>
        </w:r>
        <w:r>
          <w:t>45</w:t>
        </w:r>
        <w:r>
          <w:fldChar w:fldCharType="end"/>
        </w:r>
      </w:hyperlink>
    </w:p>
    <w:p>
      <w:pPr>
        <w:pStyle w:val="TOC2"/>
        <w:tabs>
          <w:tab w:val="right" w:leader="dot" w:pos="8306"/>
        </w:tabs>
      </w:pPr>
      <w:hyperlink w:anchor="_Toc29488" w:history="1">
        <w:r>
          <w:rPr>
            <w:rFonts w:ascii="仿宋" w:eastAsia="仿宋" w:hAnsi="仿宋" w:cs="仿宋" w:hint="eastAsia"/>
            <w:lang w:eastAsia="zh-CN"/>
          </w:rPr>
          <w:t>(三)、自然灾害防范措施</w:t>
        </w:r>
        <w:r>
          <w:tab/>
        </w:r>
        <w:r>
          <w:fldChar w:fldCharType="begin"/>
        </w:r>
        <w:r>
          <w:instrText xml:space="preserve"> PAGEREF _Toc29488 \h </w:instrText>
        </w:r>
        <w:r>
          <w:fldChar w:fldCharType="separate"/>
        </w:r>
        <w:r>
          <w:t>46</w:t>
        </w:r>
        <w:r>
          <w:fldChar w:fldCharType="end"/>
        </w:r>
      </w:hyperlink>
    </w:p>
    <w:p>
      <w:pPr>
        <w:pStyle w:val="TOC2"/>
        <w:tabs>
          <w:tab w:val="right" w:leader="dot" w:pos="8306"/>
        </w:tabs>
      </w:pPr>
      <w:hyperlink w:anchor="_Toc29823" w:history="1">
        <w:r>
          <w:rPr>
            <w:rFonts w:ascii="仿宋" w:eastAsia="仿宋" w:hAnsi="仿宋" w:cs="仿宋" w:hint="eastAsia"/>
            <w:lang w:eastAsia="zh-CN"/>
          </w:rPr>
          <w:t>(四)、安全色及安全标志使用要求</w:t>
        </w:r>
        <w:r>
          <w:tab/>
        </w:r>
        <w:r>
          <w:fldChar w:fldCharType="begin"/>
        </w:r>
        <w:r>
          <w:instrText xml:space="preserve"> PAGEREF _Toc29823 \h </w:instrText>
        </w:r>
        <w:r>
          <w:fldChar w:fldCharType="separate"/>
        </w:r>
        <w:r>
          <w:t>47</w:t>
        </w:r>
        <w:r>
          <w:fldChar w:fldCharType="end"/>
        </w:r>
      </w:hyperlink>
    </w:p>
    <w:p>
      <w:pPr>
        <w:pStyle w:val="TOC2"/>
        <w:tabs>
          <w:tab w:val="right" w:leader="dot" w:pos="8306"/>
        </w:tabs>
      </w:pPr>
      <w:hyperlink w:anchor="_Toc26578" w:history="1">
        <w:r>
          <w:rPr>
            <w:rFonts w:ascii="仿宋" w:eastAsia="仿宋" w:hAnsi="仿宋" w:cs="仿宋" w:hint="eastAsia"/>
            <w:lang w:eastAsia="zh-CN"/>
          </w:rPr>
          <w:t>(五)、防尘防毒措施</w:t>
        </w:r>
        <w:r>
          <w:tab/>
        </w:r>
        <w:r>
          <w:fldChar w:fldCharType="begin"/>
        </w:r>
        <w:r>
          <w:instrText xml:space="preserve"> PAGEREF _Toc26578 \h </w:instrText>
        </w:r>
        <w:r>
          <w:fldChar w:fldCharType="separate"/>
        </w:r>
        <w:r>
          <w:t>48</w:t>
        </w:r>
        <w:r>
          <w:fldChar w:fldCharType="end"/>
        </w:r>
      </w:hyperlink>
    </w:p>
    <w:p>
      <w:pPr>
        <w:pStyle w:val="TOC2"/>
        <w:tabs>
          <w:tab w:val="right" w:leader="dot" w:pos="8306"/>
        </w:tabs>
      </w:pPr>
      <w:hyperlink w:anchor="_Toc4234" w:history="1">
        <w:r>
          <w:rPr>
            <w:rFonts w:ascii="仿宋" w:eastAsia="仿宋" w:hAnsi="仿宋" w:cs="仿宋" w:hint="eastAsia"/>
            <w:lang w:eastAsia="zh-CN"/>
          </w:rPr>
          <w:t>(六)、防静电、触电防护及防雷措施</w:t>
        </w:r>
        <w:r>
          <w:tab/>
        </w:r>
        <w:r>
          <w:fldChar w:fldCharType="begin"/>
        </w:r>
        <w:r>
          <w:instrText xml:space="preserve"> PAGEREF _Toc4234 \h </w:instrText>
        </w:r>
        <w:r>
          <w:fldChar w:fldCharType="separate"/>
        </w:r>
        <w:r>
          <w:t>49</w:t>
        </w:r>
        <w:r>
          <w:fldChar w:fldCharType="end"/>
        </w:r>
      </w:hyperlink>
    </w:p>
    <w:p>
      <w:pPr>
        <w:pStyle w:val="TOC2"/>
        <w:tabs>
          <w:tab w:val="right" w:leader="dot" w:pos="8306"/>
        </w:tabs>
      </w:pPr>
      <w:hyperlink w:anchor="_Toc5372" w:history="1">
        <w:r>
          <w:rPr>
            <w:rFonts w:ascii="仿宋" w:eastAsia="仿宋" w:hAnsi="仿宋" w:cs="仿宋" w:hint="eastAsia"/>
            <w:lang w:eastAsia="zh-CN"/>
          </w:rPr>
          <w:t>(七)、机械设备安全保障措施</w:t>
        </w:r>
        <w:r>
          <w:tab/>
        </w:r>
        <w:r>
          <w:fldChar w:fldCharType="begin"/>
        </w:r>
        <w:r>
          <w:instrText xml:space="preserve"> PAGEREF _Toc5372 \h </w:instrText>
        </w:r>
        <w:r>
          <w:fldChar w:fldCharType="separate"/>
        </w:r>
        <w:r>
          <w:t>50</w:t>
        </w:r>
        <w:r>
          <w:fldChar w:fldCharType="end"/>
        </w:r>
      </w:hyperlink>
    </w:p>
    <w:p>
      <w:pPr>
        <w:pStyle w:val="TOC1"/>
        <w:tabs>
          <w:tab w:val="right" w:leader="dot" w:pos="8306"/>
        </w:tabs>
      </w:pPr>
      <w:hyperlink w:anchor="_Toc14279" w:history="1">
        <w:r>
          <w:rPr>
            <w:rFonts w:ascii="仿宋" w:eastAsia="仿宋" w:hAnsi="仿宋" w:cs="仿宋" w:hint="eastAsia"/>
            <w:lang w:eastAsia="zh-CN"/>
          </w:rPr>
          <w:t>十三、质量管理体系</w:t>
        </w:r>
        <w:r>
          <w:tab/>
        </w:r>
        <w:r>
          <w:fldChar w:fldCharType="begin"/>
        </w:r>
        <w:r>
          <w:instrText xml:space="preserve"> PAGEREF _Toc14279 \h </w:instrText>
        </w:r>
        <w:r>
          <w:fldChar w:fldCharType="separate"/>
        </w:r>
        <w:r>
          <w:t>52</w:t>
        </w:r>
        <w:r>
          <w:fldChar w:fldCharType="end"/>
        </w:r>
      </w:hyperlink>
    </w:p>
    <w:p>
      <w:pPr>
        <w:pStyle w:val="TOC2"/>
        <w:tabs>
          <w:tab w:val="right" w:leader="dot" w:pos="8306"/>
        </w:tabs>
      </w:pPr>
      <w:hyperlink w:anchor="_Toc31538" w:history="1">
        <w:r>
          <w:rPr>
            <w:rFonts w:ascii="仿宋" w:eastAsia="仿宋" w:hAnsi="仿宋" w:cs="仿宋" w:hint="eastAsia"/>
            <w:lang w:eastAsia="zh-CN"/>
          </w:rPr>
          <w:t>(一)、质量目标与方针</w:t>
        </w:r>
        <w:r>
          <w:tab/>
        </w:r>
        <w:r>
          <w:fldChar w:fldCharType="begin"/>
        </w:r>
        <w:r>
          <w:instrText xml:space="preserve"> PAGEREF _Toc31538 \h </w:instrText>
        </w:r>
        <w:r>
          <w:fldChar w:fldCharType="separate"/>
        </w:r>
        <w:r>
          <w:t>52</w:t>
        </w:r>
        <w:r>
          <w:fldChar w:fldCharType="end"/>
        </w:r>
      </w:hyperlink>
    </w:p>
    <w:p>
      <w:pPr>
        <w:pStyle w:val="TOC2"/>
        <w:tabs>
          <w:tab w:val="right" w:leader="dot" w:pos="8306"/>
        </w:tabs>
      </w:pPr>
      <w:hyperlink w:anchor="_Toc14588" w:history="1">
        <w:r>
          <w:rPr>
            <w:rFonts w:ascii="仿宋" w:eastAsia="仿宋" w:hAnsi="仿宋" w:cs="仿宋" w:hint="eastAsia"/>
            <w:lang w:eastAsia="zh-CN"/>
          </w:rPr>
          <w:t>(二)、质量管理责任</w:t>
        </w:r>
        <w:r>
          <w:tab/>
        </w:r>
        <w:r>
          <w:fldChar w:fldCharType="begin"/>
        </w:r>
        <w:r>
          <w:instrText xml:space="preserve"> PAGEREF _Toc14588 \h </w:instrText>
        </w:r>
        <w:r>
          <w:fldChar w:fldCharType="separate"/>
        </w:r>
        <w:r>
          <w:t>53</w:t>
        </w:r>
        <w:r>
          <w:fldChar w:fldCharType="end"/>
        </w:r>
      </w:hyperlink>
    </w:p>
    <w:p>
      <w:pPr>
        <w:pStyle w:val="TOC2"/>
        <w:tabs>
          <w:tab w:val="right" w:leader="dot" w:pos="8306"/>
        </w:tabs>
      </w:pPr>
      <w:hyperlink w:anchor="_Toc1324" w:history="1">
        <w:r>
          <w:rPr>
            <w:rFonts w:ascii="仿宋" w:eastAsia="仿宋" w:hAnsi="仿宋" w:cs="仿宋" w:hint="eastAsia"/>
            <w:lang w:eastAsia="zh-CN"/>
          </w:rPr>
          <w:t>(三)、质量管理体系文件</w:t>
        </w:r>
        <w:r>
          <w:tab/>
        </w:r>
        <w:r>
          <w:fldChar w:fldCharType="begin"/>
        </w:r>
        <w:r>
          <w:instrText xml:space="preserve"> PAGEREF _Toc1324 \h </w:instrText>
        </w:r>
        <w:r>
          <w:fldChar w:fldCharType="separate"/>
        </w:r>
        <w:r>
          <w:t>54</w:t>
        </w:r>
        <w:r>
          <w:fldChar w:fldCharType="end"/>
        </w:r>
      </w:hyperlink>
    </w:p>
    <w:p>
      <w:pPr>
        <w:pStyle w:val="TOC2"/>
        <w:tabs>
          <w:tab w:val="right" w:leader="dot" w:pos="8306"/>
        </w:tabs>
      </w:pPr>
      <w:hyperlink w:anchor="_Toc30437" w:history="1">
        <w:r>
          <w:rPr>
            <w:rFonts w:ascii="仿宋" w:eastAsia="仿宋" w:hAnsi="仿宋" w:cs="仿宋" w:hint="eastAsia"/>
            <w:lang w:eastAsia="zh-CN"/>
          </w:rPr>
          <w:t>(四)、质量培训与教育</w:t>
        </w:r>
        <w:r>
          <w:tab/>
        </w:r>
        <w:r>
          <w:fldChar w:fldCharType="begin"/>
        </w:r>
        <w:r>
          <w:instrText xml:space="preserve"> PAGEREF _Toc30437 \h </w:instrText>
        </w:r>
        <w:r>
          <w:fldChar w:fldCharType="separate"/>
        </w:r>
        <w:r>
          <w:t>56</w:t>
        </w:r>
        <w:r>
          <w:fldChar w:fldCharType="end"/>
        </w:r>
      </w:hyperlink>
    </w:p>
    <w:p>
      <w:pPr>
        <w:pStyle w:val="TOC2"/>
        <w:tabs>
          <w:tab w:val="right" w:leader="dot" w:pos="8306"/>
        </w:tabs>
      </w:pPr>
      <w:hyperlink w:anchor="_Toc10767" w:history="1">
        <w:r>
          <w:rPr>
            <w:rFonts w:ascii="仿宋" w:eastAsia="仿宋" w:hAnsi="仿宋" w:cs="仿宋" w:hint="eastAsia"/>
            <w:lang w:eastAsia="zh-CN"/>
          </w:rPr>
          <w:t>(五)、质量审核与评价</w:t>
        </w:r>
        <w:r>
          <w:tab/>
        </w:r>
        <w:r>
          <w:fldChar w:fldCharType="begin"/>
        </w:r>
        <w:r>
          <w:instrText xml:space="preserve"> PAGEREF _Toc10767 \h </w:instrText>
        </w:r>
        <w:r>
          <w:fldChar w:fldCharType="separate"/>
        </w:r>
        <w:r>
          <w:t>57</w:t>
        </w:r>
        <w:r>
          <w:fldChar w:fldCharType="end"/>
        </w:r>
      </w:hyperlink>
    </w:p>
    <w:p>
      <w:pPr>
        <w:pStyle w:val="TOC2"/>
        <w:tabs>
          <w:tab w:val="right" w:leader="dot" w:pos="8306"/>
        </w:tabs>
      </w:pPr>
      <w:hyperlink w:anchor="_Toc5634" w:history="1">
        <w:r>
          <w:rPr>
            <w:rFonts w:ascii="仿宋" w:eastAsia="仿宋" w:hAnsi="仿宋" w:cs="仿宋" w:hint="eastAsia"/>
            <w:lang w:eastAsia="zh-CN"/>
          </w:rPr>
          <w:t>(六)、不符合与纠正措施</w:t>
        </w:r>
        <w:r>
          <w:tab/>
        </w:r>
        <w:r>
          <w:fldChar w:fldCharType="begin"/>
        </w:r>
        <w:r>
          <w:instrText xml:space="preserve"> PAGEREF _Toc5634 \h </w:instrText>
        </w:r>
        <w:r>
          <w:fldChar w:fldCharType="separate"/>
        </w:r>
        <w:r>
          <w:t>58</w:t>
        </w:r>
        <w:r>
          <w:fldChar w:fldCharType="end"/>
        </w:r>
      </w:hyperlink>
    </w:p>
    <w:p>
      <w:pPr>
        <w:pStyle w:val="TOC1"/>
        <w:tabs>
          <w:tab w:val="right" w:leader="dot" w:pos="8306"/>
        </w:tabs>
      </w:pPr>
      <w:hyperlink w:anchor="_Toc9859" w:history="1">
        <w:r>
          <w:rPr>
            <w:rFonts w:ascii="仿宋" w:eastAsia="仿宋" w:hAnsi="仿宋" w:cs="仿宋" w:hint="eastAsia"/>
            <w:lang w:eastAsia="zh-CN"/>
          </w:rPr>
          <w:t>十四、电位差计项目实施保障措施</w:t>
        </w:r>
        <w:r>
          <w:tab/>
        </w:r>
        <w:r>
          <w:fldChar w:fldCharType="begin"/>
        </w:r>
        <w:r>
          <w:instrText xml:space="preserve"> PAGEREF _Toc9859 \h </w:instrText>
        </w:r>
        <w:r>
          <w:fldChar w:fldCharType="separate"/>
        </w:r>
        <w:r>
          <w:t>59</w:t>
        </w:r>
        <w:r>
          <w:fldChar w:fldCharType="end"/>
        </w:r>
      </w:hyperlink>
    </w:p>
    <w:p>
      <w:pPr>
        <w:pStyle w:val="TOC2"/>
        <w:tabs>
          <w:tab w:val="right" w:leader="dot" w:pos="8306"/>
        </w:tabs>
      </w:pPr>
      <w:hyperlink w:anchor="_Toc2525" w:history="1">
        <w:r>
          <w:rPr>
            <w:rFonts w:ascii="仿宋" w:eastAsia="仿宋" w:hAnsi="仿宋" w:cs="仿宋" w:hint="eastAsia"/>
            <w:lang w:eastAsia="zh-CN"/>
          </w:rPr>
          <w:t>(一)、电位差计项目实施保障机制</w:t>
        </w:r>
        <w:r>
          <w:tab/>
        </w:r>
        <w:r>
          <w:fldChar w:fldCharType="begin"/>
        </w:r>
        <w:r>
          <w:instrText xml:space="preserve"> PAGEREF _Toc2525 \h </w:instrText>
        </w:r>
        <w:r>
          <w:fldChar w:fldCharType="separate"/>
        </w:r>
        <w:r>
          <w:t>59</w:t>
        </w:r>
        <w:r>
          <w:fldChar w:fldCharType="end"/>
        </w:r>
      </w:hyperlink>
    </w:p>
    <w:p>
      <w:pPr>
        <w:pStyle w:val="TOC2"/>
        <w:tabs>
          <w:tab w:val="right" w:leader="dot" w:pos="8306"/>
        </w:tabs>
      </w:pPr>
      <w:hyperlink w:anchor="_Toc11114" w:history="1">
        <w:r>
          <w:rPr>
            <w:rFonts w:ascii="仿宋" w:eastAsia="仿宋" w:hAnsi="仿宋" w:cs="仿宋" w:hint="eastAsia"/>
            <w:lang w:eastAsia="zh-CN"/>
          </w:rPr>
          <w:t>(二)、电位差计项目法律合规要求</w:t>
        </w:r>
        <w:r>
          <w:tab/>
        </w:r>
        <w:r>
          <w:fldChar w:fldCharType="begin"/>
        </w:r>
        <w:r>
          <w:instrText xml:space="preserve"> PAGEREF _Toc11114 \h </w:instrText>
        </w:r>
        <w:r>
          <w:fldChar w:fldCharType="separate"/>
        </w:r>
        <w:r>
          <w:t>63</w:t>
        </w:r>
        <w:r>
          <w:fldChar w:fldCharType="end"/>
        </w:r>
      </w:hyperlink>
    </w:p>
    <w:p>
      <w:pPr>
        <w:pStyle w:val="TOC2"/>
        <w:tabs>
          <w:tab w:val="right" w:leader="dot" w:pos="8306"/>
        </w:tabs>
      </w:pPr>
      <w:hyperlink w:anchor="_Toc1382" w:history="1">
        <w:r>
          <w:rPr>
            <w:rFonts w:ascii="仿宋" w:eastAsia="仿宋" w:hAnsi="仿宋" w:cs="仿宋" w:hint="eastAsia"/>
            <w:lang w:eastAsia="zh-CN"/>
          </w:rPr>
          <w:t>(三)、电位差计项目合同管理与法律事务</w:t>
        </w:r>
        <w:r>
          <w:tab/>
        </w:r>
        <w:r>
          <w:fldChar w:fldCharType="begin"/>
        </w:r>
        <w:r>
          <w:instrText xml:space="preserve"> PAGEREF _Toc1382 \h </w:instrText>
        </w:r>
        <w:r>
          <w:fldChar w:fldCharType="separate"/>
        </w:r>
        <w:r>
          <w:t>67</w:t>
        </w:r>
        <w:r>
          <w:fldChar w:fldCharType="end"/>
        </w:r>
      </w:hyperlink>
    </w:p>
    <w:p>
      <w:pPr>
        <w:pStyle w:val="TOC2"/>
        <w:tabs>
          <w:tab w:val="right" w:leader="dot" w:pos="8306"/>
        </w:tabs>
      </w:pPr>
      <w:hyperlink w:anchor="_Toc5945" w:history="1">
        <w:r>
          <w:rPr>
            <w:rFonts w:ascii="仿宋" w:eastAsia="仿宋" w:hAnsi="仿宋" w:cs="仿宋" w:hint="eastAsia"/>
            <w:lang w:eastAsia="zh-CN"/>
          </w:rPr>
          <w:t>(四)、电位差计项目知识产权保护策略</w:t>
        </w:r>
        <w:r>
          <w:tab/>
        </w:r>
        <w:r>
          <w:fldChar w:fldCharType="begin"/>
        </w:r>
        <w:r>
          <w:instrText xml:space="preserve"> PAGEREF _Toc5945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82"/>
      <w:r>
        <w:rPr>
          <w:rFonts w:ascii="仿宋" w:eastAsia="仿宋" w:hAnsi="仿宋" w:cs="仿宋" w:hint="eastAsia"/>
          <w:sz w:val="28"/>
          <w:lang w:eastAsia="zh-CN"/>
        </w:rPr>
        <w:t>一、电位差计项目选址可行性分析</w:t>
      </w:r>
      <w:bookmarkEnd w:id="2"/>
    </w:p>
    <w:p>
      <w:pPr>
        <w:pStyle w:val="Heading2"/>
        <w:rPr>
          <w:rFonts w:ascii="仿宋" w:eastAsia="仿宋" w:hAnsi="仿宋" w:cs="仿宋" w:hint="eastAsia"/>
          <w:lang w:eastAsia="zh-CN"/>
        </w:rPr>
      </w:pPr>
      <w:bookmarkStart w:id="3" w:name="_Toc28687"/>
      <w:r>
        <w:rPr>
          <w:rFonts w:ascii="仿宋" w:eastAsia="仿宋" w:hAnsi="仿宋" w:cs="仿宋" w:hint="eastAsia"/>
          <w:lang w:eastAsia="zh-CN"/>
        </w:rPr>
        <w:t>(一)、电位差计项目选址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该电位差计项目选址位于XX省XX市XX区XXX街道</w:t>
      </w:r>
    </w:p>
    <w:p>
      <w:pPr>
        <w:pStyle w:val="Heading2"/>
        <w:ind w:firstLine="560" w:firstLineChars="200"/>
        <w:rPr>
          <w:rFonts w:ascii="仿宋" w:eastAsia="仿宋" w:hAnsi="仿宋" w:cs="仿宋" w:hint="eastAsia"/>
          <w:sz w:val="28"/>
          <w:lang w:eastAsia="zh-CN"/>
        </w:rPr>
      </w:pPr>
      <w:bookmarkStart w:id="4" w:name="_Toc130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电位差计项目的征地面积将根据电位差计项目的实际规模和需求进行精确规划。具体面积XXX平方米，旨在确保电位差计项目不仅能够满足当前的发展需求，还能够预留空间以适应未来的扩展。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净用地面积是在征地面积基础上去除不可利用面积后的实际可开发用地。具体面积XXX平方米，考虑到环保、交通、安全等多方面因素，以确保电位差计项目在整体利用效率上达到最优。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电位差计项目计划建设的建筑总规模具体面积XXX平方米。这一规模的确定综合考虑了电位差计项目的性质、规模，以及城市规划的相关要求，确保建筑布局与周边环境协调一致。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绿地率是电位差计项目用地中被规划为绿地的比例。具体面积XXX平方米，旨在通过合理规划绿地，改善电位差计项目周边环境，提升居民生活质量，并符合城市整体绿化规划。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容积率是用地上可以建设的建筑总体积与用地面积之比。具体面积XXX，通过合理的容积率规划，确保电位差计项目建筑规模与周边环境和谐共生。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确保电位差计项目选址与当地城市规划相一致，具体面积XXX平方米。通过与城市规划部门深入沟通，确保电位差计项目不仅符合城市的整体发展方向，还能够融入城市的发展布局，为城市的长远发展贡献力量。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位差计项目选址符合当地产业政策，具体面积XXX平方米。这包括电位差计项目对当地经济的促进作用，以及对相关产业的带动效应，确保电位差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用地总体要求必须符合环保和可持续发展的原则，具体面积XXX平方米。通过采用绿色建筑设计、节能减排等措施，确保电位差计项目在建设和运营过程中对环境的影响最小化，达到可持续发展的要求。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确保电位差计项目选址具备必要的公共设施配套，具体面积XXX平方米。这包括交通便利性、教育、医疗等基础设施，以提高居民生活品质，使得电位差计项目选址更具吸引力。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考虑用地总体要求对当地社会稳定性的影响，具体面积XXX平方米。通过深入了解当地社区反馈，确保电位差计项目的选址和建设过程对当地社会和谐稳定产生积极作用。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位差计项目选址不仅符合法规和规划，还在实际操作中具有可行性。这一全面规划将为电位差计项目的成功实施提供坚实的基础，确保电位差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6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差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位差计项目的设备规划和空间设计中，我们将采取灵活设备布局的措施。设备布局将根据实际需求进行灵活设计，避免不必要的浪费。通过合理规划设备摆放位置，我们将提高设备的利用率，减少设备间距，以确保电位差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位差计项目内部引入共享设施的概念，例如共享会议室、办公区等。通过这种方式，我们可以减少对资源的重复建设，提高资源共享效率，从而减小电位差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1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位差计项目的总图布置中，我们将不同功能区域进行明确的规划，以最大程度满足电位差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2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位差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电位差计项目对环境的影响是综合评价的重要因素之一。我们将详细考虑选址周边的自然环境、生态保护区、水源地等情况，确保电位差计项目的建设和运营对环境影响最小化，并符合当地的环保法规标准。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对选址的评价还需充分考虑当地政府的产业政策和法规。我们将详细了解电位差计项目所在地的相关政策，确保电位差计项目的规划和运营与当地法规相符，降低不必要的法律风险。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考虑到社会稳定性对企业运营的重要性，我们将评估选址地区的社会安全情况、劳工关系、社区反馈等方面，以确保电位差计项目的建设和运营不会受到社会稳定性的负面影响。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最后，我们将综合考虑用地成本，包括土地购置费用、土地开发成本等。通过对用地成本的详细评估，我们能够做出更为精确的经济效益分析，为电位差计项目的投资决策提供有力支持。</w:t>
      </w:r>
    </w:p>
    <w:p>
      <w:pPr>
        <w:pStyle w:val="Heading1"/>
        <w:ind w:firstLine="560" w:firstLineChars="200"/>
        <w:rPr>
          <w:rFonts w:ascii="仿宋" w:eastAsia="仿宋" w:hAnsi="仿宋" w:cs="仿宋" w:hint="eastAsia"/>
          <w:sz w:val="28"/>
          <w:lang w:eastAsia="zh-CN"/>
        </w:rPr>
      </w:pPr>
      <w:bookmarkStart w:id="8" w:name="_Toc8956"/>
      <w:r>
        <w:rPr>
          <w:rFonts w:ascii="仿宋" w:eastAsia="仿宋" w:hAnsi="仿宋" w:cs="仿宋" w:hint="eastAsia"/>
          <w:sz w:val="28"/>
          <w:lang w:eastAsia="zh-CN"/>
        </w:rPr>
        <w:t>二、电位差计项目建设单位说明</w:t>
      </w:r>
      <w:bookmarkEnd w:id="8"/>
    </w:p>
    <w:p>
      <w:pPr>
        <w:pStyle w:val="Heading2"/>
        <w:rPr>
          <w:rFonts w:ascii="仿宋" w:eastAsia="仿宋" w:hAnsi="仿宋" w:cs="仿宋" w:hint="eastAsia"/>
          <w:lang w:eastAsia="zh-CN"/>
        </w:rPr>
      </w:pPr>
      <w:bookmarkStart w:id="9" w:name="_Toc3598"/>
      <w:r>
        <w:rPr>
          <w:rFonts w:ascii="仿宋" w:eastAsia="仿宋" w:hAnsi="仿宋" w:cs="仿宋" w:hint="eastAsia"/>
          <w:lang w:eastAsia="zh-CN"/>
        </w:rPr>
        <w:t>(一)、电位差计项目承办单位基本情况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32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位差计项目承办单位的XXXX，我们着眼于实现可持续的经济效益。通过技术创新和解决方案的提供，公司预计在电位差计项目执行期间将获得可观的收入增长。这一收入来源主要包括电位差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同时，我们注重成本控制和效率提升，以确保电位差计项目的可持续盈利。透过精细的管理和资源优化，公司期望实现电位差计项目利润最大化。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位差计项目实施进行全面的投资评估，包括电位差计项目启动阶段的资金投入和后续运营成本。通过对电位差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位差计项目实施过程中具备足够的资金流动性，公司将进行详尽的现金流分析。这包括资金需求的合理预测、电位差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551"/>
      <w:r>
        <w:rPr>
          <w:rFonts w:ascii="仿宋" w:eastAsia="仿宋" w:hAnsi="仿宋" w:cs="仿宋" w:hint="eastAsia"/>
          <w:sz w:val="28"/>
          <w:lang w:eastAsia="zh-CN"/>
        </w:rPr>
        <w:t>三、电位差计项目绩效评估</w:t>
      </w:r>
      <w:bookmarkEnd w:id="11"/>
    </w:p>
    <w:p>
      <w:pPr>
        <w:pStyle w:val="Heading2"/>
        <w:rPr>
          <w:rFonts w:ascii="仿宋" w:eastAsia="仿宋" w:hAnsi="仿宋" w:cs="仿宋" w:hint="eastAsia"/>
          <w:lang w:eastAsia="zh-CN"/>
        </w:rPr>
      </w:pPr>
      <w:bookmarkStart w:id="12" w:name="_Toc996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差计项目中，我们设计了一套全面的绩效评估指标，以确保电位差计项目的可控和成功交付。这些指标跨足电位差计项目目标、成本、进度和质量等多个维度，为我们提供了全面洞察电位差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目标达成率是我们关注的首要指标。我们设定了明确的目标，并通过定期监测和评估，迅速发现并应对潜在的目标偏差。这为电位差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成本绩效是另一个核心关注点。通过实际成本与预算成本的对比分析，我们深入了解成本差异的原因，及时调整资源分配，保持电位差计项目在经济效益方面的合理水平。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进度作为关键的绩效指标之一，得到了精心的关注。我们制定了详细的电位差计项目进度计划，并设立了进度符合度指标，确保实际进度与计划进度保持一致。这使我们能够快速发现和解决潜在的进度问题，保持电位差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位差计项目绩效的不可或缺的一环。我们引入了一系列的质量标准和客户满意度指标，以确保电位差计项目交付的成果在质量上达到或超越预期水平。通过持续监测这些指标，我们努力提升电位差计项目整体质量水平，为电位差计项目的成功交付提供有力保障。通过这些科学且全面的绩效评估，我们能够更好地引导电位差计项目的持续改进，确保电位差计项目目标的顺利达成。</w:t>
      </w:r>
    </w:p>
    <w:p>
      <w:pPr>
        <w:pStyle w:val="Heading2"/>
        <w:ind w:firstLine="560" w:firstLineChars="200"/>
        <w:rPr>
          <w:rFonts w:ascii="仿宋" w:eastAsia="仿宋" w:hAnsi="仿宋" w:cs="仿宋" w:hint="eastAsia"/>
          <w:sz w:val="28"/>
          <w:lang w:eastAsia="zh-CN"/>
        </w:rPr>
      </w:pPr>
      <w:bookmarkStart w:id="13" w:name="_Toc130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绩效评估是电位差计项目中的关键环节，为确保电位差计项目达到预期目标，我们采用了多层次、多维度的绩效评估方法。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位差计项目的战略目标对齐，确保每个决策和行动都与电位差计项目整体目标保持一致。团队会定期召开战略对齐会议，审视当前工作与电位差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位差计项目进度、质量、成本和风险等方面。这些指标通过数据收集和分析，为电位差计项目管理团队提供了客观的评估依据。例如，我们通过电位差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绩效评估不仅仅停留在电位差计项目内部，还考虑了电位差计项目对外部环境的影响。我们定期进行干系人满意度调查，以了解各利益相关方对电位差计项目的期望和满意度，并及时做出调整。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这种多层次、多角度的绩效评估方法，使得我们能够全面了解电位差计项目的运行状态，及时做出调整，确保电位差计项目在不断变化的环境中保持稳健前行。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2441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为了确保电位差计项目的有效管理和不断优化，我们采用了精心设计的绩效评估周期。这个周期旨在实现灵活、实时和全面的评估，以适应电位差计项目执行中的各种挑战。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位差计项目的不同需求，分为短期、中期和长期。短期评估关注每个迭代或工作周期，以及时发现和解决当前任务中的问题。中期评估涵盖几个迭代，深入了解整体电位差计项目的趋势和性能。长期评估则着眼于整个电位差计项目阶段，确保电位差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位差计项目管理工具和协作平台，团队成员能够随时更新和分享电位差计项目数据。这种实时性的反馈机制使我们能够及时察觉潜在问题，快速调整，保持电位差计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位差计项目的决策制定密不可分。每个周期的电位差计项目回顾会议成为集体总结经验、识别问题深层次原因并找到创新解决方案的平台。这种定期的反思与调整机制使电位差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71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4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位差计项目的技术管理特点体现在其创新导向。通过引入最先进的技术趋势和解决方案，电位差计项目致力于提升科技含量、提高质量和效率水平。这意味着我们将采用最新的工具和方法，确保电位差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位差计项目技术管理的显著特征。通过整合不同领域的技术资源，我们实现了跨学科的协同工作。这有助于优化技术架构，提高整体效能。此外，整合性策略还促进了不同技术团队之间的紧密沟通和高效合作，确保电位差计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位差计项目所采用的技术。通过不断优化技术方案，电位差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位差计项目团队将在电位差计项目初期识别可能的技术风险，并采取相应的预防和应对措施。通过建立健全的风险评估机制，电位差计项目能够在实施过程中及时发现并解决潜在的技术问题，保障电位差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位差计项目中，技术将成为电位差计项目成功的有力支持。这一深度剖析揭示了技术管理在电位差计项目实施中的关键作用，为电位差计项目的技术基础奠定了坚实的基础。</w:t>
      </w:r>
    </w:p>
    <w:p>
      <w:pPr>
        <w:pStyle w:val="Heading2"/>
        <w:ind w:firstLine="560" w:firstLineChars="200"/>
        <w:rPr>
          <w:rFonts w:ascii="仿宋" w:eastAsia="仿宋" w:hAnsi="仿宋" w:cs="仿宋" w:hint="eastAsia"/>
          <w:sz w:val="28"/>
          <w:lang w:eastAsia="zh-CN"/>
        </w:rPr>
      </w:pPr>
      <w:bookmarkStart w:id="17" w:name="_Toc22643"/>
      <w:r>
        <w:rPr>
          <w:rFonts w:ascii="仿宋" w:eastAsia="仿宋" w:hAnsi="仿宋" w:cs="仿宋" w:hint="eastAsia"/>
          <w:sz w:val="28"/>
          <w:lang w:eastAsia="zh-CN"/>
        </w:rPr>
        <w:t>(二)、电位差计项目工艺技术设计方案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位差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位差计项目将严格按照相关行业规范要求进行组织。通过有效控制产品质量，电位差计项目将致力于为顾客提供优质的电位差计项目产品和良好的服务。这体现了电位差计项目对于生产活动合规性和质量标准的高度重视，为电位差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位差计项目注重生态效益和清洁生产原则。电位差计项目建设将紧密结合地方特色经济发展，与社会经济发展规划和区域环境保护规划方案相协调一致。通过与当地区域自然生态系统的结合，电位差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位差计项目产品具有多样化的客户需求和个性化的特点。因此，电位差计项目产品规格品种多样，且单批生产数量较小。为满足这一特点，电位差计项目承办单位将建设先进的柔性制造生产线。通过广泛应用柔性制造技术，电位差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位差计项目采用的技术具有较高的技术含量和自动化水平，处于国内先进水平。这一技术选用不仅体现了对生产效率、质量和环境友好性的高标准要求，同时为电位差计项目的可持续发展奠定了坚实的基础。</w:t>
      </w:r>
    </w:p>
    <w:p>
      <w:pPr>
        <w:pStyle w:val="Heading2"/>
        <w:ind w:firstLine="560" w:firstLineChars="200"/>
        <w:rPr>
          <w:rFonts w:ascii="仿宋" w:eastAsia="仿宋" w:hAnsi="仿宋" w:cs="仿宋" w:hint="eastAsia"/>
          <w:sz w:val="28"/>
          <w:lang w:eastAsia="zh-CN"/>
        </w:rPr>
      </w:pPr>
      <w:bookmarkStart w:id="18" w:name="_Toc408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为确保电位差计项目的高效生产和技术实施，我们制定了一套精心设计的设备选型方案，以满足电位差计项目生产、质量和环保的要求。该方案的主要特点如下：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位差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针对电位差计项目产品的多样性和小批量生产的特点，我们将建设柔性制造生产线。通过在设备选型中考虑柔性制造技术，可以灵活应对不同产品规格和生产需求，实现生产线的高度灵活性和适应性。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https://d.book118.com/815310131304011034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电位差计项目规划设计纲要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C36B5"/>
    <w:rsid w:val="5E0C36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3101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2024-01-03T06:51:00Z</dcterms:created>
  <dcterms:modified xsi:type="dcterms:W3CDTF">2024-01-03T06:52:06Z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CBFE43335BD34AC38B8B686A1EF1DA7F_11</vt:lpwstr>
  </property>
  <property fmtid="{D5CDD505-2E9C-101B-9397-08002B2CF9AE}" pid="3" name="KSOProductBuildVer">
    <vt:lpwstr>2052-12.1.0.16120</vt:lpwstr>
  </property>
</Properties>
</file>