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283E2A4"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89A7FA1"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B5B6BC3"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D41CB04" w14:textId="77777777">
                          <w:pPr>
                            <w:pStyle w:val="NoSpacing"/>
                            <w:jc w:val="right"/>
                            <w:rPr>
                              <w:color w:val="595959" w:themeColor="text1" w:themeTint="A6"/>
                              <w:sz w:val="32"/>
                              <w:szCs w:val="32"/>
                            </w:rPr>
                          </w:pPr>
                          <w:sdt>
                            <w:sdtPr>
                              <w:rPr>
                                <w:color w:val="595959" w:themeColor="text1" w:themeTint="A6"/>
                                <w:sz w:val="32"/>
                                <w:szCs w:val="32"/>
                              </w:rPr>
                              <w:alias w:val="摘要"/>
                              <w:id w:val="187247636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90946380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1EED54E9"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1DF3B73"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22667107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3500942"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2A1EF2F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05CDA43"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52DE39B"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C816BA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C0CC72B"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31417EDC"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8AC8747"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DCE81F6"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65CAC0A"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C409DCD"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5F294B8"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0640291E"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676284E"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DF53251"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298428A"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63D7E4D"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0232577"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F6129B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D8AF387"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6AD60E8"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46B5642"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023364304"/>
        <w:docPartObj>
          <w:docPartGallery w:val="Table of Contents"/>
          <w:docPartUnique/>
        </w:docPartObj>
      </w:sdtPr>
      <w:sdtEndPr>
        <w:rPr>
          <w:b/>
          <w:bCs/>
        </w:rPr>
      </w:sdtEndPr>
      <w:sdtContent>
        <w:p w:rsidR="00483551" w:rsidRPr="00913CD1" w:rsidP="00457322" w14:paraId="64D901BC"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4246861"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3C53E56"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30F52EB4"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90D717A"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3C7371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C99BBDC"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0C8B17A"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E4D64E5"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A247B4A"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49A6E0C"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37C83A0"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AD24C9D"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0D22BC7"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9E65E2A"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25B74840"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35B94AC"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B6340A8"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9B4536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5EFB53C"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808A873"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F32FBC0"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18643540"/>
        <w:docPartObj>
          <w:docPartGallery w:val="Table of Contents"/>
          <w:docPartUnique/>
        </w:docPartObj>
      </w:sdtPr>
      <w:sdtEndPr>
        <w:rPr>
          <w:b/>
          <w:bCs/>
        </w:rPr>
      </w:sdtEndPr>
      <w:sdtContent>
        <w:p w:rsidR="00483551" w:rsidRPr="00913CD1" w:rsidP="00457322" w14:paraId="71F0C286"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C637D59"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FCCA41C"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8C0ABC6"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28AB076"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6DA05723"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B3BC35D"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EC2A51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C45640A"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D1B9C16"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73FEAA3"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A191F3F"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70D077EB"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08956FE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7F1C7CD"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18B0519"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D4F7311"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BFE04A1"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B0469D6"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35CE5F3"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DEE5F62"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6CCE3713"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89612980"/>
        <w:docPartObj>
          <w:docPartGallery w:val="Table of Contents"/>
          <w:docPartUnique/>
        </w:docPartObj>
      </w:sdtPr>
      <w:sdtEndPr>
        <w:rPr>
          <w:b/>
          <w:bCs/>
        </w:rPr>
      </w:sdtEndPr>
      <w:sdtContent>
        <w:p w:rsidR="00483551" w:rsidRPr="00913CD1" w:rsidP="00457322" w14:paraId="3E23B323"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A9C1A75"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1AFE50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3F308F3"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DAB3B53"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D0FD25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3044E4F"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673D0137"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2A6496F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00132F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90DEDE5"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66C703D"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91AAC5A"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F52CA8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6301148"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D13BD37"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194EBA74"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C53B4F3"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251D30D"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497758" w14:paraId="081A6E78" w14:textId="21C5C6AE">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工控电器项目可行性分析报告编制的目的是为了对拟建项目进行全面、系统的分析和评估，以确定该项目在技术、经济、市场、社会和环境等方面的可行性和合理性。通过编制该报告，可以为国家、地方或企业提供决策依据，确保投资项目的成功实施。</w:t>
      </w:r>
      <w:r>
        <w:rPr>
          <w:rFonts w:ascii="仿宋" w:eastAsia="仿宋" w:hAnsi="仿宋"/>
          <w:sz w:val="28"/>
        </w:rPr>
        <w:br/>
      </w:r>
      <w:r>
        <w:rPr>
          <w:rFonts w:ascii="仿宋" w:eastAsia="仿宋" w:hAnsi="仿宋"/>
          <w:sz w:val="28"/>
        </w:rPr>
        <w:t>具体来说，编制工控电器项目可行性分析报告的意义包括以下几个方面：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：通过分析报告，可以明确项目的预期目标，包括技术指标、经济效益、社会效益等，确保项目与组织战略的一致性。</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：对项目所采用的技术进行评估，确保其先进性、适用性和可靠性，为项目的技术路线提供决策支持。</w:t>
      </w:r>
      <w:r>
        <w:rPr>
          <w:rFonts w:ascii="仿宋" w:eastAsia="仿宋" w:hAnsi="仿宋"/>
          <w:sz w:val="28"/>
        </w:rPr>
        <w:br/>
        <w:t xml:space="preserve">    3.</w:t>
      </w:r>
      <w:r>
        <w:rPr>
          <w:rFonts w:ascii="仿宋" w:eastAsia="仿宋" w:hAnsi="仿宋"/>
          <w:sz w:val="28"/>
        </w:rPr>
        <w:t>经济分析</w:t>
      </w:r>
      <w:r>
        <w:rPr>
          <w:rFonts w:ascii="仿宋" w:eastAsia="仿宋" w:hAnsi="仿宋"/>
          <w:sz w:val="28"/>
        </w:rPr>
        <w:t>：通过成本效益分析、投资回报率计算等，评估项目的经济可行性，为投资决策提供经济依据。</w:t>
      </w:r>
      <w:r>
        <w:rPr>
          <w:rFonts w:ascii="仿宋" w:eastAsia="仿宋" w:hAnsi="仿宋"/>
          <w:sz w:val="28"/>
        </w:rPr>
        <w:br/>
        <w:t xml:space="preserve">    4.</w:t>
      </w:r>
      <w:r>
        <w:rPr>
          <w:rFonts w:ascii="仿宋" w:eastAsia="仿宋" w:hAnsi="仿宋"/>
          <w:sz w:val="28"/>
        </w:rPr>
        <w:t>市场研究</w:t>
      </w:r>
      <w:r>
        <w:rPr>
          <w:rFonts w:ascii="仿宋" w:eastAsia="仿宋" w:hAnsi="仿宋"/>
          <w:sz w:val="28"/>
        </w:rPr>
        <w:t>：对目标市场进行深入研究，分析市场需求、竞争对手情况等，确保项目产品或服务有足够的市场空间和竞争力。</w:t>
      </w:r>
      <w:r>
        <w:rPr>
          <w:rFonts w:ascii="仿宋" w:eastAsia="仿宋" w:hAnsi="仿宋"/>
          <w:sz w:val="28"/>
        </w:rPr>
        <w:br/>
        <w:t xml:space="preserve">    5.</w:t>
      </w:r>
      <w:r>
        <w:rPr>
          <w:rFonts w:ascii="仿宋" w:eastAsia="仿宋" w:hAnsi="仿宋"/>
          <w:sz w:val="28"/>
        </w:rPr>
        <w:t>社会影响评估</w:t>
      </w:r>
      <w:r>
        <w:rPr>
          <w:rFonts w:ascii="仿宋" w:eastAsia="仿宋" w:hAnsi="仿宋"/>
          <w:sz w:val="28"/>
        </w:rPr>
        <w:t>：分析项目对当地社会、文化、就业等方面的影响，确保项目符合社会发展需求，并能得到当地社区的支持。</w:t>
      </w:r>
      <w:r>
        <w:rPr>
          <w:rFonts w:ascii="仿宋" w:eastAsia="仿宋" w:hAnsi="仿宋"/>
          <w:sz w:val="28"/>
        </w:rPr>
        <w:br/>
        <w:t xml:space="preserve">    6.</w:t>
      </w:r>
      <w:r>
        <w:rPr>
          <w:rFonts w:ascii="仿宋" w:eastAsia="仿宋" w:hAnsi="仿宋"/>
          <w:sz w:val="28"/>
        </w:rPr>
        <w:t>环境影响评价</w:t>
      </w:r>
    </w:p>
    <w:p w:rsidR="00497758" w14:textId="21C5C6AE">
      <w:pPr>
        <w:ind w:firstLine="561"/>
      </w:pPr>
      <w:r>
        <w:rPr>
          <w:rFonts w:ascii="仿宋" w:eastAsia="仿宋" w:hAnsi="仿宋"/>
          <w:sz w:val="28"/>
        </w:rPr>
        <w:t>：评估项目对自然环境的影响，确保项目符合环境保护要求，实现可持续发展。</w:t>
      </w:r>
      <w:r>
        <w:rPr>
          <w:rFonts w:ascii="仿宋" w:eastAsia="仿宋" w:hAnsi="仿宋"/>
          <w:sz w:val="28"/>
        </w:rPr>
        <w:br/>
        <w:t xml:space="preserve">    7.</w:t>
      </w:r>
      <w:r>
        <w:rPr>
          <w:rFonts w:ascii="仿宋" w:eastAsia="仿宋" w:hAnsi="仿宋"/>
          <w:sz w:val="28"/>
        </w:rPr>
        <w:t>风险分析</w:t>
      </w:r>
      <w:r>
        <w:rPr>
          <w:rFonts w:ascii="仿宋" w:eastAsia="仿宋" w:hAnsi="仿宋"/>
          <w:sz w:val="28"/>
        </w:rPr>
        <w:t>：识别项目可能面临的各种风险，并制定相应的风险应对策略，降低项目的不确定性。</w:t>
      </w:r>
      <w:r>
        <w:rPr>
          <w:rFonts w:ascii="仿宋" w:eastAsia="仿宋" w:hAnsi="仿宋"/>
          <w:sz w:val="28"/>
        </w:rPr>
        <w:br/>
        <w:t xml:space="preserve">    8.</w:t>
      </w:r>
      <w:r>
        <w:rPr>
          <w:rFonts w:ascii="仿宋" w:eastAsia="仿宋" w:hAnsi="仿宋"/>
          <w:sz w:val="28"/>
        </w:rPr>
        <w:t>政策合规性</w:t>
      </w:r>
      <w:r>
        <w:rPr>
          <w:rFonts w:ascii="仿宋" w:eastAsia="仿宋" w:hAnsi="仿宋"/>
          <w:sz w:val="28"/>
        </w:rPr>
        <w:t>：确保项目符合国家和地方的相关政策、法规和标准，避免潜在的政策风险。</w:t>
      </w:r>
      <w:r>
        <w:rPr>
          <w:rFonts w:ascii="仿宋" w:eastAsia="仿宋" w:hAnsi="仿宋"/>
          <w:sz w:val="28"/>
        </w:rPr>
        <w:br/>
        <w:t xml:space="preserve">    9.</w:t>
      </w:r>
      <w:r>
        <w:rPr>
          <w:rFonts w:ascii="仿宋" w:eastAsia="仿宋" w:hAnsi="仿宋"/>
          <w:sz w:val="28"/>
        </w:rPr>
        <w:t>优化项目方案</w:t>
      </w:r>
      <w:r>
        <w:rPr>
          <w:rFonts w:ascii="仿宋" w:eastAsia="仿宋" w:hAnsi="仿宋"/>
          <w:sz w:val="28"/>
        </w:rPr>
        <w:t>：通过分析报告，可以优化项目实施方案，提高项目的效率和效益。</w:t>
      </w:r>
      <w:r>
        <w:rPr>
          <w:rFonts w:ascii="仿宋" w:eastAsia="仿宋" w:hAnsi="仿宋"/>
          <w:sz w:val="28"/>
        </w:rPr>
        <w:br/>
      </w:r>
      <w:r>
        <w:rPr>
          <w:rFonts w:ascii="仿宋" w:eastAsia="仿宋" w:hAnsi="仿宋"/>
          <w:sz w:val="28"/>
        </w:rPr>
        <w:t xml:space="preserve">10. </w:t>
      </w:r>
      <w:r>
        <w:rPr>
          <w:rFonts w:ascii="仿宋" w:eastAsia="仿宋" w:hAnsi="仿宋"/>
          <w:sz w:val="28"/>
        </w:rPr>
        <w:t>资金筹措与财务规划</w:t>
      </w:r>
      <w:r>
        <w:rPr>
          <w:rFonts w:ascii="仿宋" w:eastAsia="仿宋" w:hAnsi="仿宋"/>
          <w:sz w:val="28"/>
        </w:rPr>
        <w:t>：为项目的资金筹措和财务规划提供依据，确保项目资金来源可靠，财务状况健康。</w:t>
      </w:r>
      <w:r>
        <w:rPr>
          <w:rFonts w:ascii="仿宋" w:eastAsia="仿宋" w:hAnsi="仿宋"/>
          <w:sz w:val="28"/>
        </w:rPr>
        <w:br/>
      </w:r>
      <w:r>
        <w:rPr>
          <w:rFonts w:ascii="仿宋" w:eastAsia="仿宋" w:hAnsi="仿宋"/>
          <w:sz w:val="28"/>
        </w:rPr>
        <w:t>综上所述，工控电器项目可行性分析报告的编制对于项目的成功实施至关重要，它不仅为决策者提供了全面、客观的信息，而且有助于提高项目的成功率，降低投资风险，实现项目的预期目标。</w:t>
      </w:r>
    </w:p>
    <w:p w:rsidR="009D1637" w:rsidRPr="00913CD1" w:rsidP="00457322" w14:paraId="790CB5C6"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7A6785E"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864AFB3"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9B5421D"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19B635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E2D00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F8851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4B990229"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7F4B47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11BBFD5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3F2D0B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53DDBB7"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122D03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F9B054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92573D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CD9E82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EAC13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4A6E84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CE5217E"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D4292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0DEE93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48C37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622FC6A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DE49D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267E17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E5290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0783F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w:t>
      </w:r>
    </w:p>
    <w:p w:rsidR="009D1637" w:rsidRPr="00913CD1" w:rsidP="00457322" w14:paraId="3031D8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w:t>
      </w:r>
    </w:p>
    <w:p w:rsidR="009D1637" w:rsidRPr="00913CD1" w:rsidP="00457322" w14:paraId="0359F1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C90AE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57325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D6A2A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CE1C7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CB75B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13365D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6BD68B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工控电器产品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0A6EFCE"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工控电器</w:t>
      </w:r>
      <w:r w:rsidRPr="00913CD1">
        <w:rPr>
          <w:rFonts w:ascii="仿宋" w:eastAsia="仿宋" w:hAnsi="仿宋"/>
        </w:rPr>
        <w:t>项目绪论</w:t>
      </w:r>
      <w:bookmarkEnd w:id="4"/>
    </w:p>
    <w:p w:rsidR="009D1637" w:rsidRPr="00913CD1" w:rsidP="00457322" w14:paraId="3F4A8861"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工控电器</w:t>
      </w:r>
      <w:r w:rsidRPr="00913CD1">
        <w:rPr>
          <w:rFonts w:ascii="仿宋" w:eastAsia="仿宋" w:hAnsi="仿宋"/>
        </w:rPr>
        <w:t>项目名称及建设性质</w:t>
      </w:r>
      <w:bookmarkEnd w:id="5"/>
    </w:p>
    <w:p w:rsidR="009D1637" w:rsidRPr="00913CD1" w:rsidP="00457322" w14:paraId="295EC3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项目名称</w:t>
      </w:r>
    </w:p>
    <w:p w:rsidR="009D1637" w:rsidRPr="00913CD1" w:rsidP="00457322" w14:paraId="3373BD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w:t>
      </w:r>
    </w:p>
    <w:p w:rsidR="009D1637" w:rsidRPr="00913CD1" w:rsidP="00457322" w14:paraId="7A3A55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项目建设性质</w:t>
      </w:r>
    </w:p>
    <w:p w:rsidR="009D1637" w:rsidRPr="00913CD1" w:rsidP="00457322" w14:paraId="2ADDED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工控电器</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EF4D05C"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工控电器</w:t>
      </w:r>
      <w:r w:rsidRPr="00913CD1">
        <w:rPr>
          <w:rFonts w:ascii="仿宋" w:eastAsia="仿宋" w:hAnsi="仿宋"/>
        </w:rPr>
        <w:t>项目承办单位</w:t>
      </w:r>
      <w:bookmarkEnd w:id="6"/>
    </w:p>
    <w:p w:rsidR="009D1637" w:rsidRPr="00913CD1" w:rsidP="00457322" w14:paraId="30EA15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项目实施主体</w:t>
      </w:r>
    </w:p>
    <w:p w:rsidR="009D1637" w:rsidRPr="00913CD1" w:rsidP="00457322" w14:paraId="1F3CB6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774065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C7BF2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项目信息。</w:t>
      </w:r>
    </w:p>
    <w:p w:rsidR="009D1637" w:rsidRPr="00913CD1" w:rsidP="00457322" w14:paraId="3A16C2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630B07F"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4EFC59C"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D7CEAD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C49BC3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3C5F407"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工控电器</w:t>
      </w:r>
      <w:r w:rsidRPr="00913CD1">
        <w:rPr>
          <w:rFonts w:ascii="仿宋" w:eastAsia="仿宋" w:hAnsi="仿宋"/>
        </w:rPr>
        <w:t>项目定位及建设理由</w:t>
      </w:r>
      <w:bookmarkEnd w:id="7"/>
    </w:p>
    <w:p w:rsidR="00497758" w14:paraId="6C2F81EA" w14:textId="53703EB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工控电器项目可行性分析报告中的项目定位及建设理由应清晰明确，重点阐述项目在市场上的独特价值和竞争力，以及为何在此时此地建设该项目的必要性和紧迫性。以下是从专业角度对项目定位及建设理由的简述：</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br/>
        <w:t xml:space="preserve">    △</w:t>
      </w:r>
      <w:r>
        <w:rPr>
          <w:rFonts w:ascii="仿宋" w:eastAsia="仿宋" w:hAnsi="仿宋"/>
          <w:sz w:val="28"/>
        </w:rPr>
        <w:t>明确目标市场，如工业自动化、能源管理、交通控制等。</w:t>
      </w:r>
      <w:r>
        <w:rPr>
          <w:rFonts w:ascii="仿宋" w:eastAsia="仿宋" w:hAnsi="仿宋"/>
          <w:sz w:val="28"/>
        </w:rPr>
        <w:br/>
        <w:t xml:space="preserve">    △</w:t>
      </w:r>
      <w:r>
        <w:rPr>
          <w:rFonts w:ascii="仿宋" w:eastAsia="仿宋" w:hAnsi="仿宋"/>
          <w:sz w:val="28"/>
        </w:rPr>
        <w:t>分析市场趋势，如智能化、节能化、网络化的发展方向。</w:t>
      </w:r>
      <w:r>
        <w:rPr>
          <w:rFonts w:ascii="仿宋" w:eastAsia="仿宋" w:hAnsi="仿宋"/>
          <w:sz w:val="28"/>
        </w:rPr>
        <w:br/>
        <w:t xml:space="preserve">    △</w:t>
      </w:r>
      <w:r>
        <w:rPr>
          <w:rFonts w:ascii="仿宋" w:eastAsia="仿宋" w:hAnsi="仿宋"/>
          <w:sz w:val="28"/>
        </w:rPr>
        <w:t>说明项目产品或服务如何满足市场需求，以及如何形成竞争优势。</w:t>
      </w:r>
      <w:r>
        <w:rPr>
          <w:rFonts w:ascii="仿宋" w:eastAsia="仿宋" w:hAnsi="仿宋"/>
          <w:sz w:val="28"/>
        </w:rPr>
        <w:br/>
        <w:t xml:space="preserve">    2.</w:t>
      </w:r>
      <w:r>
        <w:rPr>
          <w:rFonts w:ascii="仿宋" w:eastAsia="仿宋" w:hAnsi="仿宋"/>
          <w:sz w:val="28"/>
        </w:rPr>
        <w:t>技术定位：</w:t>
      </w:r>
      <w:r>
        <w:rPr>
          <w:rFonts w:ascii="仿宋" w:eastAsia="仿宋" w:hAnsi="仿宋"/>
          <w:sz w:val="28"/>
        </w:rPr>
        <w:br/>
        <w:t xml:space="preserve">    △</w:t>
      </w:r>
    </w:p>
    <w:p w:rsidR="00497758" w14:textId="53703EBC">
      <w:pPr>
        <w:ind w:firstLine="561"/>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介绍项目采用的核心技术，如先进的控制算法、高效的能源转换技术等。</w:t>
      </w:r>
      <w:r>
        <w:rPr>
          <w:rFonts w:ascii="仿宋" w:eastAsia="仿宋" w:hAnsi="仿宋"/>
          <w:sz w:val="28"/>
        </w:rPr>
        <w:br/>
        <w:t xml:space="preserve">    △</w:t>
      </w:r>
      <w:r>
        <w:rPr>
          <w:rFonts w:ascii="仿宋" w:eastAsia="仿宋" w:hAnsi="仿宋"/>
          <w:sz w:val="28"/>
        </w:rPr>
        <w:t>说明技术如何提高产品性能，降低成本，增强市场竞争力。</w:t>
      </w:r>
      <w:r>
        <w:rPr>
          <w:rFonts w:ascii="仿宋" w:eastAsia="仿宋" w:hAnsi="仿宋"/>
          <w:sz w:val="28"/>
        </w:rPr>
        <w:br/>
        <w:t xml:space="preserve">    △</w:t>
      </w:r>
      <w:r>
        <w:rPr>
          <w:rFonts w:ascii="仿宋" w:eastAsia="仿宋" w:hAnsi="仿宋"/>
          <w:sz w:val="28"/>
        </w:rPr>
        <w:t>描述技术研发计划和创新策略，确保项目的技术领先地位。</w:t>
      </w:r>
      <w:r>
        <w:rPr>
          <w:rFonts w:ascii="仿宋" w:eastAsia="仿宋" w:hAnsi="仿宋"/>
          <w:sz w:val="28"/>
        </w:rPr>
        <w:br/>
        <w:t xml:space="preserve">    3.</w:t>
      </w:r>
      <w:r>
        <w:rPr>
          <w:rFonts w:ascii="仿宋" w:eastAsia="仿宋" w:hAnsi="仿宋"/>
          <w:sz w:val="28"/>
        </w:rPr>
        <w:t>产品定位：</w:t>
      </w:r>
      <w:r>
        <w:rPr>
          <w:rFonts w:ascii="仿宋" w:eastAsia="仿宋" w:hAnsi="仿宋"/>
          <w:sz w:val="28"/>
        </w:rPr>
        <w:br/>
        <w:t xml:space="preserve">    △</w:t>
      </w:r>
      <w:r>
        <w:rPr>
          <w:rFonts w:ascii="仿宋" w:eastAsia="仿宋" w:hAnsi="仿宋"/>
          <w:sz w:val="28"/>
        </w:rPr>
        <w:t>定义产品线，包括不同型号、功能的工控电器产品。</w:t>
      </w:r>
      <w:r>
        <w:rPr>
          <w:rFonts w:ascii="仿宋" w:eastAsia="仿宋" w:hAnsi="仿宋"/>
          <w:sz w:val="28"/>
        </w:rPr>
        <w:br/>
        <w:t xml:space="preserve">    △</w:t>
      </w:r>
      <w:r>
        <w:rPr>
          <w:rFonts w:ascii="仿宋" w:eastAsia="仿宋" w:hAnsi="仿宋"/>
          <w:sz w:val="28"/>
        </w:rPr>
        <w:t>分析产品特性，如可靠性、安全性、适应性等，如何满足特定行业的需求。</w:t>
      </w:r>
      <w:r>
        <w:rPr>
          <w:rFonts w:ascii="仿宋" w:eastAsia="仿宋" w:hAnsi="仿宋"/>
          <w:sz w:val="28"/>
        </w:rPr>
        <w:br/>
        <w:t xml:space="preserve">    △</w:t>
      </w:r>
      <w:r>
        <w:rPr>
          <w:rFonts w:ascii="仿宋" w:eastAsia="仿宋" w:hAnsi="仿宋"/>
          <w:sz w:val="28"/>
        </w:rPr>
        <w:t>阐述产品生命周期管理计划，确保产品的持续市场竞争力。</w:t>
      </w:r>
      <w:r>
        <w:rPr>
          <w:rFonts w:ascii="仿宋" w:eastAsia="仿宋" w:hAnsi="仿宋"/>
          <w:sz w:val="28"/>
        </w:rPr>
        <w:br/>
        <w:t xml:space="preserve">    4.</w:t>
      </w:r>
      <w:r>
        <w:rPr>
          <w:rFonts w:ascii="仿宋" w:eastAsia="仿宋" w:hAnsi="仿宋"/>
          <w:sz w:val="28"/>
        </w:rPr>
        <w:t>客户定位：</w:t>
      </w:r>
      <w:r>
        <w:rPr>
          <w:rFonts w:ascii="仿宋" w:eastAsia="仿宋" w:hAnsi="仿宋"/>
          <w:sz w:val="28"/>
        </w:rPr>
        <w:br/>
        <w:t xml:space="preserve">    △</w:t>
      </w:r>
      <w:r>
        <w:rPr>
          <w:rFonts w:ascii="仿宋" w:eastAsia="仿宋" w:hAnsi="仿宋"/>
          <w:sz w:val="28"/>
        </w:rPr>
        <w:t>确定目标客户群，如大型工业企业、政府机构、科研院所等。</w:t>
      </w:r>
      <w:r>
        <w:rPr>
          <w:rFonts w:ascii="仿宋" w:eastAsia="仿宋" w:hAnsi="仿宋"/>
          <w:sz w:val="28"/>
        </w:rPr>
        <w:br/>
        <w:t xml:space="preserve">    △</w:t>
      </w:r>
      <w:r>
        <w:rPr>
          <w:rFonts w:ascii="仿宋" w:eastAsia="仿宋" w:hAnsi="仿宋"/>
          <w:sz w:val="28"/>
        </w:rPr>
        <w:t>分析客户需求，提供定制化解决方案的能力。</w:t>
      </w:r>
      <w:r>
        <w:rPr>
          <w:rFonts w:ascii="仿宋" w:eastAsia="仿宋" w:hAnsi="仿宋"/>
          <w:sz w:val="28"/>
        </w:rPr>
        <w:br/>
        <w:t xml:space="preserve">    △</w:t>
      </w:r>
      <w:r>
        <w:rPr>
          <w:rFonts w:ascii="仿宋" w:eastAsia="仿宋" w:hAnsi="仿宋"/>
          <w:sz w:val="28"/>
        </w:rPr>
        <w:t>说明如何通过客户服务和技术支持提升客户满意度。</w:t>
      </w:r>
      <w:r>
        <w:rPr>
          <w:rFonts w:ascii="仿宋" w:eastAsia="仿宋" w:hAnsi="仿宋"/>
          <w:sz w:val="28"/>
        </w:rPr>
        <w:br/>
        <w:t xml:space="preserve">    5.</w:t>
      </w:r>
      <w:r>
        <w:rPr>
          <w:rFonts w:ascii="仿宋" w:eastAsia="仿宋" w:hAnsi="仿宋"/>
          <w:sz w:val="28"/>
        </w:rPr>
        <w:t>建设理由：</w:t>
      </w:r>
      <w:r>
        <w:rPr>
          <w:rFonts w:ascii="仿宋" w:eastAsia="仿宋" w:hAnsi="仿宋"/>
          <w:sz w:val="28"/>
        </w:rPr>
        <w:br/>
        <w:t xml:space="preserve">    △</w:t>
      </w:r>
      <w:r>
        <w:rPr>
          <w:rFonts w:ascii="仿宋" w:eastAsia="仿宋" w:hAnsi="仿宋"/>
          <w:sz w:val="28"/>
        </w:rPr>
        <w:t>分析当前市场供应情况，说明项目填补的市场空白或提升的市场效率。</w:t>
      </w:r>
      <w:r>
        <w:rPr>
          <w:rFonts w:ascii="仿宋" w:eastAsia="仿宋" w:hAnsi="仿宋"/>
          <w:sz w:val="28"/>
        </w:rPr>
        <w:br/>
        <w:t xml:space="preserve">    △</w:t>
      </w:r>
      <w:r>
        <w:rPr>
          <w:rFonts w:ascii="仿宋" w:eastAsia="仿宋" w:hAnsi="仿宋"/>
          <w:sz w:val="28"/>
        </w:rPr>
        <w:t>阐述项目对当地经济发展的贡献，如创造就业机会、带动相关产业等。</w:t>
      </w:r>
      <w:r>
        <w:rPr>
          <w:rFonts w:ascii="仿宋" w:eastAsia="仿宋" w:hAnsi="仿宋"/>
          <w:sz w:val="28"/>
        </w:rPr>
        <w:br/>
        <w:t xml:space="preserve">    △</w:t>
      </w:r>
      <w:r>
        <w:rPr>
          <w:rFonts w:ascii="仿宋" w:eastAsia="仿宋" w:hAnsi="仿宋"/>
          <w:sz w:val="28"/>
        </w:rPr>
        <w:t>说明项目对国家或地区产业政策的支持和响应，如节能减排、智能制造等。</w:t>
      </w:r>
      <w:r>
        <w:rPr>
          <w:rFonts w:ascii="仿宋" w:eastAsia="仿宋" w:hAnsi="仿宋"/>
          <w:sz w:val="28"/>
        </w:rPr>
        <w:br/>
        <w:t xml:space="preserve">    △</w:t>
      </w:r>
      <w:r>
        <w:rPr>
          <w:rFonts w:ascii="仿宋" w:eastAsia="仿宋" w:hAnsi="仿宋"/>
          <w:sz w:val="28"/>
        </w:rPr>
        <w:t>强调项目在技术进步、社会效益、经济效益等方面的综合价值。</w:t>
      </w:r>
      <w:r>
        <w:rPr>
          <w:rFonts w:ascii="仿宋" w:eastAsia="仿宋" w:hAnsi="仿宋"/>
          <w:sz w:val="28"/>
        </w:rPr>
        <w:br/>
        <w:t xml:space="preserve">    6.</w:t>
      </w:r>
      <w:r>
        <w:rPr>
          <w:rFonts w:ascii="仿宋" w:eastAsia="仿宋" w:hAnsi="仿宋"/>
          <w:sz w:val="28"/>
        </w:rPr>
        <w:t>风险评估与应对策略：</w:t>
      </w:r>
      <w:r>
        <w:rPr>
          <w:rFonts w:ascii="仿宋" w:eastAsia="仿宋" w:hAnsi="仿宋"/>
          <w:sz w:val="28"/>
        </w:rPr>
        <w:br/>
        <w:t xml:space="preserve">    △</w:t>
      </w:r>
      <w:r>
        <w:rPr>
          <w:rFonts w:ascii="仿宋" w:eastAsia="仿宋" w:hAnsi="仿宋"/>
          <w:sz w:val="28"/>
        </w:rPr>
        <w:t>识别项目可能面临的市场风险、技术风险、财务风险等。</w:t>
      </w:r>
    </w:p>
    <w:p w:rsidR="00497758" w14:textId="53703EBC">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提出切实可行的风险应对措施，确保项目稳健推进。</w:t>
      </w:r>
      <w:r>
        <w:rPr>
          <w:rFonts w:ascii="仿宋" w:eastAsia="仿宋" w:hAnsi="仿宋"/>
          <w:sz w:val="28"/>
        </w:rPr>
        <w:br/>
      </w:r>
      <w:r>
        <w:rPr>
          <w:rFonts w:ascii="仿宋" w:eastAsia="仿宋" w:hAnsi="仿宋"/>
          <w:sz w:val="28"/>
        </w:rPr>
        <w:t>综上所述，一份详实的项目可行性分析报告应基于深入的市场调研、技术评估和财务分析，清晰地描绘项目的市场定位、技术优势、产品特性和建设必要性，同时对潜在风险提出应对策略，为项目的成功实施提供科学依据。</w:t>
      </w:r>
    </w:p>
    <w:p w:rsidR="009D1637" w:rsidRPr="00913CD1" w:rsidP="00457322" w14:paraId="7597D1E2"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5C5BD0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950F88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25BEFC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C0A3B6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工控电器</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F9581F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工控电器</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5A68B6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工控电器</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113F0FF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3B5441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A705C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38886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17AD76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项目功能、盈利性等</w:t>
      </w:r>
    </w:p>
    <w:p w:rsidR="007D3AEE" w:rsidRPr="00913CD1" w:rsidP="00457322" w14:paraId="74AFEF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1C868A8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07C68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FBD323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项目建设的可行性和效益的合理性。</w:t>
      </w:r>
    </w:p>
    <w:p w:rsidR="009D1637" w:rsidRPr="00913CD1" w:rsidP="00457322" w14:paraId="483B83CD"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工控电器</w:t>
      </w:r>
      <w:r w:rsidRPr="00913CD1">
        <w:rPr>
          <w:rFonts w:ascii="仿宋" w:eastAsia="仿宋" w:hAnsi="仿宋"/>
        </w:rPr>
        <w:t>项目建设选址</w:t>
      </w:r>
      <w:bookmarkEnd w:id="9"/>
    </w:p>
    <w:p w:rsidR="009D1637" w:rsidRPr="00913CD1" w:rsidP="00457322" w14:paraId="2E3C2F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项目选址及规划</w:t>
      </w:r>
    </w:p>
    <w:p w:rsidR="009D1637" w:rsidRPr="00913CD1" w:rsidP="00457322" w14:paraId="55E429E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项目的建设。</w:t>
      </w:r>
    </w:p>
    <w:p w:rsidR="009D1637" w:rsidRPr="00913CD1" w:rsidP="00457322" w14:paraId="2D287C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项目背景及选址理由</w:t>
      </w:r>
    </w:p>
    <w:p w:rsidR="009D1637" w:rsidRPr="00913CD1" w:rsidP="00457322" w14:paraId="053859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项目背景</w:t>
      </w:r>
    </w:p>
    <w:p w:rsidR="00497758" w14:paraId="5DD1290D" w14:textId="712CD329">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项目背景：</w:t>
      </w:r>
      <w:r>
        <w:rPr>
          <w:rFonts w:ascii="仿宋" w:eastAsia="仿宋" w:hAnsi="仿宋"/>
          <w:sz w:val="28"/>
        </w:rPr>
        <w:br/>
      </w:r>
    </w:p>
    <w:p w:rsidR="00497758" w14:textId="712CD329">
      <w:pPr>
        <w:ind w:firstLine="560"/>
      </w:pPr>
      <w:r>
        <w:rPr>
          <w:rFonts w:ascii="仿宋" w:eastAsia="仿宋" w:hAnsi="仿宋"/>
          <w:sz w:val="28"/>
        </w:rPr>
        <w:t>在工业控制领域，随着自动化程度的不断提高，对控制电器的性能和可靠性要求也越来越高。工控电器作为工业自动化系统的核心组成部分，其质量直接关系到整个系统的稳定性和生产效率。因此，开发高性能、高可靠性的工控电器具有重要的市场意义和技术价值。</w:t>
      </w:r>
      <w:r>
        <w:rPr>
          <w:rFonts w:ascii="仿宋" w:eastAsia="仿宋" w:hAnsi="仿宋"/>
          <w:sz w:val="28"/>
        </w:rPr>
        <w:br/>
      </w:r>
      <w:r>
        <w:rPr>
          <w:rFonts w:ascii="仿宋" w:eastAsia="仿宋" w:hAnsi="仿宋"/>
          <w:sz w:val="28"/>
        </w:rPr>
        <w:t>本项目旨在通过引进先进的制造工艺和自动化生产线，结合自主研发设计，生产一系列符合国际标准的高端工控电器产品。项目将聚焦于产品的技术创新和质量控制，以满足国内外的市场需求，并逐步树立起品牌形象。</w:t>
      </w:r>
      <w:r>
        <w:rPr>
          <w:rFonts w:ascii="仿宋" w:eastAsia="仿宋" w:hAnsi="仿宋"/>
          <w:sz w:val="28"/>
        </w:rPr>
        <w:br/>
      </w:r>
      <w:r>
        <w:rPr>
          <w:rFonts w:ascii="仿宋" w:eastAsia="仿宋" w:hAnsi="仿宋"/>
          <w:sz w:val="28"/>
        </w:rPr>
        <w:t>目前，国内工控电器市场呈现出供需不平衡的状态，高质量产品供不应求，而低端产品竞争激烈。同时，随着智能制造和工业互联网的发展，对工控电器的智能化和网络化提出了新的要求。本项目将抓住这一机遇，通过技术创新和市场开拓，实现产品的升级换代，提升市场竞争力。</w:t>
      </w:r>
      <w:r>
        <w:rPr>
          <w:rFonts w:ascii="仿宋" w:eastAsia="仿宋" w:hAnsi="仿宋"/>
          <w:sz w:val="28"/>
        </w:rPr>
        <w:br/>
      </w:r>
      <w:r>
        <w:rPr>
          <w:rFonts w:ascii="仿宋" w:eastAsia="仿宋" w:hAnsi="仿宋"/>
          <w:sz w:val="28"/>
        </w:rPr>
        <w:t>此外，政府对制造业的扶持政策也为本项目提供了良好的政策环境。在产业升级和绿色制造的背景下，本项目将积极响应国家号召，采用节能环保的生产工艺，降低能耗，减少污染，实现可持续发展。</w:t>
      </w:r>
      <w:r>
        <w:rPr>
          <w:rFonts w:ascii="仿宋" w:eastAsia="仿宋" w:hAnsi="仿宋"/>
          <w:sz w:val="28"/>
        </w:rPr>
        <w:br/>
      </w:r>
      <w:r>
        <w:rPr>
          <w:rFonts w:ascii="仿宋" w:eastAsia="仿宋" w:hAnsi="仿宋"/>
          <w:sz w:val="28"/>
        </w:rPr>
        <w:t>综上所述，本项目具有广阔的市场前景和技术创新的空间，通过合理规划、高效执行和持续改进，有望在激烈的市场竞争中占据一席之地，并为推动工业自动化技术的进步做出贡献。</w:t>
      </w:r>
    </w:p>
    <w:p w:rsidR="009D1637" w:rsidRPr="00913CD1" w:rsidP="00457322" w14:paraId="3C20D0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51FD1CC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选址具备多重优势，包括：</w:t>
      </w:r>
    </w:p>
    <w:p w:rsidR="009D1637" w:rsidRPr="00913CD1" w:rsidP="00457322" w14:paraId="764697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项目的发展和扩张。</w:t>
      </w:r>
    </w:p>
    <w:p w:rsidR="009D1637" w:rsidRPr="00913CD1" w:rsidP="00457322" w14:paraId="0D2078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项目的可迗性。</w:t>
      </w:r>
    </w:p>
    <w:p w:rsidR="009D1637" w:rsidRPr="00913CD1" w:rsidP="00457322" w14:paraId="31B6B4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项目建设提供了良好基础条件。</w:t>
      </w:r>
    </w:p>
    <w:p w:rsidR="009D1637" w:rsidRPr="00913CD1" w:rsidP="00457322" w14:paraId="494878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项目规模和扩展的需要。</w:t>
      </w:r>
    </w:p>
    <w:p w:rsidR="009D1637" w:rsidRPr="00913CD1" w:rsidP="00457322" w14:paraId="7C5649EA"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工控电器</w:t>
      </w:r>
      <w:r w:rsidRPr="00913CD1">
        <w:rPr>
          <w:rFonts w:ascii="仿宋" w:eastAsia="仿宋" w:hAnsi="仿宋"/>
        </w:rPr>
        <w:t>项目生产规模</w:t>
      </w:r>
      <w:bookmarkEnd w:id="10"/>
    </w:p>
    <w:p w:rsidR="009D1637" w:rsidRPr="00913CD1" w:rsidP="00457322" w14:paraId="155E85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6628E4A5"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9D87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0373CA1"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321DB2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项目实施过程中，对环境的影响降到最低。</w:t>
      </w:r>
    </w:p>
    <w:p w:rsidR="009D1637" w:rsidRPr="00913CD1" w:rsidP="00457322" w14:paraId="3843593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AC330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7D26D4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5AB084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工控电器</w:t>
      </w:r>
      <w:r w:rsidRPr="00913CD1">
        <w:rPr>
          <w:rFonts w:ascii="仿宋" w:eastAsia="仿宋" w:hAnsi="仿宋"/>
        </w:rPr>
        <w:t>项目总投资及资金构成</w:t>
      </w:r>
      <w:bookmarkEnd w:id="13"/>
    </w:p>
    <w:p w:rsidR="009D1637" w:rsidRPr="00913CD1" w:rsidP="00457322" w14:paraId="1D696D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的生产能力。</w:t>
      </w:r>
    </w:p>
    <w:p w:rsidR="009D1637" w:rsidRPr="00913CD1" w:rsidP="00457322" w14:paraId="708C3C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项目总投资</w:t>
      </w:r>
    </w:p>
    <w:p w:rsidR="009D1637" w:rsidRPr="00913CD1" w:rsidP="00457322" w14:paraId="4EFD50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66F81C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75B76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AE69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2A42F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5B2E5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1B1C25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21E0984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项目的顺利建设奠定了财务基础。</w:t>
      </w:r>
    </w:p>
    <w:p w:rsidR="009D1637" w:rsidRPr="00913CD1" w:rsidP="00457322" w14:paraId="403DD23A"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1EB6C2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43E60E8"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工控电器</w:t>
      </w:r>
      <w:r w:rsidRPr="00913CD1">
        <w:rPr>
          <w:rFonts w:ascii="仿宋" w:eastAsia="仿宋" w:hAnsi="仿宋"/>
        </w:rPr>
        <w:t>项目预期经济效益规划目标</w:t>
      </w:r>
      <w:bookmarkEnd w:id="15"/>
    </w:p>
    <w:p w:rsidR="009D1637" w:rsidRPr="00913CD1" w:rsidP="00457322" w14:paraId="481880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项目的盈利能力和市场竞争力。</w:t>
      </w:r>
    </w:p>
    <w:p w:rsidR="009D1637" w:rsidRPr="00913CD1" w:rsidP="00457322" w14:paraId="6F0179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项目具有较高的投资价值和发展潜力。</w:t>
      </w:r>
    </w:p>
    <w:p w:rsidR="009D1637" w:rsidRPr="00913CD1" w:rsidP="00457322" w14:paraId="268DDEE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BAE505D"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工控电器</w:t>
      </w:r>
      <w:r w:rsidRPr="00913CD1">
        <w:rPr>
          <w:rFonts w:ascii="仿宋" w:eastAsia="仿宋" w:hAnsi="仿宋"/>
        </w:rPr>
        <w:t>项目建设进度规划</w:t>
      </w:r>
      <w:bookmarkEnd w:id="16"/>
    </w:p>
    <w:p w:rsidR="009D1637" w:rsidRPr="00913CD1" w:rsidP="00457322" w14:paraId="594DDB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项目的顺利进行和按时完成。</w:t>
      </w:r>
    </w:p>
    <w:p w:rsidR="009D1637" w:rsidRPr="00913CD1" w:rsidP="00457322" w14:paraId="1AFBBC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项目的质量和进度。</w:t>
      </w:r>
    </w:p>
    <w:p w:rsidR="009D1637" w:rsidRPr="00913CD1" w:rsidP="00457322" w14:paraId="46865E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2BD53203"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工控电器</w:t>
      </w:r>
      <w:r w:rsidRPr="00913CD1">
        <w:rPr>
          <w:rFonts w:ascii="仿宋" w:eastAsia="仿宋" w:hAnsi="仿宋"/>
        </w:rPr>
        <w:t>项目综合评价</w:t>
      </w:r>
      <w:bookmarkEnd w:id="17"/>
    </w:p>
    <w:p w:rsidR="00BF6395" w:rsidRPr="00913CD1" w:rsidP="00457322" w14:paraId="2CEC6E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工控电器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562083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工控电器项目的投资回报率稳定且可观。根据市场调查和预测，工控电器市场需求持续增长，具有良好的市场前景和发展空间。我们的投资方向紧密结合国家产业政策和市场需求，为投资者创造可观的投资收益。</w:t>
      </w:r>
    </w:p>
    <w:p w:rsidR="00BF6395" w:rsidRPr="00913CD1" w:rsidP="00457322" w14:paraId="1CE28DA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工控电器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3A61582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在技术方案设计方面，我们注重方案的优化和效益的提升。通过科学合理的设计，实现工控电器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生产流程的高效化和产品的优质化。我们将采用先进的生产工艺和技术，提高生产效率，降低生产成本。同时，我们还将加强产品研发和创新，不断推出具有竞争力的新产品，满足工控电器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37F75C8"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此外，工控电器项目的建设将带来显著的就业机会和社会效益。项目的实施将促进当地经济的发展，提升当地民众的生活水平。我们将积极履行社会责任，关注环境保护和可持续发展，为社会做出积极贡献。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0BD65A8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综上所述，本期工控电器项目具备技术和经济的可行性，具有良好的市场前景和发展空间。我们将充分发挥自身优势，抓住市场机遇，为投资者创造丰厚的投资回报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95C34A7"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15CC050"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E4A88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C55A7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4CF716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3E34CE0A"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AD120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13D820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5636D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276086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52D7D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6D3B7E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1E79DC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40610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37B4E3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18CA5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7BC814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5BAF091"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2FABCC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CBE40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工控电器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9C4A99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工控电器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8AA86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工控电器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0F7DB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FA25F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33FD8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36F4B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FBE0B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工控电器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18DB02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250BCA1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0548A3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5647C3E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项目的顺利进行和迗成目标。</w:t>
      </w:r>
    </w:p>
    <w:p w:rsidR="009D1637" w:rsidRPr="00913CD1" w:rsidP="00457322" w14:paraId="1A33B0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4C0B51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938D2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43EC7E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2B260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03FA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5579A2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66BAE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C2430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35C88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3FE120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AADAB1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38A3D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595B64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2250C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2638B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3FFC0F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3F77D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088528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775F3E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1BE476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6A762FE"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7E8D6A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1243AA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8DF77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003234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536E0D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FFC46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C33E2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D753C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15A8C5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6A7F6A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4AEEA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75600A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007A1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661D45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BEDFF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4477596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1ACD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F09B0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1BD04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0B69AC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0171E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1FF88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032605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4BB4F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00E0947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2AC05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5C6288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4B095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FC5EF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77380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1526104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04BBAF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工控电器</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44FF4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A7099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3CC247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043CB737"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工控电器</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284D6C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3D4F35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22CF53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6BFB2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32F73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4E6812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0988F02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65714BC6"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674DBB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C1D23A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4EE0F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4BC5D9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0035A5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2518C4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4240FE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279DD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83051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60B835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5E389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51CCCC1"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工控电器</w:t>
      </w:r>
      <w:r w:rsidRPr="00913CD1">
        <w:rPr>
          <w:rFonts w:ascii="仿宋" w:eastAsia="仿宋" w:hAnsi="仿宋"/>
        </w:rPr>
        <w:t>项目技术工艺分析</w:t>
      </w:r>
      <w:bookmarkEnd w:id="28"/>
    </w:p>
    <w:p w:rsidR="009D1637" w:rsidRPr="00913CD1" w:rsidP="00457322" w14:paraId="4CE7E8F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77E253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409CFB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15CB8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D1EE7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5A24E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EBD37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5C1258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6DC62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FC65DA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工控电器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4803EF6A"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工控电器项目</w:t>
      </w:r>
      <w:r w:rsidRPr="00913CD1">
        <w:rPr>
          <w:rFonts w:ascii="仿宋" w:eastAsia="仿宋" w:hAnsi="仿宋"/>
        </w:rPr>
        <w:t>质量管理</w:t>
      </w:r>
      <w:bookmarkEnd w:id="29"/>
    </w:p>
    <w:p w:rsidR="009D1637" w:rsidRPr="00913CD1" w:rsidP="00457322" w14:paraId="5A0499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D7789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6DF368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DF5EB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4E4C12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575BCF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784026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500EB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FBA9B22"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工控电器项目</w:t>
      </w:r>
      <w:r w:rsidRPr="00913CD1">
        <w:rPr>
          <w:rFonts w:ascii="仿宋" w:eastAsia="仿宋" w:hAnsi="仿宋"/>
        </w:rPr>
        <w:t>设备选型方案</w:t>
      </w:r>
      <w:bookmarkEnd w:id="30"/>
    </w:p>
    <w:p w:rsidR="009D1637" w:rsidRPr="00913CD1" w:rsidP="00457322" w14:paraId="14DE5CB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设备配置方案</w:t>
      </w:r>
    </w:p>
    <w:p w:rsidR="009D1637" w:rsidRPr="00913CD1" w:rsidP="00457322" w14:paraId="3196B7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DF7B7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33CC3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D36FF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71E915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5FA18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6949C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项目的高效运行和产品质量的稳定提升。</w:t>
      </w:r>
    </w:p>
    <w:p w:rsidR="009D1637" w:rsidRPr="00913CD1" w:rsidP="00457322" w14:paraId="7E3A1710"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1593B148"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E04E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7C930F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30D3BFF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467923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05D6A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0ACF2E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92475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6B28A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A7F60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63A5CAD1"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6A6296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32A3B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6304D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工控电器</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61687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工控电器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https://d.book118.com/815313112033011103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980EC01" w14:textId="77777777">
    <w:pPr>
      <w:pStyle w:val="Footer"/>
      <w:jc w:val="center"/>
    </w:pPr>
  </w:p>
  <w:p w:rsidR="008D6901" w14:paraId="11EAC9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6CE8CE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6D00E1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4389301"/>
      <w:docPartObj>
        <w:docPartGallery w:val="Page Numbers (Bottom of Page)"/>
        <w:docPartUnique/>
      </w:docPartObj>
    </w:sdtPr>
    <w:sdtContent>
      <w:sdt>
        <w:sdtPr>
          <w:id w:val="9938611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0149920"/>
      <w:docPartObj>
        <w:docPartGallery w:val="Page Numbers (Bottom of Page)"/>
        <w:docPartUnique/>
      </w:docPartObj>
    </w:sdtPr>
    <w:sdtContent>
      <w:sdt>
        <w:sdtPr>
          <w:id w:val="9803240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9552438"/>
      <w:docPartObj>
        <w:docPartGallery w:val="Page Numbers (Bottom of Page)"/>
        <w:docPartUnique/>
      </w:docPartObj>
    </w:sdtPr>
    <w:sdtContent>
      <w:sdt>
        <w:sdtPr>
          <w:id w:val="16704845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3880658"/>
      <w:docPartObj>
        <w:docPartGallery w:val="Page Numbers (Bottom of Page)"/>
        <w:docPartUnique/>
      </w:docPartObj>
    </w:sdtPr>
    <w:sdtContent>
      <w:sdt>
        <w:sdtPr>
          <w:id w:val="589526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2953787"/>
      <w:docPartObj>
        <w:docPartGallery w:val="Page Numbers (Bottom of Page)"/>
        <w:docPartUnique/>
      </w:docPartObj>
    </w:sdtPr>
    <w:sdtContent>
      <w:sdt>
        <w:sdtPr>
          <w:id w:val="9013189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7405347"/>
      <w:docPartObj>
        <w:docPartGallery w:val="Page Numbers (Bottom of Page)"/>
        <w:docPartUnique/>
      </w:docPartObj>
    </w:sdtPr>
    <w:sdtContent>
      <w:sdt>
        <w:sdtPr>
          <w:id w:val="3853658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0526763"/>
      <w:docPartObj>
        <w:docPartGallery w:val="Page Numbers (Bottom of Page)"/>
        <w:docPartUnique/>
      </w:docPartObj>
    </w:sdtPr>
    <w:sdtContent>
      <w:sdt>
        <w:sdtPr>
          <w:id w:val="14879679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1714243"/>
      <w:docPartObj>
        <w:docPartGallery w:val="Page Numbers (Bottom of Page)"/>
        <w:docPartUnique/>
      </w:docPartObj>
    </w:sdtPr>
    <w:sdtContent>
      <w:sdt>
        <w:sdtPr>
          <w:id w:val="11486386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5418632"/>
      <w:docPartObj>
        <w:docPartGallery w:val="Page Numbers (Bottom of Page)"/>
        <w:docPartUnique/>
      </w:docPartObj>
    </w:sdtPr>
    <w:sdtContent>
      <w:sdt>
        <w:sdtPr>
          <w:id w:val="5500207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6969266"/>
      <w:docPartObj>
        <w:docPartGallery w:val="Page Numbers (Bottom of Page)"/>
        <w:docPartUnique/>
      </w:docPartObj>
    </w:sdtPr>
    <w:sdtContent>
      <w:sdt>
        <w:sdtPr>
          <w:id w:val="16703570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6316329"/>
      <w:docPartObj>
        <w:docPartGallery w:val="Page Numbers (Bottom of Page)"/>
        <w:docPartUnique/>
      </w:docPartObj>
    </w:sdtPr>
    <w:sdtContent>
      <w:sdt>
        <w:sdtPr>
          <w:id w:val="10271493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4947126"/>
      <w:docPartObj>
        <w:docPartGallery w:val="Page Numbers (Bottom of Page)"/>
        <w:docPartUnique/>
      </w:docPartObj>
    </w:sdtPr>
    <w:sdtContent>
      <w:sdt>
        <w:sdtPr>
          <w:id w:val="8453608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6939268"/>
      <w:docPartObj>
        <w:docPartGallery w:val="Page Numbers (Bottom of Page)"/>
        <w:docPartUnique/>
      </w:docPartObj>
    </w:sdtPr>
    <w:sdtContent>
      <w:sdt>
        <w:sdtPr>
          <w:id w:val="19304857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4059786"/>
      <w:docPartObj>
        <w:docPartGallery w:val="Page Numbers (Bottom of Page)"/>
        <w:docPartUnique/>
      </w:docPartObj>
    </w:sdtPr>
    <w:sdtContent>
      <w:sdt>
        <w:sdtPr>
          <w:id w:val="21053129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5520209"/>
      <w:docPartObj>
        <w:docPartGallery w:val="Page Numbers (Bottom of Page)"/>
        <w:docPartUnique/>
      </w:docPartObj>
    </w:sdtPr>
    <w:sdtContent>
      <w:sdt>
        <w:sdtPr>
          <w:id w:val="6256005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9645250"/>
      <w:docPartObj>
        <w:docPartGallery w:val="Page Numbers (Bottom of Page)"/>
        <w:docPartUnique/>
      </w:docPartObj>
    </w:sdtPr>
    <w:sdtContent>
      <w:sdt>
        <w:sdtPr>
          <w:id w:val="12839938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0132140"/>
      <w:docPartObj>
        <w:docPartGallery w:val="Page Numbers (Bottom of Page)"/>
        <w:docPartUnique/>
      </w:docPartObj>
    </w:sdtPr>
    <w:sdtContent>
      <w:sdt>
        <w:sdtPr>
          <w:id w:val="5050952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5744297"/>
      <w:docPartObj>
        <w:docPartGallery w:val="Page Numbers (Bottom of Page)"/>
        <w:docPartUnique/>
      </w:docPartObj>
    </w:sdtPr>
    <w:sdtContent>
      <w:sdt>
        <w:sdtPr>
          <w:id w:val="12281997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7456953"/>
      <w:docPartObj>
        <w:docPartGallery w:val="Page Numbers (Bottom of Page)"/>
        <w:docPartUnique/>
      </w:docPartObj>
    </w:sdtPr>
    <w:sdtContent>
      <w:sdt>
        <w:sdtPr>
          <w:id w:val="19860357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9951550"/>
      <w:docPartObj>
        <w:docPartGallery w:val="Page Numbers (Bottom of Page)"/>
        <w:docPartUnique/>
      </w:docPartObj>
    </w:sdtPr>
    <w:sdtContent>
      <w:sdt>
        <w:sdtPr>
          <w:id w:val="2015685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6027189"/>
      <w:docPartObj>
        <w:docPartGallery w:val="Page Numbers (Bottom of Page)"/>
        <w:docPartUnique/>
      </w:docPartObj>
    </w:sdtPr>
    <w:sdtContent>
      <w:sdt>
        <w:sdtPr>
          <w:id w:val="6162511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7139103"/>
      <w:docPartObj>
        <w:docPartGallery w:val="Page Numbers (Bottom of Page)"/>
        <w:docPartUnique/>
      </w:docPartObj>
    </w:sdtPr>
    <w:sdtContent>
      <w:sdt>
        <w:sdtPr>
          <w:id w:val="14171759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011605"/>
      <w:docPartObj>
        <w:docPartGallery w:val="Page Numbers (Bottom of Page)"/>
        <w:docPartUnique/>
      </w:docPartObj>
    </w:sdtPr>
    <w:sdtContent>
      <w:sdt>
        <w:sdtPr>
          <w:id w:val="2063376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1887969"/>
      <w:docPartObj>
        <w:docPartGallery w:val="Page Numbers (Bottom of Page)"/>
        <w:docPartUnique/>
      </w:docPartObj>
    </w:sdtPr>
    <w:sdtContent>
      <w:sdt>
        <w:sdtPr>
          <w:id w:val="10929596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3440445"/>
      <w:docPartObj>
        <w:docPartGallery w:val="Page Numbers (Bottom of Page)"/>
        <w:docPartUnique/>
      </w:docPartObj>
    </w:sdtPr>
    <w:sdtContent>
      <w:sdt>
        <w:sdtPr>
          <w:id w:val="15839407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6357588"/>
      <w:docPartObj>
        <w:docPartGallery w:val="Page Numbers (Bottom of Page)"/>
        <w:docPartUnique/>
      </w:docPartObj>
    </w:sdtPr>
    <w:sdtContent>
      <w:sdt>
        <w:sdtPr>
          <w:id w:val="11021220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6154167"/>
      <w:docPartObj>
        <w:docPartGallery w:val="Page Numbers (Bottom of Page)"/>
        <w:docPartUnique/>
      </w:docPartObj>
    </w:sdtPr>
    <w:sdtContent>
      <w:sdt>
        <w:sdtPr>
          <w:id w:val="8075763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8305035"/>
      <w:docPartObj>
        <w:docPartGallery w:val="Page Numbers (Bottom of Page)"/>
        <w:docPartUnique/>
      </w:docPartObj>
    </w:sdtPr>
    <w:sdtContent>
      <w:sdt>
        <w:sdtPr>
          <w:id w:val="19747065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2331534"/>
      <w:docPartObj>
        <w:docPartGallery w:val="Page Numbers (Bottom of Page)"/>
        <w:docPartUnique/>
      </w:docPartObj>
    </w:sdtPr>
    <w:sdtContent>
      <w:sdt>
        <w:sdtPr>
          <w:id w:val="17601634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7F628B5" w14:textId="77777777">
    <w:pPr>
      <w:pStyle w:val="Header"/>
      <w:pBdr>
        <w:bottom w:val="single" w:sz="4" w:space="1" w:color="auto"/>
      </w:pBdr>
      <w:jc w:val="right"/>
    </w:pPr>
    <w:r>
      <w:t>2024年工控电器项目可行性分析报告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2024年工控电器项目可行性分析报告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2024年工控电器项目可行性分析报告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2024年工控电器项目可行性分析报告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2024年工控电器项目可行性分析报告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57CD195" w14:textId="77777777">
    <w:pPr>
      <w:pStyle w:val="Header"/>
      <w:pBdr>
        <w:bottom w:val="single" w:sz="4" w:space="1" w:color="auto"/>
      </w:pBdr>
      <w:jc w:val="right"/>
      <w:rPr>
        <w:sz w:val="24"/>
        <w:szCs w:val="24"/>
      </w:rPr>
    </w:pPr>
    <w:r>
      <w:t>2024年工控电器项目可行性分析报告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2024年工控电器项目可行性分析报告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2A2D"/>
    <w:rsid w:val="00404B34"/>
    <w:rsid w:val="00405A05"/>
    <w:rsid w:val="00435148"/>
    <w:rsid w:val="00457322"/>
    <w:rsid w:val="004834A9"/>
    <w:rsid w:val="00483551"/>
    <w:rsid w:val="00497758"/>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DA216D"/>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815313112033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7217</Words>
  <Characters>41140</Characters>
  <Application>Microsoft Office Word</Application>
  <DocSecurity>0</DocSecurity>
  <Lines>342</Lines>
  <Paragraphs>96</Paragraphs>
  <ScaleCrop>false</ScaleCrop>
  <Company/>
  <LinksUpToDate>false</LinksUpToDate>
  <CharactersWithSpaces>48261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2024-02-02T02:16:00Z</dcterms:modified>
</cp:coreProperties>
</file>