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异丙醇项目可行性建设方案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0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_Toc30039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1" w:history="1">
        <w:r>
          <w:rPr>
            <w:rFonts w:ascii="仿宋" w:eastAsia="仿宋" w:hAnsi="仿宋" w:cs="仿宋" w:hint="eastAsia"/>
            <w:lang w:eastAsia="zh-CN"/>
          </w:rPr>
          <w:t>一、异丙醇项目概论</w:t>
        </w:r>
        <w:r>
          <w:tab/>
        </w:r>
        <w:r>
          <w:fldChar w:fldCharType="begin"/>
        </w:r>
        <w:r>
          <w:instrText xml:space="preserve"> PAGEREF _Toc20921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_Toc26520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_Toc15516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_Toc15656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_Toc23164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_Toc22888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_Toc11693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6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_Toc4656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_Toc19333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_Toc6813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_Toc21463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_Toc14649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_Toc8181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0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_Toc19630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_Toc9303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_Toc10768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_Toc16438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6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_Toc24446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_Toc5481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_Toc19853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3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_Toc6113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_Toc8022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_Toc22936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8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_Toc27938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_Toc3839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_Toc27051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_Toc22477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_Toc30562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_Toc7061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_Toc16662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_Toc7283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1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_Toc24621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_Toc10044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6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_Toc8267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_Toc31645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_Toc17047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_Toc7564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_Toc3313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7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_Toc27627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5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_Toc20235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_Toc18643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_Toc28607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2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_Toc13342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_Toc6602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_Toc30167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6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_Toc9366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_Toc14625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6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_Toc3476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_Toc10983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_Toc28438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9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_Toc18819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_Toc4868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_Toc2130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_Toc1723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_Toc30168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_Toc27497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_Toc31787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0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921"/>
      <w:r>
        <w:rPr>
          <w:rFonts w:ascii="仿宋" w:eastAsia="仿宋" w:hAnsi="仿宋" w:cs="仿宋" w:hint="eastAsia"/>
          <w:sz w:val="28"/>
          <w:lang w:eastAsia="zh-CN"/>
        </w:rPr>
        <w:t>一、异丙醇项目概论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2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异丙醇项目的申报单位是“XXX实业发展公司”，这是一家在其所处行业内备受尊敬的企业。公司自成立以来，通过其在异丙醇项目中表现出的创新精神和卓越执行力，在市场上赢得了显著的地位。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该公司的法定代表人秦XX，在异丙醇项目及其他多个行业领域中都有着显著的贡献。秦XX以其出色的领导才能和敏锐的商业洞察力，带领公司在异丙醇项目等多个领域实现了持续的成长和成功。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异丙醇项目的重要合作伙伴。公司专注于[行业名称]领域，以创新作为驱动力，不断推动技术进步和市场扩张。在异丙醇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异丙醇项目中展现了强劲的增长和稳定的财务表现。公司通过有效的策略，在异丙醇项目中扩大了其市场份额并增强了盈利能力。同时，公司积极承担社会责任，参与各类社会公益项目，增强了其在异丙醇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60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异丙醇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异丙醇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51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565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异丙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289"/>
      <w:r>
        <w:rPr>
          <w:rFonts w:ascii="仿宋" w:eastAsia="仿宋" w:hAnsi="仿宋" w:cs="仿宋" w:hint="eastAsia"/>
          <w:sz w:val="28"/>
          <w:lang w:eastAsia="zh-CN"/>
        </w:rPr>
        <w:t>三、发展规划、产业政策和行业准入分析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3164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888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当前，政府针对[行业名称]领域实施的政策包括提供税收优惠、研发补贴以及推动环保和能效标准。例如，[具体国家或地区]政府对于使用可再生能源技术的企业提供减税优惠。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这些政策对XXX项目意味着在初期研发和生产阶段有可能获得财政支持和税务减免，有助于降低运营成本。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政府对[相关技术或领域]的支持表明了未来在这一领域内的投资增加和市场机会的扩展。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未来政策趋势预测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预计未来政策将更加倾向于支持绿色技术和可持续发展项目。例如，预期[具体国家或地区]将提高对于低碳技术的投资和研发的资金支持。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https://d.book118.com/815313210202011123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B63F3F"/>
    <w:rsid w:val="6AB63F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153132102020111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2024-03-03T19:09:00Z</dcterms:created>
  <dcterms:modified xsi:type="dcterms:W3CDTF">2024-03-03T19:10:32Z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1AC0D2C74A354D59908EA09BACDA8F6A_11</vt:lpwstr>
  </property>
  <property fmtid="{D5CDD505-2E9C-101B-9397-08002B2CF9AE}" pid="3" name="KSOProductBuildVer">
    <vt:lpwstr>2052-12.1.0.16250</vt:lpwstr>
  </property>
</Properties>
</file>