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锂电池正极材料项目规划设计蓝图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183" w:history="1">
        <w:r>
          <w:rPr>
            <w:rFonts w:ascii="仿宋" w:eastAsia="仿宋" w:hAnsi="仿宋" w:cs="仿宋" w:hint="eastAsia"/>
            <w:lang w:eastAsia="zh-CN"/>
          </w:rPr>
          <w:t>概论</w:t>
        </w:r>
        <w:r>
          <w:tab/>
        </w:r>
        <w:r>
          <w:fldChar w:fldCharType="begin"/>
        </w:r>
        <w:r>
          <w:instrText xml:space="preserve"> PAGEREF _Toc21183 \h </w:instrText>
        </w:r>
        <w:r>
          <w:fldChar w:fldCharType="separate"/>
        </w:r>
        <w:r>
          <w:t>3</w:t>
        </w:r>
        <w:r>
          <w:fldChar w:fldCharType="end"/>
        </w:r>
      </w:hyperlink>
    </w:p>
    <w:p>
      <w:pPr>
        <w:pStyle w:val="TOC1"/>
        <w:tabs>
          <w:tab w:val="right" w:leader="dot" w:pos="8306"/>
        </w:tabs>
      </w:pPr>
      <w:hyperlink w:anchor="_Toc13231" w:history="1">
        <w:r>
          <w:rPr>
            <w:rFonts w:ascii="仿宋" w:eastAsia="仿宋" w:hAnsi="仿宋" w:cs="仿宋" w:hint="eastAsia"/>
            <w:lang w:eastAsia="zh-CN"/>
          </w:rPr>
          <w:t>一、锂电池正极材料项目危机管理</w:t>
        </w:r>
        <w:r>
          <w:tab/>
        </w:r>
        <w:r>
          <w:fldChar w:fldCharType="begin"/>
        </w:r>
        <w:r>
          <w:instrText xml:space="preserve"> PAGEREF _Toc13231 \h </w:instrText>
        </w:r>
        <w:r>
          <w:fldChar w:fldCharType="separate"/>
        </w:r>
        <w:r>
          <w:t>3</w:t>
        </w:r>
        <w:r>
          <w:fldChar w:fldCharType="end"/>
        </w:r>
      </w:hyperlink>
    </w:p>
    <w:p>
      <w:pPr>
        <w:pStyle w:val="TOC2"/>
        <w:tabs>
          <w:tab w:val="right" w:leader="dot" w:pos="8306"/>
        </w:tabs>
      </w:pPr>
      <w:hyperlink w:anchor="_Toc8231" w:history="1">
        <w:r>
          <w:rPr>
            <w:rFonts w:ascii="仿宋" w:eastAsia="仿宋" w:hAnsi="仿宋" w:cs="仿宋" w:hint="eastAsia"/>
            <w:lang w:eastAsia="zh-CN"/>
          </w:rPr>
          <w:t>(一)、危机预警与识别</w:t>
        </w:r>
        <w:r>
          <w:tab/>
        </w:r>
        <w:r>
          <w:fldChar w:fldCharType="begin"/>
        </w:r>
        <w:r>
          <w:instrText xml:space="preserve"> PAGEREF _Toc8231 \h </w:instrText>
        </w:r>
        <w:r>
          <w:fldChar w:fldCharType="separate"/>
        </w:r>
        <w:r>
          <w:t>3</w:t>
        </w:r>
        <w:r>
          <w:fldChar w:fldCharType="end"/>
        </w:r>
      </w:hyperlink>
    </w:p>
    <w:p>
      <w:pPr>
        <w:pStyle w:val="TOC2"/>
        <w:tabs>
          <w:tab w:val="right" w:leader="dot" w:pos="8306"/>
        </w:tabs>
      </w:pPr>
      <w:hyperlink w:anchor="_Toc22360" w:history="1">
        <w:r>
          <w:rPr>
            <w:rFonts w:ascii="仿宋" w:eastAsia="仿宋" w:hAnsi="仿宋" w:cs="仿宋" w:hint="eastAsia"/>
            <w:lang w:eastAsia="zh-CN"/>
          </w:rPr>
          <w:t>(二)、危机应对与恢复</w:t>
        </w:r>
        <w:r>
          <w:tab/>
        </w:r>
        <w:r>
          <w:fldChar w:fldCharType="begin"/>
        </w:r>
        <w:r>
          <w:instrText xml:space="preserve"> PAGEREF _Toc22360 \h </w:instrText>
        </w:r>
        <w:r>
          <w:fldChar w:fldCharType="separate"/>
        </w:r>
        <w:r>
          <w:t>4</w:t>
        </w:r>
        <w:r>
          <w:fldChar w:fldCharType="end"/>
        </w:r>
      </w:hyperlink>
    </w:p>
    <w:p>
      <w:pPr>
        <w:pStyle w:val="TOC1"/>
        <w:tabs>
          <w:tab w:val="right" w:leader="dot" w:pos="8306"/>
        </w:tabs>
      </w:pPr>
      <w:hyperlink w:anchor="_Toc31914" w:history="1">
        <w:r>
          <w:rPr>
            <w:rFonts w:ascii="仿宋" w:eastAsia="仿宋" w:hAnsi="仿宋" w:cs="仿宋" w:hint="eastAsia"/>
            <w:lang w:eastAsia="zh-CN"/>
          </w:rPr>
          <w:t>二、锂电池正极材料项目建设背景及必要性分析</w:t>
        </w:r>
        <w:r>
          <w:tab/>
        </w:r>
        <w:r>
          <w:fldChar w:fldCharType="begin"/>
        </w:r>
        <w:r>
          <w:instrText xml:space="preserve"> PAGEREF _Toc31914 \h </w:instrText>
        </w:r>
        <w:r>
          <w:fldChar w:fldCharType="separate"/>
        </w:r>
        <w:r>
          <w:t>6</w:t>
        </w:r>
        <w:r>
          <w:fldChar w:fldCharType="end"/>
        </w:r>
      </w:hyperlink>
    </w:p>
    <w:p>
      <w:pPr>
        <w:pStyle w:val="TOC2"/>
        <w:tabs>
          <w:tab w:val="right" w:leader="dot" w:pos="8306"/>
        </w:tabs>
      </w:pPr>
      <w:hyperlink w:anchor="_Toc10737" w:history="1">
        <w:r>
          <w:rPr>
            <w:rFonts w:ascii="仿宋" w:eastAsia="仿宋" w:hAnsi="仿宋" w:cs="仿宋" w:hint="eastAsia"/>
            <w:lang w:eastAsia="zh-CN"/>
          </w:rPr>
          <w:t>(一)、锂电池正极材料项目背景分析</w:t>
        </w:r>
        <w:r>
          <w:tab/>
        </w:r>
        <w:r>
          <w:fldChar w:fldCharType="begin"/>
        </w:r>
        <w:r>
          <w:instrText xml:space="preserve"> PAGEREF _Toc10737 \h </w:instrText>
        </w:r>
        <w:r>
          <w:fldChar w:fldCharType="separate"/>
        </w:r>
        <w:r>
          <w:t>6</w:t>
        </w:r>
        <w:r>
          <w:fldChar w:fldCharType="end"/>
        </w:r>
      </w:hyperlink>
    </w:p>
    <w:p>
      <w:pPr>
        <w:pStyle w:val="TOC2"/>
        <w:tabs>
          <w:tab w:val="right" w:leader="dot" w:pos="8306"/>
        </w:tabs>
      </w:pPr>
      <w:hyperlink w:anchor="_Toc4249" w:history="1">
        <w:r>
          <w:rPr>
            <w:rFonts w:ascii="仿宋" w:eastAsia="仿宋" w:hAnsi="仿宋" w:cs="仿宋" w:hint="eastAsia"/>
            <w:lang w:eastAsia="zh-CN"/>
          </w:rPr>
          <w:t>(二)、锂电池正极材料项目建设必要性分析</w:t>
        </w:r>
        <w:r>
          <w:tab/>
        </w:r>
        <w:r>
          <w:fldChar w:fldCharType="begin"/>
        </w:r>
        <w:r>
          <w:instrText xml:space="preserve"> PAGEREF _Toc4249 \h </w:instrText>
        </w:r>
        <w:r>
          <w:fldChar w:fldCharType="separate"/>
        </w:r>
        <w:r>
          <w:t>7</w:t>
        </w:r>
        <w:r>
          <w:fldChar w:fldCharType="end"/>
        </w:r>
      </w:hyperlink>
    </w:p>
    <w:p>
      <w:pPr>
        <w:pStyle w:val="TOC1"/>
        <w:tabs>
          <w:tab w:val="right" w:leader="dot" w:pos="8306"/>
        </w:tabs>
      </w:pPr>
      <w:hyperlink w:anchor="_Toc32411" w:history="1">
        <w:r>
          <w:rPr>
            <w:rFonts w:ascii="仿宋" w:eastAsia="仿宋" w:hAnsi="仿宋" w:cs="仿宋" w:hint="eastAsia"/>
            <w:lang w:eastAsia="zh-CN"/>
          </w:rPr>
          <w:t>三、锂电池正极材料项目绩效评估</w:t>
        </w:r>
        <w:r>
          <w:tab/>
        </w:r>
        <w:r>
          <w:fldChar w:fldCharType="begin"/>
        </w:r>
        <w:r>
          <w:instrText xml:space="preserve"> PAGEREF _Toc32411 \h </w:instrText>
        </w:r>
        <w:r>
          <w:fldChar w:fldCharType="separate"/>
        </w:r>
        <w:r>
          <w:t>9</w:t>
        </w:r>
        <w:r>
          <w:fldChar w:fldCharType="end"/>
        </w:r>
      </w:hyperlink>
    </w:p>
    <w:p>
      <w:pPr>
        <w:pStyle w:val="TOC2"/>
        <w:tabs>
          <w:tab w:val="right" w:leader="dot" w:pos="8306"/>
        </w:tabs>
      </w:pPr>
      <w:hyperlink w:anchor="_Toc18006" w:history="1">
        <w:r>
          <w:rPr>
            <w:rFonts w:ascii="仿宋" w:eastAsia="仿宋" w:hAnsi="仿宋" w:cs="仿宋" w:hint="eastAsia"/>
            <w:lang w:eastAsia="zh-CN"/>
          </w:rPr>
          <w:t>(一)、绩效评估指标</w:t>
        </w:r>
        <w:r>
          <w:tab/>
        </w:r>
        <w:r>
          <w:fldChar w:fldCharType="begin"/>
        </w:r>
        <w:r>
          <w:instrText xml:space="preserve"> PAGEREF _Toc18006 \h </w:instrText>
        </w:r>
        <w:r>
          <w:fldChar w:fldCharType="separate"/>
        </w:r>
        <w:r>
          <w:t>9</w:t>
        </w:r>
        <w:r>
          <w:fldChar w:fldCharType="end"/>
        </w:r>
      </w:hyperlink>
    </w:p>
    <w:p>
      <w:pPr>
        <w:pStyle w:val="TOC2"/>
        <w:tabs>
          <w:tab w:val="right" w:leader="dot" w:pos="8306"/>
        </w:tabs>
      </w:pPr>
      <w:hyperlink w:anchor="_Toc4817" w:history="1">
        <w:r>
          <w:rPr>
            <w:rFonts w:ascii="仿宋" w:eastAsia="仿宋" w:hAnsi="仿宋" w:cs="仿宋" w:hint="eastAsia"/>
            <w:lang w:eastAsia="zh-CN"/>
          </w:rPr>
          <w:t>(二)、绩效评估方法</w:t>
        </w:r>
        <w:r>
          <w:tab/>
        </w:r>
        <w:r>
          <w:fldChar w:fldCharType="begin"/>
        </w:r>
        <w:r>
          <w:instrText xml:space="preserve"> PAGEREF _Toc4817 \h </w:instrText>
        </w:r>
        <w:r>
          <w:fldChar w:fldCharType="separate"/>
        </w:r>
        <w:r>
          <w:t>10</w:t>
        </w:r>
        <w:r>
          <w:fldChar w:fldCharType="end"/>
        </w:r>
      </w:hyperlink>
    </w:p>
    <w:p>
      <w:pPr>
        <w:pStyle w:val="TOC2"/>
        <w:tabs>
          <w:tab w:val="right" w:leader="dot" w:pos="8306"/>
        </w:tabs>
      </w:pPr>
      <w:hyperlink w:anchor="_Toc30606" w:history="1">
        <w:r>
          <w:rPr>
            <w:rFonts w:ascii="仿宋" w:eastAsia="仿宋" w:hAnsi="仿宋" w:cs="仿宋" w:hint="eastAsia"/>
            <w:lang w:eastAsia="zh-CN"/>
          </w:rPr>
          <w:t>(三)、绩效评估周期</w:t>
        </w:r>
        <w:r>
          <w:tab/>
        </w:r>
        <w:r>
          <w:fldChar w:fldCharType="begin"/>
        </w:r>
        <w:r>
          <w:instrText xml:space="preserve"> PAGEREF _Toc30606 \h </w:instrText>
        </w:r>
        <w:r>
          <w:fldChar w:fldCharType="separate"/>
        </w:r>
        <w:r>
          <w:t>11</w:t>
        </w:r>
        <w:r>
          <w:fldChar w:fldCharType="end"/>
        </w:r>
      </w:hyperlink>
    </w:p>
    <w:p>
      <w:pPr>
        <w:pStyle w:val="TOC1"/>
        <w:tabs>
          <w:tab w:val="right" w:leader="dot" w:pos="8306"/>
        </w:tabs>
      </w:pPr>
      <w:hyperlink w:anchor="_Toc2877" w:history="1">
        <w:r>
          <w:rPr>
            <w:rFonts w:ascii="仿宋" w:eastAsia="仿宋" w:hAnsi="仿宋" w:cs="仿宋" w:hint="eastAsia"/>
            <w:lang w:eastAsia="zh-CN"/>
          </w:rPr>
          <w:t>四、锂电池正极材料项目土建工程</w:t>
        </w:r>
        <w:r>
          <w:tab/>
        </w:r>
        <w:r>
          <w:fldChar w:fldCharType="begin"/>
        </w:r>
        <w:r>
          <w:instrText xml:space="preserve"> PAGEREF _Toc2877 \h </w:instrText>
        </w:r>
        <w:r>
          <w:fldChar w:fldCharType="separate"/>
        </w:r>
        <w:r>
          <w:t>12</w:t>
        </w:r>
        <w:r>
          <w:fldChar w:fldCharType="end"/>
        </w:r>
      </w:hyperlink>
    </w:p>
    <w:p>
      <w:pPr>
        <w:pStyle w:val="TOC2"/>
        <w:tabs>
          <w:tab w:val="right" w:leader="dot" w:pos="8306"/>
        </w:tabs>
      </w:pPr>
      <w:hyperlink w:anchor="_Toc26920" w:history="1">
        <w:r>
          <w:rPr>
            <w:rFonts w:ascii="仿宋" w:eastAsia="仿宋" w:hAnsi="仿宋" w:cs="仿宋" w:hint="eastAsia"/>
            <w:lang w:eastAsia="zh-CN"/>
          </w:rPr>
          <w:t>(一)、建筑工程设计原则</w:t>
        </w:r>
        <w:r>
          <w:tab/>
        </w:r>
        <w:r>
          <w:fldChar w:fldCharType="begin"/>
        </w:r>
        <w:r>
          <w:instrText xml:space="preserve"> PAGEREF _Toc26920 \h </w:instrText>
        </w:r>
        <w:r>
          <w:fldChar w:fldCharType="separate"/>
        </w:r>
        <w:r>
          <w:t>12</w:t>
        </w:r>
        <w:r>
          <w:fldChar w:fldCharType="end"/>
        </w:r>
      </w:hyperlink>
    </w:p>
    <w:p>
      <w:pPr>
        <w:pStyle w:val="TOC2"/>
        <w:tabs>
          <w:tab w:val="right" w:leader="dot" w:pos="8306"/>
        </w:tabs>
      </w:pPr>
      <w:hyperlink w:anchor="_Toc10350" w:history="1">
        <w:r>
          <w:rPr>
            <w:rFonts w:ascii="仿宋" w:eastAsia="仿宋" w:hAnsi="仿宋" w:cs="仿宋" w:hint="eastAsia"/>
            <w:lang w:eastAsia="zh-CN"/>
          </w:rPr>
          <w:t>(二)、土建工程设计年限及安全等级</w:t>
        </w:r>
        <w:r>
          <w:tab/>
        </w:r>
        <w:r>
          <w:fldChar w:fldCharType="begin"/>
        </w:r>
        <w:r>
          <w:instrText xml:space="preserve"> PAGEREF _Toc10350 \h </w:instrText>
        </w:r>
        <w:r>
          <w:fldChar w:fldCharType="separate"/>
        </w:r>
        <w:r>
          <w:t>13</w:t>
        </w:r>
        <w:r>
          <w:fldChar w:fldCharType="end"/>
        </w:r>
      </w:hyperlink>
    </w:p>
    <w:p>
      <w:pPr>
        <w:pStyle w:val="TOC2"/>
        <w:tabs>
          <w:tab w:val="right" w:leader="dot" w:pos="8306"/>
        </w:tabs>
      </w:pPr>
      <w:hyperlink w:anchor="_Toc13239" w:history="1">
        <w:r>
          <w:rPr>
            <w:rFonts w:ascii="仿宋" w:eastAsia="仿宋" w:hAnsi="仿宋" w:cs="仿宋" w:hint="eastAsia"/>
            <w:lang w:eastAsia="zh-CN"/>
          </w:rPr>
          <w:t>(三)、建筑工程设计总体要求</w:t>
        </w:r>
        <w:r>
          <w:tab/>
        </w:r>
        <w:r>
          <w:fldChar w:fldCharType="begin"/>
        </w:r>
        <w:r>
          <w:instrText xml:space="preserve"> PAGEREF _Toc13239 \h </w:instrText>
        </w:r>
        <w:r>
          <w:fldChar w:fldCharType="separate"/>
        </w:r>
        <w:r>
          <w:t>14</w:t>
        </w:r>
        <w:r>
          <w:fldChar w:fldCharType="end"/>
        </w:r>
      </w:hyperlink>
    </w:p>
    <w:p>
      <w:pPr>
        <w:pStyle w:val="TOC2"/>
        <w:tabs>
          <w:tab w:val="right" w:leader="dot" w:pos="8306"/>
        </w:tabs>
      </w:pPr>
      <w:hyperlink w:anchor="_Toc31231" w:history="1">
        <w:r>
          <w:rPr>
            <w:rFonts w:ascii="仿宋" w:eastAsia="仿宋" w:hAnsi="仿宋" w:cs="仿宋" w:hint="eastAsia"/>
            <w:lang w:eastAsia="zh-CN"/>
          </w:rPr>
          <w:t>(四)、土建工程建设指标</w:t>
        </w:r>
        <w:r>
          <w:tab/>
        </w:r>
        <w:r>
          <w:fldChar w:fldCharType="begin"/>
        </w:r>
        <w:r>
          <w:instrText xml:space="preserve"> PAGEREF _Toc31231 \h </w:instrText>
        </w:r>
        <w:r>
          <w:fldChar w:fldCharType="separate"/>
        </w:r>
        <w:r>
          <w:t>15</w:t>
        </w:r>
        <w:r>
          <w:fldChar w:fldCharType="end"/>
        </w:r>
      </w:hyperlink>
    </w:p>
    <w:p>
      <w:pPr>
        <w:pStyle w:val="TOC1"/>
        <w:tabs>
          <w:tab w:val="right" w:leader="dot" w:pos="8306"/>
        </w:tabs>
      </w:pPr>
      <w:hyperlink w:anchor="_Toc25713" w:history="1">
        <w:r>
          <w:rPr>
            <w:rFonts w:ascii="仿宋" w:eastAsia="仿宋" w:hAnsi="仿宋" w:cs="仿宋" w:hint="eastAsia"/>
            <w:lang w:eastAsia="zh-CN"/>
          </w:rPr>
          <w:t>五、市场分析、调研</w:t>
        </w:r>
        <w:r>
          <w:tab/>
        </w:r>
        <w:r>
          <w:fldChar w:fldCharType="begin"/>
        </w:r>
        <w:r>
          <w:instrText xml:space="preserve"> PAGEREF _Toc25713 \h </w:instrText>
        </w:r>
        <w:r>
          <w:fldChar w:fldCharType="separate"/>
        </w:r>
        <w:r>
          <w:t>15</w:t>
        </w:r>
        <w:r>
          <w:fldChar w:fldCharType="end"/>
        </w:r>
      </w:hyperlink>
    </w:p>
    <w:p>
      <w:pPr>
        <w:pStyle w:val="TOC2"/>
        <w:tabs>
          <w:tab w:val="right" w:leader="dot" w:pos="8306"/>
        </w:tabs>
      </w:pPr>
      <w:hyperlink w:anchor="_Toc19499" w:history="1">
        <w:r>
          <w:rPr>
            <w:rFonts w:ascii="仿宋" w:eastAsia="仿宋" w:hAnsi="仿宋" w:cs="仿宋" w:hint="eastAsia"/>
            <w:lang w:eastAsia="zh-CN"/>
          </w:rPr>
          <w:t>(一)、锂电池正极材料行业分析</w:t>
        </w:r>
        <w:r>
          <w:tab/>
        </w:r>
        <w:r>
          <w:fldChar w:fldCharType="begin"/>
        </w:r>
        <w:r>
          <w:instrText xml:space="preserve"> PAGEREF _Toc19499 \h </w:instrText>
        </w:r>
        <w:r>
          <w:fldChar w:fldCharType="separate"/>
        </w:r>
        <w:r>
          <w:t>15</w:t>
        </w:r>
        <w:r>
          <w:fldChar w:fldCharType="end"/>
        </w:r>
      </w:hyperlink>
    </w:p>
    <w:p>
      <w:pPr>
        <w:pStyle w:val="TOC2"/>
        <w:tabs>
          <w:tab w:val="right" w:leader="dot" w:pos="8306"/>
        </w:tabs>
      </w:pPr>
      <w:hyperlink w:anchor="_Toc17150" w:history="1">
        <w:r>
          <w:rPr>
            <w:rFonts w:ascii="仿宋" w:eastAsia="仿宋" w:hAnsi="仿宋" w:cs="仿宋" w:hint="eastAsia"/>
            <w:lang w:eastAsia="zh-CN"/>
          </w:rPr>
          <w:t>(二)、锂电池正极材料市场分析预测</w:t>
        </w:r>
        <w:r>
          <w:tab/>
        </w:r>
        <w:r>
          <w:fldChar w:fldCharType="begin"/>
        </w:r>
        <w:r>
          <w:instrText xml:space="preserve"> PAGEREF _Toc17150 \h </w:instrText>
        </w:r>
        <w:r>
          <w:fldChar w:fldCharType="separate"/>
        </w:r>
        <w:r>
          <w:t>16</w:t>
        </w:r>
        <w:r>
          <w:fldChar w:fldCharType="end"/>
        </w:r>
      </w:hyperlink>
    </w:p>
    <w:p>
      <w:pPr>
        <w:pStyle w:val="TOC1"/>
        <w:tabs>
          <w:tab w:val="right" w:leader="dot" w:pos="8306"/>
        </w:tabs>
      </w:pPr>
      <w:hyperlink w:anchor="_Toc10988" w:history="1">
        <w:r>
          <w:rPr>
            <w:rFonts w:ascii="仿宋" w:eastAsia="仿宋" w:hAnsi="仿宋" w:cs="仿宋" w:hint="eastAsia"/>
            <w:lang w:eastAsia="zh-CN"/>
          </w:rPr>
          <w:t>六、产品规划分析</w:t>
        </w:r>
        <w:r>
          <w:tab/>
        </w:r>
        <w:r>
          <w:fldChar w:fldCharType="begin"/>
        </w:r>
        <w:r>
          <w:instrText xml:space="preserve"> PAGEREF _Toc10988 \h </w:instrText>
        </w:r>
        <w:r>
          <w:fldChar w:fldCharType="separate"/>
        </w:r>
        <w:r>
          <w:t>17</w:t>
        </w:r>
        <w:r>
          <w:fldChar w:fldCharType="end"/>
        </w:r>
      </w:hyperlink>
    </w:p>
    <w:p>
      <w:pPr>
        <w:pStyle w:val="TOC2"/>
        <w:tabs>
          <w:tab w:val="right" w:leader="dot" w:pos="8306"/>
        </w:tabs>
      </w:pPr>
      <w:hyperlink w:anchor="_Toc19101" w:history="1">
        <w:r>
          <w:rPr>
            <w:rFonts w:ascii="仿宋" w:eastAsia="仿宋" w:hAnsi="仿宋" w:cs="仿宋" w:hint="eastAsia"/>
            <w:lang w:eastAsia="zh-CN"/>
          </w:rPr>
          <w:t>(一)、产品规划</w:t>
        </w:r>
        <w:r>
          <w:tab/>
        </w:r>
        <w:r>
          <w:fldChar w:fldCharType="begin"/>
        </w:r>
        <w:r>
          <w:instrText xml:space="preserve"> PAGEREF _Toc19101 \h </w:instrText>
        </w:r>
        <w:r>
          <w:fldChar w:fldCharType="separate"/>
        </w:r>
        <w:r>
          <w:t>17</w:t>
        </w:r>
        <w:r>
          <w:fldChar w:fldCharType="end"/>
        </w:r>
      </w:hyperlink>
    </w:p>
    <w:p>
      <w:pPr>
        <w:pStyle w:val="TOC2"/>
        <w:tabs>
          <w:tab w:val="right" w:leader="dot" w:pos="8306"/>
        </w:tabs>
      </w:pPr>
      <w:hyperlink w:anchor="_Toc28430" w:history="1">
        <w:r>
          <w:rPr>
            <w:rFonts w:ascii="仿宋" w:eastAsia="仿宋" w:hAnsi="仿宋" w:cs="仿宋" w:hint="eastAsia"/>
            <w:lang w:eastAsia="zh-CN"/>
          </w:rPr>
          <w:t>(二)、建设规模</w:t>
        </w:r>
        <w:r>
          <w:tab/>
        </w:r>
        <w:r>
          <w:fldChar w:fldCharType="begin"/>
        </w:r>
        <w:r>
          <w:instrText xml:space="preserve"> PAGEREF _Toc28430 \h </w:instrText>
        </w:r>
        <w:r>
          <w:fldChar w:fldCharType="separate"/>
        </w:r>
        <w:r>
          <w:t>18</w:t>
        </w:r>
        <w:r>
          <w:fldChar w:fldCharType="end"/>
        </w:r>
      </w:hyperlink>
    </w:p>
    <w:p>
      <w:pPr>
        <w:pStyle w:val="TOC1"/>
        <w:tabs>
          <w:tab w:val="right" w:leader="dot" w:pos="8306"/>
        </w:tabs>
      </w:pPr>
      <w:hyperlink w:anchor="_Toc6498" w:history="1">
        <w:r>
          <w:rPr>
            <w:rFonts w:ascii="仿宋" w:eastAsia="仿宋" w:hAnsi="仿宋" w:cs="仿宋" w:hint="eastAsia"/>
            <w:lang w:eastAsia="zh-CN"/>
          </w:rPr>
          <w:t>七、锂电池正极材料项目创新与研发</w:t>
        </w:r>
        <w:r>
          <w:tab/>
        </w:r>
        <w:r>
          <w:fldChar w:fldCharType="begin"/>
        </w:r>
        <w:r>
          <w:instrText xml:space="preserve"> PAGEREF _Toc6498 \h </w:instrText>
        </w:r>
        <w:r>
          <w:fldChar w:fldCharType="separate"/>
        </w:r>
        <w:r>
          <w:t>19</w:t>
        </w:r>
        <w:r>
          <w:fldChar w:fldCharType="end"/>
        </w:r>
      </w:hyperlink>
    </w:p>
    <w:p>
      <w:pPr>
        <w:pStyle w:val="TOC2"/>
        <w:tabs>
          <w:tab w:val="right" w:leader="dot" w:pos="8306"/>
        </w:tabs>
      </w:pPr>
      <w:hyperlink w:anchor="_Toc11487" w:history="1">
        <w:r>
          <w:rPr>
            <w:rFonts w:ascii="仿宋" w:eastAsia="仿宋" w:hAnsi="仿宋" w:cs="仿宋" w:hint="eastAsia"/>
            <w:lang w:eastAsia="zh-CN"/>
          </w:rPr>
          <w:t>(一)、创新策略与方向</w:t>
        </w:r>
        <w:r>
          <w:tab/>
        </w:r>
        <w:r>
          <w:fldChar w:fldCharType="begin"/>
        </w:r>
        <w:r>
          <w:instrText xml:space="preserve"> PAGEREF _Toc11487 \h </w:instrText>
        </w:r>
        <w:r>
          <w:fldChar w:fldCharType="separate"/>
        </w:r>
        <w:r>
          <w:t>19</w:t>
        </w:r>
        <w:r>
          <w:fldChar w:fldCharType="end"/>
        </w:r>
      </w:hyperlink>
    </w:p>
    <w:p>
      <w:pPr>
        <w:pStyle w:val="TOC2"/>
        <w:tabs>
          <w:tab w:val="right" w:leader="dot" w:pos="8306"/>
        </w:tabs>
      </w:pPr>
      <w:hyperlink w:anchor="_Toc28333" w:history="1">
        <w:r>
          <w:rPr>
            <w:rFonts w:ascii="仿宋" w:eastAsia="仿宋" w:hAnsi="仿宋" w:cs="仿宋" w:hint="eastAsia"/>
            <w:lang w:eastAsia="zh-CN"/>
          </w:rPr>
          <w:t>(二)、研发规划与投入</w:t>
        </w:r>
        <w:r>
          <w:tab/>
        </w:r>
        <w:r>
          <w:fldChar w:fldCharType="begin"/>
        </w:r>
        <w:r>
          <w:instrText xml:space="preserve"> PAGEREF _Toc28333 \h </w:instrText>
        </w:r>
        <w:r>
          <w:fldChar w:fldCharType="separate"/>
        </w:r>
        <w:r>
          <w:t>20</w:t>
        </w:r>
        <w:r>
          <w:fldChar w:fldCharType="end"/>
        </w:r>
      </w:hyperlink>
    </w:p>
    <w:p>
      <w:pPr>
        <w:pStyle w:val="TOC1"/>
        <w:tabs>
          <w:tab w:val="right" w:leader="dot" w:pos="8306"/>
        </w:tabs>
      </w:pPr>
      <w:hyperlink w:anchor="_Toc22886" w:history="1">
        <w:r>
          <w:rPr>
            <w:rFonts w:ascii="仿宋" w:eastAsia="仿宋" w:hAnsi="仿宋" w:cs="仿宋" w:hint="eastAsia"/>
            <w:lang w:eastAsia="zh-CN"/>
          </w:rPr>
          <w:t>八、锂电池正极材料项目经营效益</w:t>
        </w:r>
        <w:r>
          <w:tab/>
        </w:r>
        <w:r>
          <w:fldChar w:fldCharType="begin"/>
        </w:r>
        <w:r>
          <w:instrText xml:space="preserve"> PAGEREF _Toc22886 \h </w:instrText>
        </w:r>
        <w:r>
          <w:fldChar w:fldCharType="separate"/>
        </w:r>
        <w:r>
          <w:t>22</w:t>
        </w:r>
        <w:r>
          <w:fldChar w:fldCharType="end"/>
        </w:r>
      </w:hyperlink>
    </w:p>
    <w:p>
      <w:pPr>
        <w:pStyle w:val="TOC2"/>
        <w:tabs>
          <w:tab w:val="right" w:leader="dot" w:pos="8306"/>
        </w:tabs>
      </w:pPr>
      <w:hyperlink w:anchor="_Toc23042" w:history="1">
        <w:r>
          <w:rPr>
            <w:rFonts w:ascii="仿宋" w:eastAsia="仿宋" w:hAnsi="仿宋" w:cs="仿宋" w:hint="eastAsia"/>
            <w:lang w:eastAsia="zh-CN"/>
          </w:rPr>
          <w:t>(一)、经济评价财务测算</w:t>
        </w:r>
        <w:r>
          <w:tab/>
        </w:r>
        <w:r>
          <w:fldChar w:fldCharType="begin"/>
        </w:r>
        <w:r>
          <w:instrText xml:space="preserve"> PAGEREF _Toc23042 \h </w:instrText>
        </w:r>
        <w:r>
          <w:fldChar w:fldCharType="separate"/>
        </w:r>
        <w:r>
          <w:t>22</w:t>
        </w:r>
        <w:r>
          <w:fldChar w:fldCharType="end"/>
        </w:r>
      </w:hyperlink>
    </w:p>
    <w:p>
      <w:pPr>
        <w:pStyle w:val="TOC2"/>
        <w:tabs>
          <w:tab w:val="right" w:leader="dot" w:pos="8306"/>
        </w:tabs>
      </w:pPr>
      <w:hyperlink w:anchor="_Toc25157" w:history="1">
        <w:r>
          <w:rPr>
            <w:rFonts w:ascii="仿宋" w:eastAsia="仿宋" w:hAnsi="仿宋" w:cs="仿宋" w:hint="eastAsia"/>
            <w:lang w:eastAsia="zh-CN"/>
          </w:rPr>
          <w:t>(二)、锂电池正极材料项目盈利能力分析</w:t>
        </w:r>
        <w:r>
          <w:tab/>
        </w:r>
        <w:r>
          <w:fldChar w:fldCharType="begin"/>
        </w:r>
        <w:r>
          <w:instrText xml:space="preserve"> PAGEREF _Toc25157 \h </w:instrText>
        </w:r>
        <w:r>
          <w:fldChar w:fldCharType="separate"/>
        </w:r>
        <w:r>
          <w:t>23</w:t>
        </w:r>
        <w:r>
          <w:fldChar w:fldCharType="end"/>
        </w:r>
      </w:hyperlink>
    </w:p>
    <w:p>
      <w:pPr>
        <w:pStyle w:val="TOC1"/>
        <w:tabs>
          <w:tab w:val="right" w:leader="dot" w:pos="8306"/>
        </w:tabs>
      </w:pPr>
      <w:hyperlink w:anchor="_Toc1511" w:history="1">
        <w:r>
          <w:rPr>
            <w:rFonts w:ascii="仿宋" w:eastAsia="仿宋" w:hAnsi="仿宋" w:cs="仿宋" w:hint="eastAsia"/>
            <w:lang w:eastAsia="zh-CN"/>
          </w:rPr>
          <w:t>九、锂电池正极材料项目投资规划</w:t>
        </w:r>
        <w:r>
          <w:tab/>
        </w:r>
        <w:r>
          <w:fldChar w:fldCharType="begin"/>
        </w:r>
        <w:r>
          <w:instrText xml:space="preserve"> PAGEREF _Toc1511 \h </w:instrText>
        </w:r>
        <w:r>
          <w:fldChar w:fldCharType="separate"/>
        </w:r>
        <w:r>
          <w:t>24</w:t>
        </w:r>
        <w:r>
          <w:fldChar w:fldCharType="end"/>
        </w:r>
      </w:hyperlink>
    </w:p>
    <w:p>
      <w:pPr>
        <w:pStyle w:val="TOC2"/>
        <w:tabs>
          <w:tab w:val="right" w:leader="dot" w:pos="8306"/>
        </w:tabs>
      </w:pPr>
      <w:hyperlink w:anchor="_Toc5553" w:history="1">
        <w:r>
          <w:rPr>
            <w:rFonts w:ascii="仿宋" w:eastAsia="仿宋" w:hAnsi="仿宋" w:cs="仿宋" w:hint="eastAsia"/>
            <w:lang w:eastAsia="zh-CN"/>
          </w:rPr>
          <w:t>(一)、锂电池正极材料项目总投资估算</w:t>
        </w:r>
        <w:r>
          <w:tab/>
        </w:r>
        <w:r>
          <w:fldChar w:fldCharType="begin"/>
        </w:r>
        <w:r>
          <w:instrText xml:space="preserve"> PAGEREF _Toc5553 \h </w:instrText>
        </w:r>
        <w:r>
          <w:fldChar w:fldCharType="separate"/>
        </w:r>
        <w:r>
          <w:t>24</w:t>
        </w:r>
        <w:r>
          <w:fldChar w:fldCharType="end"/>
        </w:r>
      </w:hyperlink>
    </w:p>
    <w:p>
      <w:pPr>
        <w:pStyle w:val="TOC2"/>
        <w:tabs>
          <w:tab w:val="right" w:leader="dot" w:pos="8306"/>
        </w:tabs>
      </w:pPr>
      <w:hyperlink w:anchor="_Toc9847" w:history="1">
        <w:r>
          <w:rPr>
            <w:rFonts w:ascii="仿宋" w:eastAsia="仿宋" w:hAnsi="仿宋" w:cs="仿宋" w:hint="eastAsia"/>
            <w:lang w:eastAsia="zh-CN"/>
          </w:rPr>
          <w:t>(二)、资金筹措</w:t>
        </w:r>
        <w:r>
          <w:tab/>
        </w:r>
        <w:r>
          <w:fldChar w:fldCharType="begin"/>
        </w:r>
        <w:r>
          <w:instrText xml:space="preserve"> PAGEREF _Toc9847 \h </w:instrText>
        </w:r>
        <w:r>
          <w:fldChar w:fldCharType="separate"/>
        </w:r>
        <w:r>
          <w:t>25</w:t>
        </w:r>
        <w:r>
          <w:fldChar w:fldCharType="end"/>
        </w:r>
      </w:hyperlink>
    </w:p>
    <w:p>
      <w:pPr>
        <w:pStyle w:val="TOC1"/>
        <w:tabs>
          <w:tab w:val="right" w:leader="dot" w:pos="8306"/>
        </w:tabs>
      </w:pPr>
      <w:hyperlink w:anchor="_Toc25380" w:history="1">
        <w:r>
          <w:rPr>
            <w:rFonts w:ascii="仿宋" w:eastAsia="仿宋" w:hAnsi="仿宋" w:cs="仿宋" w:hint="eastAsia"/>
            <w:lang w:eastAsia="zh-CN"/>
          </w:rPr>
          <w:t>十、锂电池正极材料项目技术管理</w:t>
        </w:r>
        <w:r>
          <w:tab/>
        </w:r>
        <w:r>
          <w:fldChar w:fldCharType="begin"/>
        </w:r>
        <w:r>
          <w:instrText xml:space="preserve"> PAGEREF _Toc25380 \h </w:instrText>
        </w:r>
        <w:r>
          <w:fldChar w:fldCharType="separate"/>
        </w:r>
        <w:r>
          <w:t>26</w:t>
        </w:r>
        <w:r>
          <w:fldChar w:fldCharType="end"/>
        </w:r>
      </w:hyperlink>
    </w:p>
    <w:p>
      <w:pPr>
        <w:pStyle w:val="TOC2"/>
        <w:tabs>
          <w:tab w:val="right" w:leader="dot" w:pos="8306"/>
        </w:tabs>
      </w:pPr>
      <w:hyperlink w:anchor="_Toc4555" w:history="1">
        <w:r>
          <w:rPr>
            <w:rFonts w:ascii="仿宋" w:eastAsia="仿宋" w:hAnsi="仿宋" w:cs="仿宋" w:hint="eastAsia"/>
            <w:lang w:eastAsia="zh-CN"/>
          </w:rPr>
          <w:t>(一)、技术方案选用方向</w:t>
        </w:r>
        <w:r>
          <w:tab/>
        </w:r>
        <w:r>
          <w:fldChar w:fldCharType="begin"/>
        </w:r>
        <w:r>
          <w:instrText xml:space="preserve"> PAGEREF _Toc4555 \h </w:instrText>
        </w:r>
        <w:r>
          <w:fldChar w:fldCharType="separate"/>
        </w:r>
        <w:r>
          <w:t>26</w:t>
        </w:r>
        <w:r>
          <w:fldChar w:fldCharType="end"/>
        </w:r>
      </w:hyperlink>
    </w:p>
    <w:p>
      <w:pPr>
        <w:pStyle w:val="TOC2"/>
        <w:tabs>
          <w:tab w:val="right" w:leader="dot" w:pos="8306"/>
        </w:tabs>
      </w:pPr>
      <w:hyperlink w:anchor="_Toc700" w:history="1">
        <w:r>
          <w:rPr>
            <w:rFonts w:ascii="仿宋" w:eastAsia="仿宋" w:hAnsi="仿宋" w:cs="仿宋" w:hint="eastAsia"/>
            <w:lang w:eastAsia="zh-CN"/>
          </w:rPr>
          <w:t>(二)、工艺技术方案选用原则</w:t>
        </w:r>
        <w:r>
          <w:tab/>
        </w:r>
        <w:r>
          <w:fldChar w:fldCharType="begin"/>
        </w:r>
        <w:r>
          <w:instrText xml:space="preserve"> PAGEREF _Toc700 \h </w:instrText>
        </w:r>
        <w:r>
          <w:fldChar w:fldCharType="separate"/>
        </w:r>
        <w:r>
          <w:t>28</w:t>
        </w:r>
        <w:r>
          <w:fldChar w:fldCharType="end"/>
        </w:r>
      </w:hyperlink>
    </w:p>
    <w:p>
      <w:pPr>
        <w:pStyle w:val="TOC2"/>
        <w:tabs>
          <w:tab w:val="right" w:leader="dot" w:pos="8306"/>
        </w:tabs>
      </w:pPr>
      <w:hyperlink w:anchor="_Toc30823" w:history="1">
        <w:r>
          <w:rPr>
            <w:rFonts w:ascii="仿宋" w:eastAsia="仿宋" w:hAnsi="仿宋" w:cs="仿宋" w:hint="eastAsia"/>
            <w:lang w:eastAsia="zh-CN"/>
          </w:rPr>
          <w:t>(三)、工艺技术方案要求</w:t>
        </w:r>
        <w:r>
          <w:tab/>
        </w:r>
        <w:r>
          <w:fldChar w:fldCharType="begin"/>
        </w:r>
        <w:r>
          <w:instrText xml:space="preserve"> PAGEREF _Toc30823 \h </w:instrText>
        </w:r>
        <w:r>
          <w:fldChar w:fldCharType="separate"/>
        </w:r>
        <w:r>
          <w:t>30</w:t>
        </w:r>
        <w:r>
          <w:fldChar w:fldCharType="end"/>
        </w:r>
      </w:hyperlink>
    </w:p>
    <w:p>
      <w:pPr>
        <w:pStyle w:val="TOC1"/>
        <w:tabs>
          <w:tab w:val="right" w:leader="dot" w:pos="8306"/>
        </w:tabs>
      </w:pPr>
      <w:hyperlink w:anchor="_Toc16477" w:history="1">
        <w:r>
          <w:rPr>
            <w:rFonts w:ascii="仿宋" w:eastAsia="仿宋" w:hAnsi="仿宋" w:cs="仿宋" w:hint="eastAsia"/>
            <w:lang w:eastAsia="zh-CN"/>
          </w:rPr>
          <w:t>十一、锂电池正极材料项目社会影响</w:t>
        </w:r>
        <w:r>
          <w:tab/>
        </w:r>
        <w:r>
          <w:fldChar w:fldCharType="begin"/>
        </w:r>
        <w:r>
          <w:instrText xml:space="preserve"> PAGEREF _Toc16477 \h </w:instrText>
        </w:r>
        <w:r>
          <w:fldChar w:fldCharType="separate"/>
        </w:r>
        <w:r>
          <w:t>32</w:t>
        </w:r>
        <w:r>
          <w:fldChar w:fldCharType="end"/>
        </w:r>
      </w:hyperlink>
    </w:p>
    <w:p>
      <w:pPr>
        <w:pStyle w:val="TOC2"/>
        <w:tabs>
          <w:tab w:val="right" w:leader="dot" w:pos="8306"/>
        </w:tabs>
      </w:pPr>
      <w:hyperlink w:anchor="_Toc9802" w:history="1">
        <w:r>
          <w:rPr>
            <w:rFonts w:ascii="仿宋" w:eastAsia="仿宋" w:hAnsi="仿宋" w:cs="仿宋" w:hint="eastAsia"/>
            <w:lang w:eastAsia="zh-CN"/>
          </w:rPr>
          <w:t>(一)、社会责任与义务</w:t>
        </w:r>
        <w:r>
          <w:tab/>
        </w:r>
        <w:r>
          <w:fldChar w:fldCharType="begin"/>
        </w:r>
        <w:r>
          <w:instrText xml:space="preserve"> PAGEREF _Toc9802 \h </w:instrText>
        </w:r>
        <w:r>
          <w:fldChar w:fldCharType="separate"/>
        </w:r>
        <w:r>
          <w:t>32</w:t>
        </w:r>
        <w:r>
          <w:fldChar w:fldCharType="end"/>
        </w:r>
      </w:hyperlink>
    </w:p>
    <w:p>
      <w:pPr>
        <w:pStyle w:val="TOC2"/>
        <w:tabs>
          <w:tab w:val="right" w:leader="dot" w:pos="8306"/>
        </w:tabs>
      </w:pPr>
      <w:hyperlink w:anchor="_Toc20748" w:history="1">
        <w:r>
          <w:rPr>
            <w:rFonts w:ascii="仿宋" w:eastAsia="仿宋" w:hAnsi="仿宋" w:cs="仿宋" w:hint="eastAsia"/>
            <w:lang w:eastAsia="zh-CN"/>
          </w:rPr>
          <w:t>(二)、社会参与与沟通</w:t>
        </w:r>
        <w:r>
          <w:tab/>
        </w:r>
        <w:r>
          <w:fldChar w:fldCharType="begin"/>
        </w:r>
        <w:r>
          <w:instrText xml:space="preserve"> PAGEREF _Toc20748 \h </w:instrText>
        </w:r>
        <w:r>
          <w:fldChar w:fldCharType="separate"/>
        </w:r>
        <w:r>
          <w:t>33</w:t>
        </w:r>
        <w:r>
          <w:fldChar w:fldCharType="end"/>
        </w:r>
      </w:hyperlink>
    </w:p>
    <w:p>
      <w:pPr>
        <w:pStyle w:val="TOC1"/>
        <w:tabs>
          <w:tab w:val="right" w:leader="dot" w:pos="8306"/>
        </w:tabs>
      </w:pPr>
      <w:hyperlink w:anchor="_Toc14679" w:history="1">
        <w:r>
          <w:rPr>
            <w:rFonts w:ascii="仿宋" w:eastAsia="仿宋" w:hAnsi="仿宋" w:cs="仿宋" w:hint="eastAsia"/>
            <w:lang w:eastAsia="zh-CN"/>
          </w:rPr>
          <w:t>十二、锂电池正极材料项目人力资源培养与发展</w:t>
        </w:r>
        <w:r>
          <w:tab/>
        </w:r>
        <w:r>
          <w:fldChar w:fldCharType="begin"/>
        </w:r>
        <w:r>
          <w:instrText xml:space="preserve"> PAGEREF _Toc14679 \h </w:instrText>
        </w:r>
        <w:r>
          <w:fldChar w:fldCharType="separate"/>
        </w:r>
        <w:r>
          <w:t>34</w:t>
        </w:r>
        <w:r>
          <w:fldChar w:fldCharType="end"/>
        </w:r>
      </w:hyperlink>
    </w:p>
    <w:p>
      <w:pPr>
        <w:pStyle w:val="TOC2"/>
        <w:tabs>
          <w:tab w:val="right" w:leader="dot" w:pos="8306"/>
        </w:tabs>
      </w:pPr>
      <w:hyperlink w:anchor="_Toc3118" w:history="1">
        <w:r>
          <w:rPr>
            <w:rFonts w:ascii="仿宋" w:eastAsia="仿宋" w:hAnsi="仿宋" w:cs="仿宋" w:hint="eastAsia"/>
            <w:lang w:eastAsia="zh-CN"/>
          </w:rPr>
          <w:t>(一)、人才需求与规划</w:t>
        </w:r>
        <w:r>
          <w:tab/>
        </w:r>
        <w:r>
          <w:fldChar w:fldCharType="begin"/>
        </w:r>
        <w:r>
          <w:instrText xml:space="preserve"> PAGEREF _Toc3118 \h </w:instrText>
        </w:r>
        <w:r>
          <w:fldChar w:fldCharType="separate"/>
        </w:r>
        <w:r>
          <w:t>34</w:t>
        </w:r>
        <w:r>
          <w:fldChar w:fldCharType="end"/>
        </w:r>
      </w:hyperlink>
    </w:p>
    <w:p>
      <w:pPr>
        <w:pStyle w:val="TOC2"/>
        <w:tabs>
          <w:tab w:val="right" w:leader="dot" w:pos="8306"/>
        </w:tabs>
      </w:pPr>
      <w:hyperlink w:anchor="_Toc24627" w:history="1">
        <w:r>
          <w:rPr>
            <w:rFonts w:ascii="仿宋" w:eastAsia="仿宋" w:hAnsi="仿宋" w:cs="仿宋" w:hint="eastAsia"/>
            <w:lang w:eastAsia="zh-CN"/>
          </w:rPr>
          <w:t>(二)、培训与发展计划</w:t>
        </w:r>
        <w:r>
          <w:tab/>
        </w:r>
        <w:r>
          <w:fldChar w:fldCharType="begin"/>
        </w:r>
        <w:r>
          <w:instrText xml:space="preserve"> PAGEREF _Toc24627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541" w:history="1">
        <w:r>
          <w:rPr>
            <w:rFonts w:ascii="仿宋" w:eastAsia="仿宋" w:hAnsi="仿宋" w:cs="仿宋" w:hint="eastAsia"/>
            <w:lang w:eastAsia="zh-CN"/>
          </w:rPr>
          <w:t>十三、锂电池正极材料项目工程方案分析</w:t>
        </w:r>
        <w:r>
          <w:tab/>
        </w:r>
        <w:r>
          <w:fldChar w:fldCharType="begin"/>
        </w:r>
        <w:r>
          <w:instrText xml:space="preserve"> PAGEREF _Toc28541 \h </w:instrText>
        </w:r>
        <w:r>
          <w:fldChar w:fldCharType="separate"/>
        </w:r>
        <w:r>
          <w:t>35</w:t>
        </w:r>
        <w:r>
          <w:fldChar w:fldCharType="end"/>
        </w:r>
      </w:hyperlink>
    </w:p>
    <w:p>
      <w:pPr>
        <w:pStyle w:val="TOC2"/>
        <w:tabs>
          <w:tab w:val="right" w:leader="dot" w:pos="8306"/>
        </w:tabs>
      </w:pPr>
      <w:hyperlink w:anchor="_Toc3265" w:history="1">
        <w:r>
          <w:rPr>
            <w:rFonts w:ascii="仿宋" w:eastAsia="仿宋" w:hAnsi="仿宋" w:cs="仿宋" w:hint="eastAsia"/>
            <w:lang w:eastAsia="zh-CN"/>
          </w:rPr>
          <w:t>(一)、建筑工程设计原则</w:t>
        </w:r>
        <w:r>
          <w:tab/>
        </w:r>
        <w:r>
          <w:fldChar w:fldCharType="begin"/>
        </w:r>
        <w:r>
          <w:instrText xml:space="preserve"> PAGEREF _Toc3265 \h </w:instrText>
        </w:r>
        <w:r>
          <w:fldChar w:fldCharType="separate"/>
        </w:r>
        <w:r>
          <w:t>35</w:t>
        </w:r>
        <w:r>
          <w:fldChar w:fldCharType="end"/>
        </w:r>
      </w:hyperlink>
    </w:p>
    <w:p>
      <w:pPr>
        <w:pStyle w:val="TOC2"/>
        <w:tabs>
          <w:tab w:val="right" w:leader="dot" w:pos="8306"/>
        </w:tabs>
      </w:pPr>
      <w:hyperlink w:anchor="_Toc19450" w:history="1">
        <w:r>
          <w:rPr>
            <w:rFonts w:ascii="仿宋" w:eastAsia="仿宋" w:hAnsi="仿宋" w:cs="仿宋" w:hint="eastAsia"/>
            <w:lang w:eastAsia="zh-CN"/>
          </w:rPr>
          <w:t>(二)、土建工程建设指标</w:t>
        </w:r>
        <w:r>
          <w:tab/>
        </w:r>
        <w:r>
          <w:fldChar w:fldCharType="begin"/>
        </w:r>
        <w:r>
          <w:instrText xml:space="preserve"> PAGEREF _Toc19450 \h </w:instrText>
        </w:r>
        <w:r>
          <w:fldChar w:fldCharType="separate"/>
        </w:r>
        <w:r>
          <w:t>38</w:t>
        </w:r>
        <w:r>
          <w:fldChar w:fldCharType="end"/>
        </w:r>
      </w:hyperlink>
    </w:p>
    <w:p>
      <w:pPr>
        <w:pStyle w:val="TOC1"/>
        <w:tabs>
          <w:tab w:val="right" w:leader="dot" w:pos="8306"/>
        </w:tabs>
      </w:pPr>
      <w:hyperlink w:anchor="_Toc8174" w:history="1">
        <w:r>
          <w:rPr>
            <w:rFonts w:ascii="仿宋" w:eastAsia="仿宋" w:hAnsi="仿宋" w:cs="仿宋" w:hint="eastAsia"/>
            <w:lang w:eastAsia="zh-CN"/>
          </w:rPr>
          <w:t>十四、供应链管理</w:t>
        </w:r>
        <w:r>
          <w:tab/>
        </w:r>
        <w:r>
          <w:fldChar w:fldCharType="begin"/>
        </w:r>
        <w:r>
          <w:instrText xml:space="preserve"> PAGEREF _Toc8174 \h </w:instrText>
        </w:r>
        <w:r>
          <w:fldChar w:fldCharType="separate"/>
        </w:r>
        <w:r>
          <w:t>40</w:t>
        </w:r>
        <w:r>
          <w:fldChar w:fldCharType="end"/>
        </w:r>
      </w:hyperlink>
    </w:p>
    <w:p>
      <w:pPr>
        <w:pStyle w:val="TOC2"/>
        <w:tabs>
          <w:tab w:val="right" w:leader="dot" w:pos="8306"/>
        </w:tabs>
      </w:pPr>
      <w:hyperlink w:anchor="_Toc11049" w:history="1">
        <w:r>
          <w:rPr>
            <w:rFonts w:ascii="仿宋" w:eastAsia="仿宋" w:hAnsi="仿宋" w:cs="仿宋" w:hint="eastAsia"/>
            <w:lang w:eastAsia="zh-CN"/>
          </w:rPr>
          <w:t>(一)、供应链战略规划</w:t>
        </w:r>
        <w:r>
          <w:tab/>
        </w:r>
        <w:r>
          <w:fldChar w:fldCharType="begin"/>
        </w:r>
        <w:r>
          <w:instrText xml:space="preserve"> PAGEREF _Toc11049 \h </w:instrText>
        </w:r>
        <w:r>
          <w:fldChar w:fldCharType="separate"/>
        </w:r>
        <w:r>
          <w:t>40</w:t>
        </w:r>
        <w:r>
          <w:fldChar w:fldCharType="end"/>
        </w:r>
      </w:hyperlink>
    </w:p>
    <w:p>
      <w:pPr>
        <w:pStyle w:val="TOC2"/>
        <w:tabs>
          <w:tab w:val="right" w:leader="dot" w:pos="8306"/>
        </w:tabs>
      </w:pPr>
      <w:hyperlink w:anchor="_Toc103" w:history="1">
        <w:r>
          <w:rPr>
            <w:rFonts w:ascii="仿宋" w:eastAsia="仿宋" w:hAnsi="仿宋" w:cs="仿宋" w:hint="eastAsia"/>
            <w:lang w:eastAsia="zh-CN"/>
          </w:rPr>
          <w:t>(二)、供应商选择与合作</w:t>
        </w:r>
        <w:r>
          <w:tab/>
        </w:r>
        <w:r>
          <w:fldChar w:fldCharType="begin"/>
        </w:r>
        <w:r>
          <w:instrText xml:space="preserve"> PAGEREF _Toc103 \h </w:instrText>
        </w:r>
        <w:r>
          <w:fldChar w:fldCharType="separate"/>
        </w:r>
        <w:r>
          <w:t>42</w:t>
        </w:r>
        <w:r>
          <w:fldChar w:fldCharType="end"/>
        </w:r>
      </w:hyperlink>
    </w:p>
    <w:p>
      <w:pPr>
        <w:pStyle w:val="TOC2"/>
        <w:tabs>
          <w:tab w:val="right" w:leader="dot" w:pos="8306"/>
        </w:tabs>
      </w:pPr>
      <w:hyperlink w:anchor="_Toc14157" w:history="1">
        <w:r>
          <w:rPr>
            <w:rFonts w:ascii="仿宋" w:eastAsia="仿宋" w:hAnsi="仿宋" w:cs="仿宋" w:hint="eastAsia"/>
            <w:lang w:eastAsia="zh-CN"/>
          </w:rPr>
          <w:t>(三)、物流与库存管理</w:t>
        </w:r>
        <w:r>
          <w:tab/>
        </w:r>
        <w:r>
          <w:fldChar w:fldCharType="begin"/>
        </w:r>
        <w:r>
          <w:instrText xml:space="preserve"> PAGEREF _Toc14157 \h </w:instrText>
        </w:r>
        <w:r>
          <w:fldChar w:fldCharType="separate"/>
        </w:r>
        <w:r>
          <w:t>43</w:t>
        </w:r>
        <w:r>
          <w:fldChar w:fldCharType="end"/>
        </w:r>
      </w:hyperlink>
    </w:p>
    <w:p>
      <w:pPr>
        <w:pStyle w:val="TOC1"/>
        <w:tabs>
          <w:tab w:val="right" w:leader="dot" w:pos="8306"/>
        </w:tabs>
      </w:pPr>
      <w:hyperlink w:anchor="_Toc23660" w:history="1">
        <w:r>
          <w:rPr>
            <w:rFonts w:ascii="仿宋" w:eastAsia="仿宋" w:hAnsi="仿宋" w:cs="仿宋" w:hint="eastAsia"/>
            <w:lang w:eastAsia="zh-CN"/>
          </w:rPr>
          <w:t>十五、质量管理体系</w:t>
        </w:r>
        <w:r>
          <w:tab/>
        </w:r>
        <w:r>
          <w:fldChar w:fldCharType="begin"/>
        </w:r>
        <w:r>
          <w:instrText xml:space="preserve"> PAGEREF _Toc23660 \h </w:instrText>
        </w:r>
        <w:r>
          <w:fldChar w:fldCharType="separate"/>
        </w:r>
        <w:r>
          <w:t>44</w:t>
        </w:r>
        <w:r>
          <w:fldChar w:fldCharType="end"/>
        </w:r>
      </w:hyperlink>
    </w:p>
    <w:p>
      <w:pPr>
        <w:pStyle w:val="TOC2"/>
        <w:tabs>
          <w:tab w:val="right" w:leader="dot" w:pos="8306"/>
        </w:tabs>
      </w:pPr>
      <w:hyperlink w:anchor="_Toc1675" w:history="1">
        <w:r>
          <w:rPr>
            <w:rFonts w:ascii="仿宋" w:eastAsia="仿宋" w:hAnsi="仿宋" w:cs="仿宋" w:hint="eastAsia"/>
            <w:lang w:eastAsia="zh-CN"/>
          </w:rPr>
          <w:t>(一)、质量目标与方针</w:t>
        </w:r>
        <w:r>
          <w:tab/>
        </w:r>
        <w:r>
          <w:fldChar w:fldCharType="begin"/>
        </w:r>
        <w:r>
          <w:instrText xml:space="preserve"> PAGEREF _Toc1675 \h </w:instrText>
        </w:r>
        <w:r>
          <w:fldChar w:fldCharType="separate"/>
        </w:r>
        <w:r>
          <w:t>44</w:t>
        </w:r>
        <w:r>
          <w:fldChar w:fldCharType="end"/>
        </w:r>
      </w:hyperlink>
    </w:p>
    <w:p>
      <w:pPr>
        <w:pStyle w:val="TOC2"/>
        <w:tabs>
          <w:tab w:val="right" w:leader="dot" w:pos="8306"/>
        </w:tabs>
      </w:pPr>
      <w:hyperlink w:anchor="_Toc5862" w:history="1">
        <w:r>
          <w:rPr>
            <w:rFonts w:ascii="仿宋" w:eastAsia="仿宋" w:hAnsi="仿宋" w:cs="仿宋" w:hint="eastAsia"/>
            <w:lang w:eastAsia="zh-CN"/>
          </w:rPr>
          <w:t>(二)、质量管理责任</w:t>
        </w:r>
        <w:r>
          <w:tab/>
        </w:r>
        <w:r>
          <w:fldChar w:fldCharType="begin"/>
        </w:r>
        <w:r>
          <w:instrText xml:space="preserve"> PAGEREF _Toc5862 \h </w:instrText>
        </w:r>
        <w:r>
          <w:fldChar w:fldCharType="separate"/>
        </w:r>
        <w:r>
          <w:t>45</w:t>
        </w:r>
        <w:r>
          <w:fldChar w:fldCharType="end"/>
        </w:r>
      </w:hyperlink>
    </w:p>
    <w:p>
      <w:pPr>
        <w:pStyle w:val="TOC2"/>
        <w:tabs>
          <w:tab w:val="right" w:leader="dot" w:pos="8306"/>
        </w:tabs>
      </w:pPr>
      <w:hyperlink w:anchor="_Toc26651" w:history="1">
        <w:r>
          <w:rPr>
            <w:rFonts w:ascii="仿宋" w:eastAsia="仿宋" w:hAnsi="仿宋" w:cs="仿宋" w:hint="eastAsia"/>
            <w:lang w:eastAsia="zh-CN"/>
          </w:rPr>
          <w:t>(三)、质量管理体系文件</w:t>
        </w:r>
        <w:r>
          <w:tab/>
        </w:r>
        <w:r>
          <w:fldChar w:fldCharType="begin"/>
        </w:r>
        <w:r>
          <w:instrText xml:space="preserve"> PAGEREF _Toc26651 \h </w:instrText>
        </w:r>
        <w:r>
          <w:fldChar w:fldCharType="separate"/>
        </w:r>
        <w:r>
          <w:t>47</w:t>
        </w:r>
        <w:r>
          <w:fldChar w:fldCharType="end"/>
        </w:r>
      </w:hyperlink>
    </w:p>
    <w:p>
      <w:pPr>
        <w:pStyle w:val="TOC2"/>
        <w:tabs>
          <w:tab w:val="right" w:leader="dot" w:pos="8306"/>
        </w:tabs>
      </w:pPr>
      <w:hyperlink w:anchor="_Toc8798" w:history="1">
        <w:r>
          <w:rPr>
            <w:rFonts w:ascii="仿宋" w:eastAsia="仿宋" w:hAnsi="仿宋" w:cs="仿宋" w:hint="eastAsia"/>
            <w:lang w:eastAsia="zh-CN"/>
          </w:rPr>
          <w:t>(四)、质量培训与教育</w:t>
        </w:r>
        <w:r>
          <w:tab/>
        </w:r>
        <w:r>
          <w:fldChar w:fldCharType="begin"/>
        </w:r>
        <w:r>
          <w:instrText xml:space="preserve"> PAGEREF _Toc8798 \h </w:instrText>
        </w:r>
        <w:r>
          <w:fldChar w:fldCharType="separate"/>
        </w:r>
        <w:r>
          <w:t>49</w:t>
        </w:r>
        <w:r>
          <w:fldChar w:fldCharType="end"/>
        </w:r>
      </w:hyperlink>
    </w:p>
    <w:p>
      <w:pPr>
        <w:pStyle w:val="TOC2"/>
        <w:tabs>
          <w:tab w:val="right" w:leader="dot" w:pos="8306"/>
        </w:tabs>
      </w:pPr>
      <w:hyperlink w:anchor="_Toc3045" w:history="1">
        <w:r>
          <w:rPr>
            <w:rFonts w:ascii="仿宋" w:eastAsia="仿宋" w:hAnsi="仿宋" w:cs="仿宋" w:hint="eastAsia"/>
            <w:lang w:eastAsia="zh-CN"/>
          </w:rPr>
          <w:t>(五)、质量审核与评价</w:t>
        </w:r>
        <w:r>
          <w:tab/>
        </w:r>
        <w:r>
          <w:fldChar w:fldCharType="begin"/>
        </w:r>
        <w:r>
          <w:instrText xml:space="preserve"> PAGEREF _Toc3045 \h </w:instrText>
        </w:r>
        <w:r>
          <w:fldChar w:fldCharType="separate"/>
        </w:r>
        <w:r>
          <w:t>50</w:t>
        </w:r>
        <w:r>
          <w:fldChar w:fldCharType="end"/>
        </w:r>
      </w:hyperlink>
    </w:p>
    <w:p>
      <w:pPr>
        <w:pStyle w:val="TOC2"/>
        <w:tabs>
          <w:tab w:val="right" w:leader="dot" w:pos="8306"/>
        </w:tabs>
      </w:pPr>
      <w:hyperlink w:anchor="_Toc24718" w:history="1">
        <w:r>
          <w:rPr>
            <w:rFonts w:ascii="仿宋" w:eastAsia="仿宋" w:hAnsi="仿宋" w:cs="仿宋" w:hint="eastAsia"/>
            <w:lang w:eastAsia="zh-CN"/>
          </w:rPr>
          <w:t>(六)、不符合与纠正措施</w:t>
        </w:r>
        <w:r>
          <w:tab/>
        </w:r>
        <w:r>
          <w:fldChar w:fldCharType="begin"/>
        </w:r>
        <w:r>
          <w:instrText xml:space="preserve"> PAGEREF _Toc24718 \h </w:instrText>
        </w:r>
        <w:r>
          <w:fldChar w:fldCharType="separate"/>
        </w:r>
        <w:r>
          <w:t>51</w:t>
        </w:r>
        <w:r>
          <w:fldChar w:fldCharType="end"/>
        </w:r>
      </w:hyperlink>
    </w:p>
    <w:p>
      <w:pPr>
        <w:pStyle w:val="TOC1"/>
        <w:tabs>
          <w:tab w:val="right" w:leader="dot" w:pos="8306"/>
        </w:tabs>
      </w:pPr>
      <w:hyperlink w:anchor="_Toc24648" w:history="1">
        <w:r>
          <w:rPr>
            <w:rFonts w:ascii="仿宋" w:eastAsia="仿宋" w:hAnsi="仿宋" w:cs="仿宋" w:hint="eastAsia"/>
            <w:lang w:eastAsia="zh-CN"/>
          </w:rPr>
          <w:t>十六、锂电池正极材料项目实施保障措施</w:t>
        </w:r>
        <w:r>
          <w:tab/>
        </w:r>
        <w:r>
          <w:fldChar w:fldCharType="begin"/>
        </w:r>
        <w:r>
          <w:instrText xml:space="preserve"> PAGEREF _Toc24648 \h </w:instrText>
        </w:r>
        <w:r>
          <w:fldChar w:fldCharType="separate"/>
        </w:r>
        <w:r>
          <w:t>52</w:t>
        </w:r>
        <w:r>
          <w:fldChar w:fldCharType="end"/>
        </w:r>
      </w:hyperlink>
    </w:p>
    <w:p>
      <w:pPr>
        <w:pStyle w:val="TOC2"/>
        <w:tabs>
          <w:tab w:val="right" w:leader="dot" w:pos="8306"/>
        </w:tabs>
      </w:pPr>
      <w:hyperlink w:anchor="_Toc5029" w:history="1">
        <w:r>
          <w:rPr>
            <w:rFonts w:ascii="仿宋" w:eastAsia="仿宋" w:hAnsi="仿宋" w:cs="仿宋" w:hint="eastAsia"/>
            <w:lang w:eastAsia="zh-CN"/>
          </w:rPr>
          <w:t>(一)、锂电池正极材料项目实施保障机制</w:t>
        </w:r>
        <w:r>
          <w:tab/>
        </w:r>
        <w:r>
          <w:fldChar w:fldCharType="begin"/>
        </w:r>
        <w:r>
          <w:instrText xml:space="preserve"> PAGEREF _Toc5029 \h </w:instrText>
        </w:r>
        <w:r>
          <w:fldChar w:fldCharType="separate"/>
        </w:r>
        <w:r>
          <w:t>52</w:t>
        </w:r>
        <w:r>
          <w:fldChar w:fldCharType="end"/>
        </w:r>
      </w:hyperlink>
    </w:p>
    <w:p>
      <w:pPr>
        <w:pStyle w:val="TOC2"/>
        <w:tabs>
          <w:tab w:val="right" w:leader="dot" w:pos="8306"/>
        </w:tabs>
      </w:pPr>
      <w:hyperlink w:anchor="_Toc7902" w:history="1">
        <w:r>
          <w:rPr>
            <w:rFonts w:ascii="仿宋" w:eastAsia="仿宋" w:hAnsi="仿宋" w:cs="仿宋" w:hint="eastAsia"/>
            <w:lang w:eastAsia="zh-CN"/>
          </w:rPr>
          <w:t>(二)、锂电池正极材料项目法律合规要求</w:t>
        </w:r>
        <w:r>
          <w:tab/>
        </w:r>
        <w:r>
          <w:fldChar w:fldCharType="begin"/>
        </w:r>
        <w:r>
          <w:instrText xml:space="preserve"> PAGEREF _Toc7902 \h </w:instrText>
        </w:r>
        <w:r>
          <w:fldChar w:fldCharType="separate"/>
        </w:r>
        <w:r>
          <w:t>56</w:t>
        </w:r>
        <w:r>
          <w:fldChar w:fldCharType="end"/>
        </w:r>
      </w:hyperlink>
    </w:p>
    <w:p>
      <w:pPr>
        <w:pStyle w:val="TOC2"/>
        <w:tabs>
          <w:tab w:val="right" w:leader="dot" w:pos="8306"/>
        </w:tabs>
      </w:pPr>
      <w:hyperlink w:anchor="_Toc5745" w:history="1">
        <w:r>
          <w:rPr>
            <w:rFonts w:ascii="仿宋" w:eastAsia="仿宋" w:hAnsi="仿宋" w:cs="仿宋" w:hint="eastAsia"/>
            <w:lang w:eastAsia="zh-CN"/>
          </w:rPr>
          <w:t>(三)、锂电池正极材料项目合同管理与法律事务</w:t>
        </w:r>
        <w:r>
          <w:tab/>
        </w:r>
        <w:r>
          <w:fldChar w:fldCharType="begin"/>
        </w:r>
        <w:r>
          <w:instrText xml:space="preserve"> PAGEREF _Toc5745 \h </w:instrText>
        </w:r>
        <w:r>
          <w:fldChar w:fldCharType="separate"/>
        </w:r>
        <w:r>
          <w:t>60</w:t>
        </w:r>
        <w:r>
          <w:fldChar w:fldCharType="end"/>
        </w:r>
      </w:hyperlink>
    </w:p>
    <w:p>
      <w:pPr>
        <w:pStyle w:val="TOC2"/>
        <w:tabs>
          <w:tab w:val="right" w:leader="dot" w:pos="8306"/>
        </w:tabs>
      </w:pPr>
      <w:hyperlink w:anchor="_Toc2157" w:history="1">
        <w:r>
          <w:rPr>
            <w:rFonts w:ascii="仿宋" w:eastAsia="仿宋" w:hAnsi="仿宋" w:cs="仿宋" w:hint="eastAsia"/>
            <w:lang w:eastAsia="zh-CN"/>
          </w:rPr>
          <w:t>(四)、锂电池正极材料项目知识产权保护策略</w:t>
        </w:r>
        <w:r>
          <w:tab/>
        </w:r>
        <w:r>
          <w:fldChar w:fldCharType="begin"/>
        </w:r>
        <w:r>
          <w:instrText xml:space="preserve"> PAGEREF _Toc2157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1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231"/>
      <w:r>
        <w:rPr>
          <w:rFonts w:ascii="仿宋" w:eastAsia="仿宋" w:hAnsi="仿宋" w:cs="仿宋" w:hint="eastAsia"/>
          <w:sz w:val="28"/>
          <w:lang w:eastAsia="zh-CN"/>
        </w:rPr>
        <w:t>一、锂电池正极材料项目危机管理</w:t>
      </w:r>
      <w:bookmarkEnd w:id="2"/>
    </w:p>
    <w:p>
      <w:pPr>
        <w:pStyle w:val="Heading2"/>
        <w:rPr>
          <w:rFonts w:ascii="仿宋" w:eastAsia="仿宋" w:hAnsi="仿宋" w:cs="仿宋" w:hint="eastAsia"/>
          <w:lang w:eastAsia="zh-CN"/>
        </w:rPr>
      </w:pPr>
      <w:bookmarkStart w:id="3" w:name="_Toc823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正极材料项目危机管理中，危机预警与识别是确保锂电池正极材料项目稳健运行的核心步骤。通过建立全面的监测机制，锂电池正极材料项目团队旨在及时发现和理解潜在的风险和危机因素，以便采取及时的预防和应对措施，确保锂电池正极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锂电池正极材料项目团队全面分析了整个锂电池正极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锂电池正极材料项目团队着重于明确定义锂电池正极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锂电池正极材料项目进展的持续监控，团队能够及时发现潜在问题并作出迅速反应。锂电池正极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在这一阶段，团队的专业素养和反应速度将发挥至关重要的作用，以确保潜在危机能够在初期得到有效的处理，最大程度地减轻负面影响。通过危机预警与识别，锂电池正极材料项目得以更有序、可控地推进。</w:t>
      </w:r>
    </w:p>
    <w:p>
      <w:pPr>
        <w:pStyle w:val="Heading2"/>
        <w:ind w:firstLine="560" w:firstLineChars="200"/>
        <w:rPr>
          <w:rFonts w:ascii="仿宋" w:eastAsia="仿宋" w:hAnsi="仿宋" w:cs="仿宋" w:hint="eastAsia"/>
          <w:sz w:val="28"/>
          <w:lang w:eastAsia="zh-CN"/>
        </w:rPr>
      </w:pPr>
      <w:bookmarkStart w:id="4" w:name="_Toc2236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在危机发生时，锂电池正极材料项目团队立即行动，成立了应急小组。该小组的任务是迅速制定并实施紧急应对措施，以最小化潜在损失。以下是采取的主要措施：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暂停锂电池正极材料项目进度：为遏制危机蔓延，锂电池正极材料项目暂时停止进行，以便全面评估当前状况。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资源重新分配：重新评估锂电池正极材料项目资源的分配，确保最大限度地减小损失。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实时沟通：与关键利益相关者建立实时沟通机制，向他们传递锂电池正极材料项目危机的实际状况，保障锂电池正极材料项目核心利益。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在紧急应对的同时，锂电池正极材料项目团队强调了团队协作和有效沟通的重要性。以下是团队协作的关键举措：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信息共享机制：建立了信息共享平台，确保团队成员能够及时获取锂电池正极材料项目危机的实时信息。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领导者沟通：锂电池正极材料项目领导者通过定期会议和即时沟通工具，指导团队应对危机，保持团队稳定运行。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随着危机得到初步控制，锂电池正极材料项目团队转向制定恢复计划，以确保锂电池正极材料项目能够从中迅速恢复。主要恢复计划包括：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修复受损的进度计划：重新评估锂电池正极材料项目进度，制定修复计划，确保锂电池正极材料项目尽快回归正常进程。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重新调整资源分配：优化资源分配，确保锂电池正极材料项目在有限资源下高效运转。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风险管理机制加强：对锂电池正极材料项目风险进行全面评估，制定更强化的风险管理策略，以预防未来可能的危机。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914"/>
      <w:r>
        <w:rPr>
          <w:rFonts w:ascii="仿宋" w:eastAsia="仿宋" w:hAnsi="仿宋" w:cs="仿宋" w:hint="eastAsia"/>
          <w:sz w:val="28"/>
          <w:lang w:eastAsia="zh-CN"/>
        </w:rPr>
        <w:t>二、锂电池正极材料项目建设背景及必要性分析</w:t>
      </w:r>
      <w:bookmarkEnd w:id="5"/>
    </w:p>
    <w:p>
      <w:pPr>
        <w:pStyle w:val="Heading2"/>
        <w:rPr>
          <w:rFonts w:ascii="仿宋" w:eastAsia="仿宋" w:hAnsi="仿宋" w:cs="仿宋" w:hint="eastAsia"/>
          <w:lang w:eastAsia="zh-CN"/>
        </w:rPr>
      </w:pPr>
      <w:bookmarkStart w:id="6" w:name="_Toc10737"/>
      <w:r>
        <w:rPr>
          <w:rFonts w:ascii="仿宋" w:eastAsia="仿宋" w:hAnsi="仿宋" w:cs="仿宋" w:hint="eastAsia"/>
          <w:lang w:eastAsia="zh-CN"/>
        </w:rPr>
        <w:t>(一)、锂电池正极材料项目背景分析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锂电池正极材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锂电池正极材料项目在这个潮流中的定位。同时，我们将关注行业内涌现的新兴机遇，以便锂电池正极材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锂电池正极材料项目提供了强大的发展动力。我们将聚焦于行业内最新的技术发展趋势，包括但不限于人工智能、大数据分析、物联网等领域。通过深度的技术研究，我们将确保锂电池正极材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锂电池正极材料项目发展的源泉。我们将投入更多的精力对市场需求进行深入剖析，超越表面的需求，深入挖掘潜在的市场痛点和机遇。通过对市场需求的细致了解，锂电池正极材料项目将更有针对性地设计解决方案，满足市场的多样化需求，从而更好地促进锂电池正极材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锂电池正极材料项目战略至关重要。我们将对竞争态势进行更为深入的分析，包括但不限于市场份额、产品特点、客户满意度等多个维度。通过深度的竞争分析，锂电池正极材料项目将能够更准确地把握市场脉搏，制定具有竞争力的锂电池正极材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锂电池正极材料项目的发展具有直接的影响。我们将进行更为全面的法规和政策分析，了解行业发展中的潜在法律风险和合规挑战。通过充分了解和遵守相关法规，锂电池正极材料项目将确保在法律框架内合法合规运营，为锂电池正极材料项目的稳健发展提供有力支持。</w:t>
      </w:r>
    </w:p>
    <w:p>
      <w:pPr>
        <w:pStyle w:val="Heading2"/>
        <w:ind w:firstLine="560" w:firstLineChars="200"/>
        <w:rPr>
          <w:rFonts w:ascii="仿宋" w:eastAsia="仿宋" w:hAnsi="仿宋" w:cs="仿宋" w:hint="eastAsia"/>
          <w:sz w:val="28"/>
          <w:lang w:eastAsia="zh-CN"/>
        </w:rPr>
      </w:pPr>
      <w:bookmarkStart w:id="7" w:name="_Toc4249"/>
      <w:r>
        <w:rPr>
          <w:rFonts w:ascii="仿宋" w:eastAsia="仿宋" w:hAnsi="仿宋" w:cs="仿宋" w:hint="eastAsia"/>
          <w:sz w:val="28"/>
          <w:lang w:eastAsia="zh-CN"/>
        </w:rPr>
        <w:t>(二)、锂电池正极材料项目建设必要性分析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项目建设的迫切性源于对行业发展趋势的深刻洞察。我们正处于一个行业变革的时代，科技创新、数字化转型成为企业发展的关键动力。锂电池正极材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项目建设不仅仅是为了跟上潮流，更是为了通过技术创新推动企业的持续发展。通过引入先进的技术和解决方案，锂电池正极材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锂电池正极材料项目的建设成为必然选择，通过提高产品质量、拓展服务领域，从而在竞争中获得更多的机会。锂电池正极材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锂电池正极材料项目建设的必要性体现在对客户需求更精准的满足。通过锂电池正极材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项目建设的背后是对企业持续创新的追求。只有通过不断创新，企业才能在竞争中立于不败之地。锂电池正极材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32411"/>
      <w:r>
        <w:rPr>
          <w:rFonts w:ascii="仿宋" w:eastAsia="仿宋" w:hAnsi="仿宋" w:cs="仿宋" w:hint="eastAsia"/>
          <w:sz w:val="28"/>
          <w:lang w:eastAsia="zh-CN"/>
        </w:rPr>
        <w:t>三、锂电池正极材料项目绩效评估</w:t>
      </w:r>
      <w:bookmarkEnd w:id="8"/>
    </w:p>
    <w:p>
      <w:pPr>
        <w:pStyle w:val="Heading2"/>
        <w:rPr>
          <w:rFonts w:ascii="仿宋" w:eastAsia="仿宋" w:hAnsi="仿宋" w:cs="仿宋" w:hint="eastAsia"/>
          <w:lang w:eastAsia="zh-CN"/>
        </w:rPr>
      </w:pPr>
      <w:bookmarkStart w:id="9" w:name="_Toc1800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正极材料项目中，我们设计了一套全面的绩效评估指标，以确保锂电池正极材料项目的可控和成功交付。这些指标跨足锂电池正极材料项目目标、成本、进度和质量等多个维度，为我们提供了全面洞察锂电池正极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项目目标达成率是我们关注的首要指标。我们设定了明确的目标，并通过定期监测和评估，迅速发现并应对潜在的目标偏差。这为锂电池正极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成本绩效是另一个核心关注点。通过实际成本与预算成本的对比分析，我们深入了解成本差异的原因，及时调整资源分配，保持锂电池正极材料项目在经济效益方面的合理水平。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项目进度作为关键的绩效指标之一，得到了精心的关注。我们制定了详细的锂电池正极材料项目进度计划，并设立了进度符合度指标，确保实际进度与计划进度保持一致。这使我们能够快速发现和解决潜在的进度问题，保持锂电池正极材料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锂电池正极材料项目绩效的不可或缺的一环。我们引入了一系列的质量标准和客户满意度指标，以确保锂电池正极材料项目交付的成果在质量上达到或超越预期水平。通过持续监测这些指标，我们努力提升锂电池正极材料项目整体质量水平，为锂电池正极材料项目的成功交付提供有力保障。通过这些科学且全面的绩效评估，我们能够更好地引导锂电池正极材料项目的持续改进，确保锂电池正极材料项目目标的顺利达成。</w:t>
      </w:r>
    </w:p>
    <w:p>
      <w:pPr>
        <w:pStyle w:val="Heading2"/>
        <w:ind w:firstLine="560" w:firstLineChars="200"/>
        <w:rPr>
          <w:rFonts w:ascii="仿宋" w:eastAsia="仿宋" w:hAnsi="仿宋" w:cs="仿宋" w:hint="eastAsia"/>
          <w:sz w:val="28"/>
          <w:lang w:eastAsia="zh-CN"/>
        </w:rPr>
      </w:pPr>
      <w:bookmarkStart w:id="10" w:name="_Toc481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绩效评估是锂电池正极材料项目中的关键环节，为确保锂电池正极材料项目达到预期目标，我们采用了多层次、多维度的绩效评估方法。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锂电池正极材料项目的战略目标对齐，确保每个决策和行动都与锂电池正极材料项目整体目标保持一致。团队会定期召开战略对齐会议，审视当前工作与锂电池正极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锂电池正极材料项目进度、质量、成本和风险等方面。这些指标通过数据收集和分析，为锂电池正极材料项目管理团队提供了客观的评估依据。例如，我们通过锂电池正极材料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锂电池正极材料项目内部，还考虑了锂电池正极材料项目对外部环境的影响。我们定期进行干系人满意度调查，以了解各利益相关方对锂电池正极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这种多层次、多角度的绩效评估方法，使得我们能够全面了解锂电池正极材料项目的运行状态，及时做出调整，确保锂电池正极材料项目在不断变化的环境中保持稳健前行。</w:t>
      </w:r>
    </w:p>
    <w:p>
      <w:pPr>
        <w:pStyle w:val="Heading2"/>
        <w:ind w:firstLine="560" w:firstLineChars="200"/>
        <w:rPr>
          <w:rFonts w:ascii="仿宋" w:eastAsia="仿宋" w:hAnsi="仿宋" w:cs="仿宋" w:hint="eastAsia"/>
          <w:sz w:val="28"/>
          <w:lang w:eastAsia="zh-CN"/>
        </w:rPr>
      </w:pPr>
      <w:bookmarkStart w:id="11" w:name="_Toc3060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为了确保锂电池正极材料项目的有效管理和不断优化，我们采用了精心设计的绩效评估周期。这个周期旨在实现灵活、实时和全面的评估，以适应锂电池正极材料项目执行中的各种挑战。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锂电池正极材料项目的不同需求，分为短期、中期和长期。短期评估关注每个迭代或工作周期，以及时发现和解决当前任务中的问题。中期评估涵盖几个迭代，深入了解整体锂电池正极材料项目的趋势和性能。长期评估则着眼于整个锂电池正极材料项目阶段，确保锂电池正极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锂电池正极材料项目管理工具和协作平台，团队成员能够随时更新和分享锂电池正极材料项目数据。这种实时性的反馈机制使我们能够及时察觉潜在问题，快速调整，保持锂电池正极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锂电池正极材料项目的决策制定密不可分。每个周期的锂电池正极材料项目回顾会议成为集体总结经验、识别问题深层次原因并找到创新解决方案的平台。这种定期的反思与调整机制使锂电池正极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877"/>
      <w:r>
        <w:rPr>
          <w:rFonts w:ascii="仿宋" w:eastAsia="仿宋" w:hAnsi="仿宋" w:cs="仿宋" w:hint="eastAsia"/>
          <w:sz w:val="28"/>
          <w:lang w:eastAsia="zh-CN"/>
        </w:rPr>
        <w:t>四、锂电池正极材料项目土建工程</w:t>
      </w:r>
      <w:bookmarkEnd w:id="12"/>
    </w:p>
    <w:p>
      <w:pPr>
        <w:pStyle w:val="Heading2"/>
        <w:rPr>
          <w:rFonts w:ascii="仿宋" w:eastAsia="仿宋" w:hAnsi="仿宋" w:cs="仿宋" w:hint="eastAsia"/>
          <w:lang w:eastAsia="zh-CN"/>
        </w:rPr>
      </w:pPr>
      <w:bookmarkStart w:id="13" w:name="_Toc26920"/>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在锂电池正极材料项目的建筑工程设计中，我们将秉承一系列重要的设计原则，以确保锂电池正极材料项目建筑在功能、美观、可持续性等方面达到最佳效果。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首要原则是确保建筑的功能性得到最大化的发挥。我们将充分理解锂电池正极材料项目的实际需求，合理布局各个功能区域，保证建筑在满足业务需求的同时，提供高效的工作环境。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在建筑设计中，我们将综合考虑建设和运营成本。通过精细的经济效益分析，确保设计方案在高效利用资源的同时，对锂电池正极材料项目的长期盈利能力有积极的贡献。</w:t>
      </w:r>
    </w:p>
    <w:p>
      <w:pPr>
        <w:pStyle w:val="Heading2"/>
        <w:ind w:firstLine="560" w:firstLineChars="200"/>
        <w:rPr>
          <w:rFonts w:ascii="仿宋" w:eastAsia="仿宋" w:hAnsi="仿宋" w:cs="仿宋" w:hint="eastAsia"/>
          <w:sz w:val="28"/>
          <w:lang w:eastAsia="zh-CN"/>
        </w:rPr>
      </w:pPr>
      <w:bookmarkStart w:id="14" w:name="_Toc1035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正极材料项目的土建工程设计中，我们将精准设定设计年限，结合锂电池正极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锂电池正极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3239"/>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锂电池正极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锂电池正极材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锂电池正极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31231"/>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本期工程锂电池正极材料项目预计总建筑面积XXX平方米，其中：计容建筑面积XXX平方米，计划建筑工程投资XX万元，占锂电池正极材料项目总投资的XX%。</w:t>
      </w:r>
    </w:p>
    <w:p>
      <w:pPr>
        <w:pStyle w:val="Heading1"/>
        <w:ind w:firstLine="560" w:firstLineChars="200"/>
        <w:rPr>
          <w:rFonts w:ascii="仿宋" w:eastAsia="仿宋" w:hAnsi="仿宋" w:cs="仿宋" w:hint="eastAsia"/>
          <w:sz w:val="28"/>
          <w:lang w:eastAsia="zh-CN"/>
        </w:rPr>
      </w:pPr>
      <w:bookmarkStart w:id="17" w:name="_Toc25713"/>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19499"/>
      <w:r>
        <w:rPr>
          <w:rFonts w:ascii="仿宋" w:eastAsia="仿宋" w:hAnsi="仿宋" w:cs="仿宋" w:hint="eastAsia"/>
          <w:lang w:eastAsia="zh-CN"/>
        </w:rPr>
        <w:t>(一)、锂电池正极材料行业分析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锂电池正极材料行业一直以来都是市场的关注焦点。行业内的发展趋势、竞争态势以及潜在机会都对锂电池正极材料项目的推进产生深远的影响。通过深入研究行业的整体概貌，我们将更好地理解行业的核心特征，为锂电池正极材料项目的定位提供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锂电池正极材料行业，技术一直是推动创新和发展的关键因素。我们将对当前技术趋势进行详尽分析，包括但不限于人工智能、大数据应用、先进制造技术等。这有助于锂电池正极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锂电池正极材料项目成功的基础。我们将对主要竞争对手进行深入研究，包括其市场份额、产品特点、市场定位等。通过全面了解竞争对手的优势和劣势，锂电池正极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7150"/>
      <w:r>
        <w:rPr>
          <w:rFonts w:ascii="仿宋" w:eastAsia="仿宋" w:hAnsi="仿宋" w:cs="仿宋" w:hint="eastAsia"/>
          <w:sz w:val="28"/>
          <w:lang w:eastAsia="zh-CN"/>
        </w:rPr>
        <w:t>(二)、锂电池正极材料市场分析预测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锂电池正极材料市场未来的增长趋势。这包括市场的整体规模、各细分领域的发展趋势等。锂电池正极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锂电池正极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https://d.book118.com/815323332040011103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锂电池正极材料项目规划设计蓝图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31676C"/>
    <w:rsid w:val="103167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53233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2024-02-02T10:55:00Z</dcterms:created>
  <dcterms:modified xsi:type="dcterms:W3CDTF">2024-02-02T10:55:26Z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2EFEBB9DFDF545E58560722A8821A325_11</vt:lpwstr>
  </property>
  <property fmtid="{D5CDD505-2E9C-101B-9397-08002B2CF9AE}" pid="3" name="KSOProductBuildVer">
    <vt:lpwstr>2052-12.1.0.16250</vt:lpwstr>
  </property>
</Properties>
</file>