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电子商务C2C行业企业战略发展规划及建议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3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_Toc12395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9" w:history="1">
        <w:r>
          <w:rPr>
            <w:rFonts w:ascii="仿宋" w:eastAsia="仿宋" w:hAnsi="仿宋" w:cs="仿宋" w:hint="eastAsia"/>
            <w:lang w:eastAsia="zh-CN"/>
          </w:rPr>
          <w:t>一、市场预测</w:t>
        </w:r>
        <w:r>
          <w:tab/>
        </w:r>
        <w:r>
          <w:fldChar w:fldCharType="begin"/>
        </w:r>
        <w:r>
          <w:instrText xml:space="preserve"> PAGEREF _Toc23729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_Toc2397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3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_Toc12303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6" w:history="1">
        <w:r>
          <w:rPr>
            <w:rFonts w:ascii="仿宋" w:eastAsia="仿宋" w:hAnsi="仿宋" w:cs="仿宋" w:hint="eastAsia"/>
            <w:lang w:eastAsia="zh-CN"/>
          </w:rPr>
          <w:t>二、电子商务C2C项目基本情况</w:t>
        </w:r>
        <w:r>
          <w:tab/>
        </w:r>
        <w:r>
          <w:fldChar w:fldCharType="begin"/>
        </w:r>
        <w:r>
          <w:instrText xml:space="preserve"> PAGEREF _Toc12876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8" w:history="1">
        <w:r>
          <w:rPr>
            <w:rFonts w:ascii="仿宋" w:eastAsia="仿宋" w:hAnsi="仿宋" w:cs="仿宋" w:hint="eastAsia"/>
            <w:lang w:eastAsia="zh-CN"/>
          </w:rPr>
          <w:t>(一)、电子商务C2C项目名称及建设性质</w:t>
        </w:r>
        <w:r>
          <w:tab/>
        </w:r>
        <w:r>
          <w:fldChar w:fldCharType="begin"/>
        </w:r>
        <w:r>
          <w:instrText xml:space="preserve"> PAGEREF _Toc4938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6" w:history="1">
        <w:r>
          <w:rPr>
            <w:rFonts w:ascii="仿宋" w:eastAsia="仿宋" w:hAnsi="仿宋" w:cs="仿宋" w:hint="eastAsia"/>
            <w:lang w:eastAsia="zh-CN"/>
          </w:rPr>
          <w:t>(二)、电子商务C2C项目承办单位</w:t>
        </w:r>
        <w:r>
          <w:tab/>
        </w:r>
        <w:r>
          <w:fldChar w:fldCharType="begin"/>
        </w:r>
        <w:r>
          <w:instrText xml:space="preserve"> PAGEREF _Toc6426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4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_Toc11644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7" w:history="1">
        <w:r>
          <w:rPr>
            <w:rFonts w:ascii="仿宋" w:eastAsia="仿宋" w:hAnsi="仿宋" w:cs="仿宋" w:hint="eastAsia"/>
            <w:lang w:eastAsia="zh-CN"/>
          </w:rPr>
          <w:t>(四)、电子商务C2C项目提出的理由</w:t>
        </w:r>
        <w:r>
          <w:tab/>
        </w:r>
        <w:r>
          <w:fldChar w:fldCharType="begin"/>
        </w:r>
        <w:r>
          <w:instrText xml:space="preserve"> PAGEREF _Toc24147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8" w:history="1">
        <w:r>
          <w:rPr>
            <w:rFonts w:ascii="仿宋" w:eastAsia="仿宋" w:hAnsi="仿宋" w:cs="仿宋" w:hint="eastAsia"/>
            <w:lang w:eastAsia="zh-CN"/>
          </w:rPr>
          <w:t>(五)、原材料供应</w:t>
        </w:r>
        <w:r>
          <w:tab/>
        </w:r>
        <w:r>
          <w:fldChar w:fldCharType="begin"/>
        </w:r>
        <w:r>
          <w:instrText xml:space="preserve"> PAGEREF _Toc9098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0" w:history="1">
        <w:r>
          <w:rPr>
            <w:rFonts w:ascii="仿宋" w:eastAsia="仿宋" w:hAnsi="仿宋" w:cs="仿宋" w:hint="eastAsia"/>
            <w:lang w:eastAsia="zh-CN"/>
          </w:rPr>
          <w:t>(六)、电子商务C2C项目能耗分析</w:t>
        </w:r>
        <w:r>
          <w:tab/>
        </w:r>
        <w:r>
          <w:fldChar w:fldCharType="begin"/>
        </w:r>
        <w:r>
          <w:instrText xml:space="preserve"> PAGEREF _Toc10150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2" w:history="1">
        <w:r>
          <w:rPr>
            <w:rFonts w:ascii="仿宋" w:eastAsia="仿宋" w:hAnsi="仿宋" w:cs="仿宋" w:hint="eastAsia"/>
            <w:lang w:eastAsia="zh-CN"/>
          </w:rPr>
          <w:t>(七)、环境保护</w:t>
        </w:r>
        <w:r>
          <w:tab/>
        </w:r>
        <w:r>
          <w:fldChar w:fldCharType="begin"/>
        </w:r>
        <w:r>
          <w:instrText xml:space="preserve"> PAGEREF _Toc20282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6" w:history="1">
        <w:r>
          <w:rPr>
            <w:rFonts w:ascii="仿宋" w:eastAsia="仿宋" w:hAnsi="仿宋" w:cs="仿宋" w:hint="eastAsia"/>
            <w:lang w:eastAsia="zh-CN"/>
          </w:rPr>
          <w:t>(八)、电子商务C2C项目建设符合性</w:t>
        </w:r>
        <w:r>
          <w:tab/>
        </w:r>
        <w:r>
          <w:fldChar w:fldCharType="begin"/>
        </w:r>
        <w:r>
          <w:instrText xml:space="preserve"> PAGEREF _Toc28466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6" w:history="1">
        <w:r>
          <w:rPr>
            <w:rFonts w:ascii="仿宋" w:eastAsia="仿宋" w:hAnsi="仿宋" w:cs="仿宋" w:hint="eastAsia"/>
            <w:lang w:eastAsia="zh-CN"/>
          </w:rPr>
          <w:t>(九)、电子商务C2C项目进度规划</w:t>
        </w:r>
        <w:r>
          <w:tab/>
        </w:r>
        <w:r>
          <w:fldChar w:fldCharType="begin"/>
        </w:r>
        <w:r>
          <w:instrText xml:space="preserve"> PAGEREF _Toc29666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9" w:history="1">
        <w:r>
          <w:rPr>
            <w:rFonts w:ascii="仿宋" w:eastAsia="仿宋" w:hAnsi="仿宋" w:cs="仿宋" w:hint="eastAsia"/>
            <w:lang w:eastAsia="zh-CN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_Toc32249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" w:history="1">
        <w:r>
          <w:rPr>
            <w:rFonts w:ascii="仿宋" w:eastAsia="仿宋" w:hAnsi="仿宋" w:cs="仿宋" w:hint="eastAsia"/>
            <w:lang w:eastAsia="zh-CN"/>
          </w:rPr>
          <w:t>(十一)、报告说明</w:t>
        </w:r>
        <w:r>
          <w:tab/>
        </w:r>
        <w:r>
          <w:fldChar w:fldCharType="begin"/>
        </w:r>
        <w:r>
          <w:instrText xml:space="preserve"> PAGEREF _Toc1393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3" w:history="1">
        <w:r>
          <w:rPr>
            <w:rFonts w:ascii="仿宋" w:eastAsia="仿宋" w:hAnsi="仿宋" w:cs="仿宋" w:hint="eastAsia"/>
            <w:lang w:eastAsia="zh-CN"/>
          </w:rPr>
          <w:t>(十二)、电子商务C2C项目评价</w:t>
        </w:r>
        <w:r>
          <w:tab/>
        </w:r>
        <w:r>
          <w:fldChar w:fldCharType="begin"/>
        </w:r>
        <w:r>
          <w:instrText xml:space="preserve"> PAGEREF _Toc29503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75" w:history="1">
        <w:r>
          <w:rPr>
            <w:rFonts w:ascii="仿宋" w:eastAsia="仿宋" w:hAnsi="仿宋" w:cs="仿宋" w:hint="eastAsia"/>
            <w:lang w:eastAsia="zh-CN"/>
          </w:rPr>
          <w:t>三、公司概况</w:t>
        </w:r>
        <w:r>
          <w:tab/>
        </w:r>
        <w:r>
          <w:fldChar w:fldCharType="begin"/>
        </w:r>
        <w:r>
          <w:instrText xml:space="preserve"> PAGEREF _Toc31975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_Toc1956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9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2" w:history="1">
        <w:r>
          <w:rPr>
            <w:rFonts w:ascii="仿宋" w:eastAsia="仿宋" w:hAnsi="仿宋" w:cs="仿宋" w:hint="eastAsia"/>
            <w:lang w:eastAsia="zh-CN"/>
          </w:rPr>
          <w:t>四、建设规划</w:t>
        </w:r>
        <w:r>
          <w:tab/>
        </w:r>
        <w:r>
          <w:fldChar w:fldCharType="begin"/>
        </w:r>
        <w:r>
          <w:instrText xml:space="preserve"> PAGEREF _Toc29232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_Toc26631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_Toc18099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5" w:history="1">
        <w:r>
          <w:rPr>
            <w:rFonts w:ascii="仿宋" w:eastAsia="仿宋" w:hAnsi="仿宋" w:cs="仿宋" w:hint="eastAsia"/>
            <w:lang w:eastAsia="zh-CN"/>
          </w:rPr>
          <w:t>五、电子商务C2C项目概论</w:t>
        </w:r>
        <w:r>
          <w:tab/>
        </w:r>
        <w:r>
          <w:fldChar w:fldCharType="begin"/>
        </w:r>
        <w:r>
          <w:instrText xml:space="preserve"> PAGEREF _Toc26185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6" w:history="1">
        <w:r>
          <w:rPr>
            <w:rFonts w:ascii="仿宋" w:eastAsia="仿宋" w:hAnsi="仿宋" w:cs="仿宋" w:hint="eastAsia"/>
            <w:lang w:eastAsia="zh-CN"/>
          </w:rPr>
          <w:t>(一)、电子商务C2C项目承办单位基本情况</w:t>
        </w:r>
        <w:r>
          <w:tab/>
        </w:r>
        <w:r>
          <w:fldChar w:fldCharType="begin"/>
        </w:r>
        <w:r>
          <w:instrText xml:space="preserve"> PAGEREF _Toc8226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" w:history="1">
        <w:r>
          <w:rPr>
            <w:rFonts w:ascii="仿宋" w:eastAsia="仿宋" w:hAnsi="仿宋" w:cs="仿宋" w:hint="eastAsia"/>
            <w:lang w:eastAsia="zh-CN"/>
          </w:rPr>
          <w:t>(二)、电子商务C2C项目概况</w:t>
        </w:r>
        <w:r>
          <w:tab/>
        </w:r>
        <w:r>
          <w:fldChar w:fldCharType="begin"/>
        </w:r>
        <w:r>
          <w:instrText xml:space="preserve"> PAGEREF _Toc1652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7" w:history="1">
        <w:r>
          <w:rPr>
            <w:rFonts w:ascii="仿宋" w:eastAsia="仿宋" w:hAnsi="仿宋" w:cs="仿宋" w:hint="eastAsia"/>
            <w:lang w:eastAsia="zh-CN"/>
          </w:rPr>
          <w:t>(三)、电子商务C2C项目评价</w:t>
        </w:r>
        <w:r>
          <w:tab/>
        </w:r>
        <w:r>
          <w:fldChar w:fldCharType="begin"/>
        </w:r>
        <w:r>
          <w:instrText xml:space="preserve"> PAGEREF _Toc16087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1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_Toc7891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六、工艺说明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3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_Toc13413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9" w:history="1">
        <w:r>
          <w:rPr>
            <w:rFonts w:ascii="仿宋" w:eastAsia="仿宋" w:hAnsi="仿宋" w:cs="仿宋" w:hint="eastAsia"/>
            <w:lang w:eastAsia="zh-CN"/>
          </w:rPr>
          <w:t>(二)、电子商务C2C项目工艺技术设计方案</w:t>
        </w:r>
        <w:r>
          <w:tab/>
        </w:r>
        <w:r>
          <w:fldChar w:fldCharType="begin"/>
        </w:r>
        <w:r>
          <w:instrText xml:space="preserve"> PAGEREF _Toc7109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5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_Toc29455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7" w:history="1">
        <w:r>
          <w:rPr>
            <w:rFonts w:ascii="仿宋" w:eastAsia="仿宋" w:hAnsi="仿宋" w:cs="仿宋" w:hint="eastAsia"/>
            <w:lang w:eastAsia="zh-CN"/>
          </w:rPr>
          <w:t>七、行业、市场分析</w:t>
        </w:r>
        <w:r>
          <w:tab/>
        </w:r>
        <w:r>
          <w:fldChar w:fldCharType="begin"/>
        </w:r>
        <w:r>
          <w:instrText xml:space="preserve"> PAGEREF _Toc9827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_Toc31870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_Toc5849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_Toc27379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3" w:history="1">
        <w:r>
          <w:rPr>
            <w:rFonts w:ascii="仿宋" w:eastAsia="仿宋" w:hAnsi="仿宋" w:cs="仿宋" w:hint="eastAsia"/>
            <w:lang w:eastAsia="zh-CN"/>
          </w:rPr>
          <w:t>八、融资及使用计划</w:t>
        </w:r>
        <w:r>
          <w:tab/>
        </w:r>
        <w:r>
          <w:fldChar w:fldCharType="begin"/>
        </w:r>
        <w:r>
          <w:instrText xml:space="preserve"> PAGEREF _Toc22933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0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_Toc3980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5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_Toc24575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2" w:history="1">
        <w:r>
          <w:rPr>
            <w:rFonts w:ascii="仿宋" w:eastAsia="仿宋" w:hAnsi="仿宋" w:cs="仿宋" w:hint="eastAsia"/>
            <w:lang w:eastAsia="zh-CN"/>
          </w:rPr>
          <w:t>九、电子商务C2C行业行业机遇与挑战</w:t>
        </w:r>
        <w:r>
          <w:tab/>
        </w:r>
        <w:r>
          <w:fldChar w:fldCharType="begin"/>
        </w:r>
        <w:r>
          <w:instrText xml:space="preserve"> PAGEREF _Toc28622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7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_Toc29787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718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_Toc25718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9" w:history="1">
        <w:r>
          <w:rPr>
            <w:rFonts w:ascii="仿宋" w:eastAsia="仿宋" w:hAnsi="仿宋" w:cs="仿宋" w:hint="eastAsia"/>
            <w:lang w:eastAsia="zh-CN"/>
          </w:rPr>
          <w:t>十、创新与科技应用方案</w:t>
        </w:r>
        <w:r>
          <w:tab/>
        </w:r>
        <w:r>
          <w:fldChar w:fldCharType="begin"/>
        </w:r>
        <w:r>
          <w:instrText xml:space="preserve"> PAGEREF _Toc3539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(一)、技术创新概述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9" w:history="1">
        <w:r>
          <w:rPr>
            <w:rFonts w:ascii="仿宋" w:eastAsia="仿宋" w:hAnsi="仿宋" w:cs="仿宋" w:hint="eastAsia"/>
            <w:lang w:eastAsia="zh-CN"/>
          </w:rPr>
          <w:t>(二)、生产工艺创新</w:t>
        </w:r>
        <w:r>
          <w:tab/>
        </w:r>
        <w:r>
          <w:fldChar w:fldCharType="begin"/>
        </w:r>
        <w:r>
          <w:instrText xml:space="preserve"> PAGEREF _Toc11729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3" w:history="1">
        <w:r>
          <w:rPr>
            <w:rFonts w:ascii="仿宋" w:eastAsia="仿宋" w:hAnsi="仿宋" w:cs="仿宋" w:hint="eastAsia"/>
            <w:lang w:eastAsia="zh-CN"/>
          </w:rPr>
          <w:t>(三)、信息技术应用</w:t>
        </w:r>
        <w:r>
          <w:tab/>
        </w:r>
        <w:r>
          <w:fldChar w:fldCharType="begin"/>
        </w:r>
        <w:r>
          <w:instrText xml:space="preserve"> PAGEREF _Toc5233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1" w:history="1">
        <w:r>
          <w:rPr>
            <w:rFonts w:ascii="仿宋" w:eastAsia="仿宋" w:hAnsi="仿宋" w:cs="仿宋" w:hint="eastAsia"/>
            <w:lang w:eastAsia="zh-CN"/>
          </w:rPr>
          <w:t>(四)、智能制造与自动化</w:t>
        </w:r>
        <w:r>
          <w:tab/>
        </w:r>
        <w:r>
          <w:fldChar w:fldCharType="begin"/>
        </w:r>
        <w:r>
          <w:instrText xml:space="preserve"> PAGEREF _Toc22791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6" w:history="1">
        <w:r>
          <w:rPr>
            <w:rFonts w:ascii="仿宋" w:eastAsia="仿宋" w:hAnsi="仿宋" w:cs="仿宋" w:hint="eastAsia"/>
            <w:lang w:eastAsia="zh-CN"/>
          </w:rPr>
          <w:t>(五)、研发与创新团队建设</w:t>
        </w:r>
        <w:r>
          <w:tab/>
        </w:r>
        <w:r>
          <w:fldChar w:fldCharType="begin"/>
        </w:r>
        <w:r>
          <w:instrText xml:space="preserve"> PAGEREF _Toc18456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8" w:history="1">
        <w:r>
          <w:rPr>
            <w:rFonts w:ascii="仿宋" w:eastAsia="仿宋" w:hAnsi="仿宋" w:cs="仿宋" w:hint="eastAsia"/>
            <w:lang w:eastAsia="zh-CN"/>
          </w:rPr>
          <w:t>十一、电子商务C2C行业产品策略</w:t>
        </w:r>
        <w:r>
          <w:tab/>
        </w:r>
        <w:r>
          <w:fldChar w:fldCharType="begin"/>
        </w:r>
        <w:r>
          <w:instrText xml:space="preserve"> PAGEREF _Toc4568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0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_Toc18290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9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_Toc9989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9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_Toc7249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_Toc206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1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_Toc17641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8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_Toc10198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0" w:history="1">
        <w:r>
          <w:rPr>
            <w:rFonts w:ascii="仿宋" w:eastAsia="仿宋" w:hAnsi="仿宋" w:cs="仿宋" w:hint="eastAsia"/>
            <w:lang w:eastAsia="zh-CN"/>
          </w:rPr>
          <w:t>十二、产品规划及建设规模</w:t>
        </w:r>
        <w:r>
          <w:tab/>
        </w:r>
        <w:r>
          <w:fldChar w:fldCharType="begin"/>
        </w:r>
        <w:r>
          <w:instrText xml:space="preserve"> PAGEREF _Toc9600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_Toc23708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_Toc31916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3" w:history="1">
        <w:r>
          <w:rPr>
            <w:rFonts w:ascii="仿宋" w:eastAsia="仿宋" w:hAnsi="仿宋" w:cs="仿宋" w:hint="eastAsia"/>
            <w:lang w:eastAsia="zh-CN"/>
          </w:rPr>
          <w:t>十三、第十四章员工健康与安全管理</w:t>
        </w:r>
        <w:r>
          <w:tab/>
        </w:r>
        <w:r>
          <w:fldChar w:fldCharType="begin"/>
        </w:r>
        <w:r>
          <w:instrText xml:space="preserve"> PAGEREF _Toc2883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1" w:history="1">
        <w:r>
          <w:rPr>
            <w:rFonts w:ascii="仿宋" w:eastAsia="仿宋" w:hAnsi="仿宋" w:cs="仿宋" w:hint="eastAsia"/>
            <w:lang w:eastAsia="zh-CN"/>
          </w:rPr>
          <w:t>(一)、健康保障计划</w:t>
        </w:r>
        <w:r>
          <w:tab/>
        </w:r>
        <w:r>
          <w:fldChar w:fldCharType="begin"/>
        </w:r>
        <w:r>
          <w:instrText xml:space="preserve"> PAGEREF _Toc5721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" w:history="1">
        <w:r>
          <w:rPr>
            <w:rFonts w:ascii="仿宋" w:eastAsia="仿宋" w:hAnsi="仿宋" w:cs="仿宋" w:hint="eastAsia"/>
            <w:lang w:eastAsia="zh-CN"/>
          </w:rPr>
          <w:t>(二)、安全管理体系</w:t>
        </w:r>
        <w:r>
          <w:tab/>
        </w:r>
        <w:r>
          <w:fldChar w:fldCharType="begin"/>
        </w:r>
        <w:r>
          <w:instrText xml:space="preserve"> PAGEREF _Toc1782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17" w:history="1">
        <w:r>
          <w:rPr>
            <w:rFonts w:ascii="仿宋" w:eastAsia="仿宋" w:hAnsi="仿宋" w:cs="仿宋" w:hint="eastAsia"/>
            <w:lang w:eastAsia="zh-CN"/>
          </w:rPr>
          <w:t>十四、实施安排</w:t>
        </w:r>
        <w:r>
          <w:tab/>
        </w:r>
        <w:r>
          <w:fldChar w:fldCharType="begin"/>
        </w:r>
        <w:r>
          <w:instrText xml:space="preserve"> PAGEREF _Toc7217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_Toc4410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_Toc5664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_Toc5342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_Toc31091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" w:history="1">
        <w:r>
          <w:rPr>
            <w:rFonts w:ascii="仿宋" w:eastAsia="仿宋" w:hAnsi="仿宋" w:cs="仿宋" w:hint="eastAsia"/>
            <w:lang w:eastAsia="zh-CN"/>
          </w:rPr>
          <w:t>(六)、电子商务C2C项目实施保障</w:t>
        </w:r>
        <w:r>
          <w:tab/>
        </w:r>
        <w:r>
          <w:fldChar w:fldCharType="begin"/>
        </w:r>
        <w:r>
          <w:instrText xml:space="preserve"> PAGEREF _Toc446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2" w:history="1">
        <w:r>
          <w:rPr>
            <w:rFonts w:ascii="仿宋" w:eastAsia="仿宋" w:hAnsi="仿宋" w:cs="仿宋" w:hint="eastAsia"/>
            <w:lang w:eastAsia="zh-CN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_Toc23402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9" w:history="1">
        <w:r>
          <w:rPr>
            <w:rFonts w:ascii="仿宋" w:eastAsia="仿宋" w:hAnsi="仿宋" w:cs="仿宋" w:hint="eastAsia"/>
            <w:lang w:eastAsia="zh-CN"/>
          </w:rPr>
          <w:t>(一)、社会责任理念</w:t>
        </w:r>
        <w:r>
          <w:tab/>
        </w:r>
        <w:r>
          <w:fldChar w:fldCharType="begin"/>
        </w:r>
        <w:r>
          <w:instrText xml:space="preserve"> PAGEREF _Toc12649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4" w:history="1">
        <w:r>
          <w:rPr>
            <w:rFonts w:ascii="仿宋" w:eastAsia="仿宋" w:hAnsi="仿宋" w:cs="仿宋" w:hint="eastAsia"/>
            <w:lang w:eastAsia="zh-CN"/>
          </w:rPr>
          <w:t>(二)、可持续发展策略</w:t>
        </w:r>
        <w:r>
          <w:tab/>
        </w:r>
        <w:r>
          <w:fldChar w:fldCharType="begin"/>
        </w:r>
        <w:r>
          <w:instrText xml:space="preserve"> PAGEREF _Toc5714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2" w:history="1">
        <w:r>
          <w:rPr>
            <w:rFonts w:ascii="仿宋" w:eastAsia="仿宋" w:hAnsi="仿宋" w:cs="仿宋" w:hint="eastAsia"/>
            <w:lang w:eastAsia="zh-CN"/>
          </w:rPr>
          <w:t>(三)、社会责任实施方案</w:t>
        </w:r>
        <w:r>
          <w:tab/>
        </w:r>
        <w:r>
          <w:fldChar w:fldCharType="begin"/>
        </w:r>
        <w:r>
          <w:instrText xml:space="preserve"> PAGEREF _Toc17172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2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_Toc14792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7" w:history="1">
        <w:r>
          <w:rPr>
            <w:rFonts w:ascii="仿宋" w:eastAsia="仿宋" w:hAnsi="仿宋" w:cs="仿宋" w:hint="eastAsia"/>
            <w:lang w:eastAsia="zh-CN"/>
          </w:rPr>
          <w:t>(五)、环保与绿色发展</w:t>
        </w:r>
        <w:r>
          <w:tab/>
        </w:r>
        <w:r>
          <w:fldChar w:fldCharType="begin"/>
        </w:r>
        <w:r>
          <w:instrText xml:space="preserve"> PAGEREF _Toc28787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" w:history="1">
        <w:r>
          <w:rPr>
            <w:rFonts w:ascii="仿宋" w:eastAsia="仿宋" w:hAnsi="仿宋" w:cs="仿宋" w:hint="eastAsia"/>
            <w:lang w:eastAsia="zh-CN"/>
          </w:rPr>
          <w:t>(六)、社会责任履行</w:t>
        </w:r>
        <w:r>
          <w:tab/>
        </w:r>
        <w:r>
          <w:fldChar w:fldCharType="begin"/>
        </w:r>
        <w:r>
          <w:instrText xml:space="preserve"> PAGEREF _Toc1808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3" w:history="1">
        <w:r>
          <w:rPr>
            <w:rFonts w:ascii="仿宋" w:eastAsia="仿宋" w:hAnsi="仿宋" w:cs="仿宋" w:hint="eastAsia"/>
            <w:lang w:eastAsia="zh-CN"/>
          </w:rPr>
          <w:t>(七)、可持续供应链管理</w:t>
        </w:r>
        <w:r>
          <w:tab/>
        </w:r>
        <w:r>
          <w:fldChar w:fldCharType="begin"/>
        </w:r>
        <w:r>
          <w:instrText xml:space="preserve"> PAGEREF _Toc12943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5" w:history="1">
        <w:r>
          <w:rPr>
            <w:rFonts w:ascii="仿宋" w:eastAsia="仿宋" w:hAnsi="仿宋" w:cs="仿宋" w:hint="eastAsia"/>
            <w:lang w:eastAsia="zh-CN"/>
          </w:rPr>
          <w:t>(八)、员工可持续发展计划</w:t>
        </w:r>
        <w:r>
          <w:tab/>
        </w:r>
        <w:r>
          <w:fldChar w:fldCharType="begin"/>
        </w:r>
        <w:r>
          <w:instrText xml:space="preserve"> PAGEREF _Toc17535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7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_Toc27157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_Toc23830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_Toc14077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_Toc13815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_Toc25255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7" w:history="1">
        <w:r>
          <w:rPr>
            <w:rFonts w:ascii="仿宋" w:eastAsia="仿宋" w:hAnsi="仿宋" w:cs="仿宋" w:hint="eastAsia"/>
            <w:lang w:eastAsia="zh-CN"/>
          </w:rPr>
          <w:t>十七、企业技术创新的外部组织模式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7" w:history="1">
        <w:r>
          <w:rPr>
            <w:rFonts w:ascii="仿宋" w:eastAsia="仿宋" w:hAnsi="仿宋" w:cs="仿宋" w:hint="eastAsia"/>
            <w:lang w:eastAsia="zh-CN"/>
          </w:rPr>
          <w:t>(一)、产学研联盟</w:t>
        </w:r>
        <w:r>
          <w:tab/>
        </w:r>
        <w:r>
          <w:fldChar w:fldCharType="begin"/>
        </w:r>
        <w:r>
          <w:instrText xml:space="preserve"> PAGEREF _Toc6047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2" w:history="1">
        <w:r>
          <w:rPr>
            <w:rFonts w:ascii="仿宋" w:eastAsia="仿宋" w:hAnsi="仿宋" w:cs="仿宋" w:hint="eastAsia"/>
            <w:lang w:eastAsia="zh-CN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_Toc18492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514" w:history="1">
        <w:r>
          <w:rPr>
            <w:rFonts w:ascii="仿宋" w:eastAsia="仿宋" w:hAnsi="仿宋" w:cs="仿宋" w:hint="eastAsia"/>
            <w:lang w:eastAsia="zh-CN"/>
          </w:rPr>
          <w:t>(三)、企业联盟</w:t>
        </w:r>
        <w:r>
          <w:tab/>
        </w:r>
        <w:r>
          <w:fldChar w:fldCharType="begin"/>
        </w:r>
        <w:r>
          <w:instrText xml:space="preserve"> PAGEREF _Toc15514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8" w:history="1">
        <w:r>
          <w:rPr>
            <w:rFonts w:ascii="仿宋" w:eastAsia="仿宋" w:hAnsi="仿宋" w:cs="仿宋" w:hint="eastAsia"/>
            <w:lang w:eastAsia="zh-CN"/>
          </w:rPr>
          <w:t>十八、战略与业务计划</w:t>
        </w:r>
        <w:r>
          <w:tab/>
        </w:r>
        <w:r>
          <w:fldChar w:fldCharType="begin"/>
        </w:r>
        <w:r>
          <w:instrText xml:space="preserve"> PAGEREF _Toc26828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9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_Toc13439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1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_Toc23551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8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_Toc4968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6" w:history="1">
        <w:r>
          <w:rPr>
            <w:rFonts w:ascii="仿宋" w:eastAsia="仿宋" w:hAnsi="仿宋" w:cs="仿宋" w:hint="eastAsia"/>
            <w:lang w:eastAsia="zh-CN"/>
          </w:rPr>
          <w:t>十九、电子商务C2C项目节能可行性分析</w:t>
        </w:r>
        <w:r>
          <w:tab/>
        </w:r>
        <w:r>
          <w:fldChar w:fldCharType="begin"/>
        </w:r>
        <w:r>
          <w:instrText xml:space="preserve"> PAGEREF _Toc14946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3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_Toc6403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8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_Toc4318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" w:history="1">
        <w:r>
          <w:rPr>
            <w:rFonts w:ascii="仿宋" w:eastAsia="仿宋" w:hAnsi="仿宋" w:cs="仿宋" w:hint="eastAsia"/>
            <w:lang w:eastAsia="zh-CN"/>
          </w:rPr>
          <w:t>(三)、电子商务C2C项目所在地能源消费及能源供应条件</w:t>
        </w:r>
        <w:r>
          <w:tab/>
        </w:r>
        <w:r>
          <w:fldChar w:fldCharType="begin"/>
        </w:r>
        <w:r>
          <w:instrText xml:space="preserve"> PAGEREF _Toc711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2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_Toc8852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3" w:history="1">
        <w:r>
          <w:rPr>
            <w:rFonts w:ascii="仿宋" w:eastAsia="仿宋" w:hAnsi="仿宋" w:cs="仿宋" w:hint="eastAsia"/>
            <w:lang w:eastAsia="zh-CN"/>
          </w:rPr>
          <w:t>(五)、电子商务C2C项目预期节能综合评价</w:t>
        </w:r>
        <w:r>
          <w:tab/>
        </w:r>
        <w:r>
          <w:fldChar w:fldCharType="begin"/>
        </w:r>
        <w:r>
          <w:instrText xml:space="preserve"> PAGEREF _Toc7363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9" w:history="1">
        <w:r>
          <w:rPr>
            <w:rFonts w:ascii="仿宋" w:eastAsia="仿宋" w:hAnsi="仿宋" w:cs="仿宋" w:hint="eastAsia"/>
            <w:lang w:eastAsia="zh-CN"/>
          </w:rPr>
          <w:t>(六)、电子商务C2C项目节能设计</w:t>
        </w:r>
        <w:r>
          <w:tab/>
        </w:r>
        <w:r>
          <w:fldChar w:fldCharType="begin"/>
        </w:r>
        <w:r>
          <w:instrText xml:space="preserve"> PAGEREF _Toc13029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4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_Toc28194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0" w:history="1">
        <w:r>
          <w:rPr>
            <w:rFonts w:ascii="仿宋" w:eastAsia="仿宋" w:hAnsi="仿宋" w:cs="仿宋" w:hint="eastAsia"/>
            <w:lang w:eastAsia="zh-CN"/>
          </w:rPr>
          <w:t>二十、产品或服务</w:t>
        </w:r>
        <w:r>
          <w:tab/>
        </w:r>
        <w:r>
          <w:fldChar w:fldCharType="begin"/>
        </w:r>
        <w:r>
          <w:instrText xml:space="preserve"> PAGEREF _Toc24690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_Toc1688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2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_Toc8532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5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_Toc23625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65" w:history="1">
        <w:r>
          <w:rPr>
            <w:rFonts w:ascii="仿宋" w:eastAsia="仿宋" w:hAnsi="仿宋" w:cs="仿宋" w:hint="eastAsia"/>
            <w:lang w:eastAsia="zh-CN"/>
          </w:rPr>
          <w:t>二十一、制度建设与员工手册</w:t>
        </w:r>
        <w:r>
          <w:tab/>
        </w:r>
        <w:r>
          <w:fldChar w:fldCharType="begin"/>
        </w:r>
        <w:r>
          <w:instrText xml:space="preserve"> PAGEREF _Toc12765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1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_Toc26101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0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_Toc4770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8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_Toc15208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6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_Toc22436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5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_Toc5755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3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729"/>
      <w:r>
        <w:rPr>
          <w:rFonts w:ascii="仿宋" w:eastAsia="仿宋" w:hAnsi="仿宋" w:cs="仿宋" w:hint="eastAsia"/>
          <w:sz w:val="28"/>
          <w:lang w:eastAsia="zh-CN"/>
        </w:rPr>
        <w:t>一、市场预测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97"/>
      <w:r>
        <w:rPr>
          <w:rFonts w:ascii="仿宋" w:eastAsia="仿宋" w:hAnsi="仿宋" w:cs="仿宋" w:hint="eastAsia"/>
          <w:lang w:eastAsia="zh-CN"/>
        </w:rPr>
        <w:t>(一)、行业发展概况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在过去的几年里，该行业取得了显著的增长和进步。以下是关于该行业发展的一些关键要点：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市场规模不断扩大：该行业的市场规模不断扩大，吸引了更多的投资者和企业。这显示了市场需求的持续增长，为新的电子商务C2C项目的发展奠定了坚实的基础。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技术创新：该行业正在经历技术创新的浪潮，包括[列举了一些关键的技术趋势]。这些创新不仅提高了产品质量，降低了生产成本，还有助于提高该行业的竞争力。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竞争格局：该行业的竞争非常激烈，有许多关键参与者。然而，一些主要公司已经占据了市场份额，而其他新进入者也在迅速崭露头角。这为电子商务C2C项目的定位和市场份额带来了挑战和机会。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https://d.book118.com/816010153015010055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电子商务C2C行业企业战略发展规划及建议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电子商务C2C行业企业战略发展规划及建议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电子商务C2C行业企业战略发展规划及建议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电子商务C2C行业企业战略发展规划及建议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电子商务C2C行业企业战略发展规划及建议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6B6BEE"/>
    <w:rsid w:val="4593521B"/>
    <w:rsid w:val="7AE7341D"/>
    <w:rsid w:val="7C6B6B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6010153015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2024-03-06T06:59:00Z</dcterms:created>
  <dcterms:modified xsi:type="dcterms:W3CDTF">2024-03-06T06:59:13Z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5CE0BF15081A432AB47582A3A6D11959_11</vt:lpwstr>
  </property>
  <property fmtid="{D5CDD505-2E9C-101B-9397-08002B2CF9AE}" pid="3" name="KSOProductBuildVer">
    <vt:lpwstr>2052-12.1.0.16399</vt:lpwstr>
  </property>
</Properties>
</file>