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GSM移动通信手机项目规划设计方案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8" w:history="1">
        <w:r>
          <w:rPr>
            <w:rFonts w:ascii="仿宋" w:eastAsia="仿宋" w:hAnsi="仿宋" w:cs="仿宋" w:hint="eastAsia"/>
            <w:lang w:eastAsia="zh-CN"/>
          </w:rPr>
          <w:t>序言</w:t>
        </w:r>
        <w:r>
          <w:tab/>
        </w:r>
        <w:r>
          <w:fldChar w:fldCharType="begin"/>
        </w:r>
        <w:r>
          <w:instrText xml:space="preserve"> PAGEREF _Toc13248 \h </w:instrText>
        </w:r>
        <w:r>
          <w:fldChar w:fldCharType="separate"/>
        </w:r>
        <w:r>
          <w:t>3</w:t>
        </w:r>
        <w:r>
          <w:fldChar w:fldCharType="end"/>
        </w:r>
      </w:hyperlink>
    </w:p>
    <w:p>
      <w:pPr>
        <w:pStyle w:val="TOC1"/>
        <w:tabs>
          <w:tab w:val="right" w:leader="dot" w:pos="8306"/>
        </w:tabs>
      </w:pPr>
      <w:hyperlink w:anchor="_Toc30612" w:history="1">
        <w:r>
          <w:rPr>
            <w:rFonts w:ascii="仿宋" w:eastAsia="仿宋" w:hAnsi="仿宋" w:cs="仿宋" w:hint="eastAsia"/>
            <w:lang w:eastAsia="zh-CN"/>
          </w:rPr>
          <w:t>一、GSM移动通信手机项目建设背景及必要性分析</w:t>
        </w:r>
        <w:r>
          <w:tab/>
        </w:r>
        <w:r>
          <w:fldChar w:fldCharType="begin"/>
        </w:r>
        <w:r>
          <w:instrText xml:space="preserve"> PAGEREF _Toc30612 \h </w:instrText>
        </w:r>
        <w:r>
          <w:fldChar w:fldCharType="separate"/>
        </w:r>
        <w:r>
          <w:t>3</w:t>
        </w:r>
        <w:r>
          <w:fldChar w:fldCharType="end"/>
        </w:r>
      </w:hyperlink>
    </w:p>
    <w:p>
      <w:pPr>
        <w:pStyle w:val="TOC2"/>
        <w:tabs>
          <w:tab w:val="right" w:leader="dot" w:pos="8306"/>
        </w:tabs>
      </w:pPr>
      <w:hyperlink w:anchor="_Toc930" w:history="1">
        <w:r>
          <w:rPr>
            <w:rFonts w:ascii="仿宋" w:eastAsia="仿宋" w:hAnsi="仿宋" w:cs="仿宋" w:hint="eastAsia"/>
            <w:lang w:eastAsia="zh-CN"/>
          </w:rPr>
          <w:t>(一)、GSM移动通信手机项目背景分析</w:t>
        </w:r>
        <w:r>
          <w:tab/>
        </w:r>
        <w:r>
          <w:fldChar w:fldCharType="begin"/>
        </w:r>
        <w:r>
          <w:instrText xml:space="preserve"> PAGEREF _Toc930 \h </w:instrText>
        </w:r>
        <w:r>
          <w:fldChar w:fldCharType="separate"/>
        </w:r>
        <w:r>
          <w:t>3</w:t>
        </w:r>
        <w:r>
          <w:fldChar w:fldCharType="end"/>
        </w:r>
      </w:hyperlink>
    </w:p>
    <w:p>
      <w:pPr>
        <w:pStyle w:val="TOC2"/>
        <w:tabs>
          <w:tab w:val="right" w:leader="dot" w:pos="8306"/>
        </w:tabs>
      </w:pPr>
      <w:hyperlink w:anchor="_Toc29642" w:history="1">
        <w:r>
          <w:rPr>
            <w:rFonts w:ascii="仿宋" w:eastAsia="仿宋" w:hAnsi="仿宋" w:cs="仿宋" w:hint="eastAsia"/>
            <w:lang w:eastAsia="zh-CN"/>
          </w:rPr>
          <w:t>(二)、GSM移动通信手机项目建设必要性分析</w:t>
        </w:r>
        <w:r>
          <w:tab/>
        </w:r>
        <w:r>
          <w:fldChar w:fldCharType="begin"/>
        </w:r>
        <w:r>
          <w:instrText xml:space="preserve"> PAGEREF _Toc29642 \h </w:instrText>
        </w:r>
        <w:r>
          <w:fldChar w:fldCharType="separate"/>
        </w:r>
        <w:r>
          <w:t>5</w:t>
        </w:r>
        <w:r>
          <w:fldChar w:fldCharType="end"/>
        </w:r>
      </w:hyperlink>
    </w:p>
    <w:p>
      <w:pPr>
        <w:pStyle w:val="TOC1"/>
        <w:tabs>
          <w:tab w:val="right" w:leader="dot" w:pos="8306"/>
        </w:tabs>
      </w:pPr>
      <w:hyperlink w:anchor="_Toc21899" w:history="1">
        <w:r>
          <w:rPr>
            <w:rFonts w:ascii="仿宋" w:eastAsia="仿宋" w:hAnsi="仿宋" w:cs="仿宋" w:hint="eastAsia"/>
            <w:lang w:eastAsia="zh-CN"/>
          </w:rPr>
          <w:t>二、工艺说明</w:t>
        </w:r>
        <w:r>
          <w:tab/>
        </w:r>
        <w:r>
          <w:fldChar w:fldCharType="begin"/>
        </w:r>
        <w:r>
          <w:instrText xml:space="preserve"> PAGEREF _Toc21899 \h </w:instrText>
        </w:r>
        <w:r>
          <w:fldChar w:fldCharType="separate"/>
        </w:r>
        <w:r>
          <w:t>6</w:t>
        </w:r>
        <w:r>
          <w:fldChar w:fldCharType="end"/>
        </w:r>
      </w:hyperlink>
    </w:p>
    <w:p>
      <w:pPr>
        <w:pStyle w:val="TOC2"/>
        <w:tabs>
          <w:tab w:val="right" w:leader="dot" w:pos="8306"/>
        </w:tabs>
      </w:pPr>
      <w:hyperlink w:anchor="_Toc3082" w:history="1">
        <w:r>
          <w:rPr>
            <w:rFonts w:ascii="仿宋" w:eastAsia="仿宋" w:hAnsi="仿宋" w:cs="仿宋" w:hint="eastAsia"/>
            <w:lang w:eastAsia="zh-CN"/>
          </w:rPr>
          <w:t>(一)、技术管理特点</w:t>
        </w:r>
        <w:r>
          <w:tab/>
        </w:r>
        <w:r>
          <w:fldChar w:fldCharType="begin"/>
        </w:r>
        <w:r>
          <w:instrText xml:space="preserve"> PAGEREF _Toc3082 \h </w:instrText>
        </w:r>
        <w:r>
          <w:fldChar w:fldCharType="separate"/>
        </w:r>
        <w:r>
          <w:t>6</w:t>
        </w:r>
        <w:r>
          <w:fldChar w:fldCharType="end"/>
        </w:r>
      </w:hyperlink>
    </w:p>
    <w:p>
      <w:pPr>
        <w:pStyle w:val="TOC2"/>
        <w:tabs>
          <w:tab w:val="right" w:leader="dot" w:pos="8306"/>
        </w:tabs>
      </w:pPr>
      <w:hyperlink w:anchor="_Toc15863" w:history="1">
        <w:r>
          <w:rPr>
            <w:rFonts w:ascii="仿宋" w:eastAsia="仿宋" w:hAnsi="仿宋" w:cs="仿宋" w:hint="eastAsia"/>
            <w:lang w:eastAsia="zh-CN"/>
          </w:rPr>
          <w:t>(二)、GSM移动通信手机项目工艺技术设计方案</w:t>
        </w:r>
        <w:r>
          <w:tab/>
        </w:r>
        <w:r>
          <w:fldChar w:fldCharType="begin"/>
        </w:r>
        <w:r>
          <w:instrText xml:space="preserve"> PAGEREF _Toc15863 \h </w:instrText>
        </w:r>
        <w:r>
          <w:fldChar w:fldCharType="separate"/>
        </w:r>
        <w:r>
          <w:t>7</w:t>
        </w:r>
        <w:r>
          <w:fldChar w:fldCharType="end"/>
        </w:r>
      </w:hyperlink>
    </w:p>
    <w:p>
      <w:pPr>
        <w:pStyle w:val="TOC2"/>
        <w:tabs>
          <w:tab w:val="right" w:leader="dot" w:pos="8306"/>
        </w:tabs>
      </w:pPr>
      <w:hyperlink w:anchor="_Toc11749" w:history="1">
        <w:r>
          <w:rPr>
            <w:rFonts w:ascii="仿宋" w:eastAsia="仿宋" w:hAnsi="仿宋" w:cs="仿宋" w:hint="eastAsia"/>
            <w:lang w:eastAsia="zh-CN"/>
          </w:rPr>
          <w:t>(三)、设备选型方案</w:t>
        </w:r>
        <w:r>
          <w:tab/>
        </w:r>
        <w:r>
          <w:fldChar w:fldCharType="begin"/>
        </w:r>
        <w:r>
          <w:instrText xml:space="preserve"> PAGEREF _Toc11749 \h </w:instrText>
        </w:r>
        <w:r>
          <w:fldChar w:fldCharType="separate"/>
        </w:r>
        <w:r>
          <w:t>9</w:t>
        </w:r>
        <w:r>
          <w:fldChar w:fldCharType="end"/>
        </w:r>
      </w:hyperlink>
    </w:p>
    <w:p>
      <w:pPr>
        <w:pStyle w:val="TOC1"/>
        <w:tabs>
          <w:tab w:val="right" w:leader="dot" w:pos="8306"/>
        </w:tabs>
      </w:pPr>
      <w:hyperlink w:anchor="_Toc31531" w:history="1">
        <w:r>
          <w:rPr>
            <w:rFonts w:ascii="仿宋" w:eastAsia="仿宋" w:hAnsi="仿宋" w:cs="仿宋" w:hint="eastAsia"/>
            <w:lang w:eastAsia="zh-CN"/>
          </w:rPr>
          <w:t>三、产品规划分析</w:t>
        </w:r>
        <w:r>
          <w:tab/>
        </w:r>
        <w:r>
          <w:fldChar w:fldCharType="begin"/>
        </w:r>
        <w:r>
          <w:instrText xml:space="preserve"> PAGEREF _Toc31531 \h </w:instrText>
        </w:r>
        <w:r>
          <w:fldChar w:fldCharType="separate"/>
        </w:r>
        <w:r>
          <w:t>10</w:t>
        </w:r>
        <w:r>
          <w:fldChar w:fldCharType="end"/>
        </w:r>
      </w:hyperlink>
    </w:p>
    <w:p>
      <w:pPr>
        <w:pStyle w:val="TOC2"/>
        <w:tabs>
          <w:tab w:val="right" w:leader="dot" w:pos="8306"/>
        </w:tabs>
      </w:pPr>
      <w:hyperlink w:anchor="_Toc29084" w:history="1">
        <w:r>
          <w:rPr>
            <w:rFonts w:ascii="仿宋" w:eastAsia="仿宋" w:hAnsi="仿宋" w:cs="仿宋" w:hint="eastAsia"/>
            <w:lang w:eastAsia="zh-CN"/>
          </w:rPr>
          <w:t>(一)、产品规划</w:t>
        </w:r>
        <w:r>
          <w:tab/>
        </w:r>
        <w:r>
          <w:fldChar w:fldCharType="begin"/>
        </w:r>
        <w:r>
          <w:instrText xml:space="preserve"> PAGEREF _Toc29084 \h </w:instrText>
        </w:r>
        <w:r>
          <w:fldChar w:fldCharType="separate"/>
        </w:r>
        <w:r>
          <w:t>10</w:t>
        </w:r>
        <w:r>
          <w:fldChar w:fldCharType="end"/>
        </w:r>
      </w:hyperlink>
    </w:p>
    <w:p>
      <w:pPr>
        <w:pStyle w:val="TOC2"/>
        <w:tabs>
          <w:tab w:val="right" w:leader="dot" w:pos="8306"/>
        </w:tabs>
      </w:pPr>
      <w:hyperlink w:anchor="_Toc4910" w:history="1">
        <w:r>
          <w:rPr>
            <w:rFonts w:ascii="仿宋" w:eastAsia="仿宋" w:hAnsi="仿宋" w:cs="仿宋" w:hint="eastAsia"/>
            <w:lang w:eastAsia="zh-CN"/>
          </w:rPr>
          <w:t>(二)、建设规模</w:t>
        </w:r>
        <w:r>
          <w:tab/>
        </w:r>
        <w:r>
          <w:fldChar w:fldCharType="begin"/>
        </w:r>
        <w:r>
          <w:instrText xml:space="preserve"> PAGEREF _Toc4910 \h </w:instrText>
        </w:r>
        <w:r>
          <w:fldChar w:fldCharType="separate"/>
        </w:r>
        <w:r>
          <w:t>11</w:t>
        </w:r>
        <w:r>
          <w:fldChar w:fldCharType="end"/>
        </w:r>
      </w:hyperlink>
    </w:p>
    <w:p>
      <w:pPr>
        <w:pStyle w:val="TOC1"/>
        <w:tabs>
          <w:tab w:val="right" w:leader="dot" w:pos="8306"/>
        </w:tabs>
      </w:pPr>
      <w:hyperlink w:anchor="_Toc189" w:history="1">
        <w:r>
          <w:rPr>
            <w:rFonts w:ascii="仿宋" w:eastAsia="仿宋" w:hAnsi="仿宋" w:cs="仿宋" w:hint="eastAsia"/>
            <w:lang w:eastAsia="zh-CN"/>
          </w:rPr>
          <w:t>四、GSM移动通信手机项目土建工程</w:t>
        </w:r>
        <w:r>
          <w:tab/>
        </w:r>
        <w:r>
          <w:fldChar w:fldCharType="begin"/>
        </w:r>
        <w:r>
          <w:instrText xml:space="preserve"> PAGEREF _Toc189 \h </w:instrText>
        </w:r>
        <w:r>
          <w:fldChar w:fldCharType="separate"/>
        </w:r>
        <w:r>
          <w:t>12</w:t>
        </w:r>
        <w:r>
          <w:fldChar w:fldCharType="end"/>
        </w:r>
      </w:hyperlink>
    </w:p>
    <w:p>
      <w:pPr>
        <w:pStyle w:val="TOC2"/>
        <w:tabs>
          <w:tab w:val="right" w:leader="dot" w:pos="8306"/>
        </w:tabs>
      </w:pPr>
      <w:hyperlink w:anchor="_Toc24173" w:history="1">
        <w:r>
          <w:rPr>
            <w:rFonts w:ascii="仿宋" w:eastAsia="仿宋" w:hAnsi="仿宋" w:cs="仿宋" w:hint="eastAsia"/>
            <w:lang w:eastAsia="zh-CN"/>
          </w:rPr>
          <w:t>(一)、建筑工程设计原则</w:t>
        </w:r>
        <w:r>
          <w:tab/>
        </w:r>
        <w:r>
          <w:fldChar w:fldCharType="begin"/>
        </w:r>
        <w:r>
          <w:instrText xml:space="preserve"> PAGEREF _Toc24173 \h </w:instrText>
        </w:r>
        <w:r>
          <w:fldChar w:fldCharType="separate"/>
        </w:r>
        <w:r>
          <w:t>12</w:t>
        </w:r>
        <w:r>
          <w:fldChar w:fldCharType="end"/>
        </w:r>
      </w:hyperlink>
    </w:p>
    <w:p>
      <w:pPr>
        <w:pStyle w:val="TOC2"/>
        <w:tabs>
          <w:tab w:val="right" w:leader="dot" w:pos="8306"/>
        </w:tabs>
      </w:pPr>
      <w:hyperlink w:anchor="_Toc15024" w:history="1">
        <w:r>
          <w:rPr>
            <w:rFonts w:ascii="仿宋" w:eastAsia="仿宋" w:hAnsi="仿宋" w:cs="仿宋" w:hint="eastAsia"/>
            <w:lang w:eastAsia="zh-CN"/>
          </w:rPr>
          <w:t>(二)、土建工程设计年限及安全等级</w:t>
        </w:r>
        <w:r>
          <w:tab/>
        </w:r>
        <w:r>
          <w:fldChar w:fldCharType="begin"/>
        </w:r>
        <w:r>
          <w:instrText xml:space="preserve"> PAGEREF _Toc15024 \h </w:instrText>
        </w:r>
        <w:r>
          <w:fldChar w:fldCharType="separate"/>
        </w:r>
        <w:r>
          <w:t>13</w:t>
        </w:r>
        <w:r>
          <w:fldChar w:fldCharType="end"/>
        </w:r>
      </w:hyperlink>
    </w:p>
    <w:p>
      <w:pPr>
        <w:pStyle w:val="TOC2"/>
        <w:tabs>
          <w:tab w:val="right" w:leader="dot" w:pos="8306"/>
        </w:tabs>
      </w:pPr>
      <w:hyperlink w:anchor="_Toc19616" w:history="1">
        <w:r>
          <w:rPr>
            <w:rFonts w:ascii="仿宋" w:eastAsia="仿宋" w:hAnsi="仿宋" w:cs="仿宋" w:hint="eastAsia"/>
            <w:lang w:eastAsia="zh-CN"/>
          </w:rPr>
          <w:t>(三)、建筑工程设计总体要求</w:t>
        </w:r>
        <w:r>
          <w:tab/>
        </w:r>
        <w:r>
          <w:fldChar w:fldCharType="begin"/>
        </w:r>
        <w:r>
          <w:instrText xml:space="preserve"> PAGEREF _Toc19616 \h </w:instrText>
        </w:r>
        <w:r>
          <w:fldChar w:fldCharType="separate"/>
        </w:r>
        <w:r>
          <w:t>14</w:t>
        </w:r>
        <w:r>
          <w:fldChar w:fldCharType="end"/>
        </w:r>
      </w:hyperlink>
    </w:p>
    <w:p>
      <w:pPr>
        <w:pStyle w:val="TOC2"/>
        <w:tabs>
          <w:tab w:val="right" w:leader="dot" w:pos="8306"/>
        </w:tabs>
      </w:pPr>
      <w:hyperlink w:anchor="_Toc20115" w:history="1">
        <w:r>
          <w:rPr>
            <w:rFonts w:ascii="仿宋" w:eastAsia="仿宋" w:hAnsi="仿宋" w:cs="仿宋" w:hint="eastAsia"/>
            <w:lang w:eastAsia="zh-CN"/>
          </w:rPr>
          <w:t>(四)、土建工程建设指标</w:t>
        </w:r>
        <w:r>
          <w:tab/>
        </w:r>
        <w:r>
          <w:fldChar w:fldCharType="begin"/>
        </w:r>
        <w:r>
          <w:instrText xml:space="preserve"> PAGEREF _Toc20115 \h </w:instrText>
        </w:r>
        <w:r>
          <w:fldChar w:fldCharType="separate"/>
        </w:r>
        <w:r>
          <w:t>15</w:t>
        </w:r>
        <w:r>
          <w:fldChar w:fldCharType="end"/>
        </w:r>
      </w:hyperlink>
    </w:p>
    <w:p>
      <w:pPr>
        <w:pStyle w:val="TOC1"/>
        <w:tabs>
          <w:tab w:val="right" w:leader="dot" w:pos="8306"/>
        </w:tabs>
      </w:pPr>
      <w:hyperlink w:anchor="_Toc23975" w:history="1">
        <w:r>
          <w:rPr>
            <w:rFonts w:ascii="仿宋" w:eastAsia="仿宋" w:hAnsi="仿宋" w:cs="仿宋" w:hint="eastAsia"/>
            <w:lang w:eastAsia="zh-CN"/>
          </w:rPr>
          <w:t>五、GSM移动通信手机项目文档管理</w:t>
        </w:r>
        <w:r>
          <w:tab/>
        </w:r>
        <w:r>
          <w:fldChar w:fldCharType="begin"/>
        </w:r>
        <w:r>
          <w:instrText xml:space="preserve"> PAGEREF _Toc23975 \h </w:instrText>
        </w:r>
        <w:r>
          <w:fldChar w:fldCharType="separate"/>
        </w:r>
        <w:r>
          <w:t>15</w:t>
        </w:r>
        <w:r>
          <w:fldChar w:fldCharType="end"/>
        </w:r>
      </w:hyperlink>
    </w:p>
    <w:p>
      <w:pPr>
        <w:pStyle w:val="TOC2"/>
        <w:tabs>
          <w:tab w:val="right" w:leader="dot" w:pos="8306"/>
        </w:tabs>
      </w:pPr>
      <w:hyperlink w:anchor="_Toc32022" w:history="1">
        <w:r>
          <w:rPr>
            <w:rFonts w:ascii="仿宋" w:eastAsia="仿宋" w:hAnsi="仿宋" w:cs="仿宋" w:hint="eastAsia"/>
            <w:lang w:eastAsia="zh-CN"/>
          </w:rPr>
          <w:t>(一)、文档编制与审查</w:t>
        </w:r>
        <w:r>
          <w:tab/>
        </w:r>
        <w:r>
          <w:fldChar w:fldCharType="begin"/>
        </w:r>
        <w:r>
          <w:instrText xml:space="preserve"> PAGEREF _Toc32022 \h </w:instrText>
        </w:r>
        <w:r>
          <w:fldChar w:fldCharType="separate"/>
        </w:r>
        <w:r>
          <w:t>15</w:t>
        </w:r>
        <w:r>
          <w:fldChar w:fldCharType="end"/>
        </w:r>
      </w:hyperlink>
    </w:p>
    <w:p>
      <w:pPr>
        <w:pStyle w:val="TOC2"/>
        <w:tabs>
          <w:tab w:val="right" w:leader="dot" w:pos="8306"/>
        </w:tabs>
      </w:pPr>
      <w:hyperlink w:anchor="_Toc22132" w:history="1">
        <w:r>
          <w:rPr>
            <w:rFonts w:ascii="仿宋" w:eastAsia="仿宋" w:hAnsi="仿宋" w:cs="仿宋" w:hint="eastAsia"/>
            <w:lang w:eastAsia="zh-CN"/>
          </w:rPr>
          <w:t>(二)、文档发布与分发</w:t>
        </w:r>
        <w:r>
          <w:tab/>
        </w:r>
        <w:r>
          <w:fldChar w:fldCharType="begin"/>
        </w:r>
        <w:r>
          <w:instrText xml:space="preserve"> PAGEREF _Toc22132 \h </w:instrText>
        </w:r>
        <w:r>
          <w:fldChar w:fldCharType="separate"/>
        </w:r>
        <w:r>
          <w:t>17</w:t>
        </w:r>
        <w:r>
          <w:fldChar w:fldCharType="end"/>
        </w:r>
      </w:hyperlink>
    </w:p>
    <w:p>
      <w:pPr>
        <w:pStyle w:val="TOC2"/>
        <w:tabs>
          <w:tab w:val="right" w:leader="dot" w:pos="8306"/>
        </w:tabs>
      </w:pPr>
      <w:hyperlink w:anchor="_Toc2628" w:history="1">
        <w:r>
          <w:rPr>
            <w:rFonts w:ascii="仿宋" w:eastAsia="仿宋" w:hAnsi="仿宋" w:cs="仿宋" w:hint="eastAsia"/>
            <w:lang w:eastAsia="zh-CN"/>
          </w:rPr>
          <w:t>(三)、文档存档与归档</w:t>
        </w:r>
        <w:r>
          <w:tab/>
        </w:r>
        <w:r>
          <w:fldChar w:fldCharType="begin"/>
        </w:r>
        <w:r>
          <w:instrText xml:space="preserve"> PAGEREF _Toc2628 \h </w:instrText>
        </w:r>
        <w:r>
          <w:fldChar w:fldCharType="separate"/>
        </w:r>
        <w:r>
          <w:t>17</w:t>
        </w:r>
        <w:r>
          <w:fldChar w:fldCharType="end"/>
        </w:r>
      </w:hyperlink>
    </w:p>
    <w:p>
      <w:pPr>
        <w:pStyle w:val="TOC1"/>
        <w:tabs>
          <w:tab w:val="right" w:leader="dot" w:pos="8306"/>
        </w:tabs>
      </w:pPr>
      <w:hyperlink w:anchor="_Toc14923" w:history="1">
        <w:r>
          <w:rPr>
            <w:rFonts w:ascii="仿宋" w:eastAsia="仿宋" w:hAnsi="仿宋" w:cs="仿宋" w:hint="eastAsia"/>
            <w:lang w:eastAsia="zh-CN"/>
          </w:rPr>
          <w:t>六、市场分析、调研</w:t>
        </w:r>
        <w:r>
          <w:tab/>
        </w:r>
        <w:r>
          <w:fldChar w:fldCharType="begin"/>
        </w:r>
        <w:r>
          <w:instrText xml:space="preserve"> PAGEREF _Toc14923 \h </w:instrText>
        </w:r>
        <w:r>
          <w:fldChar w:fldCharType="separate"/>
        </w:r>
        <w:r>
          <w:t>19</w:t>
        </w:r>
        <w:r>
          <w:fldChar w:fldCharType="end"/>
        </w:r>
      </w:hyperlink>
    </w:p>
    <w:p>
      <w:pPr>
        <w:pStyle w:val="TOC2"/>
        <w:tabs>
          <w:tab w:val="right" w:leader="dot" w:pos="8306"/>
        </w:tabs>
      </w:pPr>
      <w:hyperlink w:anchor="_Toc26183" w:history="1">
        <w:r>
          <w:rPr>
            <w:rFonts w:ascii="仿宋" w:eastAsia="仿宋" w:hAnsi="仿宋" w:cs="仿宋" w:hint="eastAsia"/>
            <w:lang w:eastAsia="zh-CN"/>
          </w:rPr>
          <w:t>(一)、GSM移动通信手机行业分析</w:t>
        </w:r>
        <w:r>
          <w:tab/>
        </w:r>
        <w:r>
          <w:fldChar w:fldCharType="begin"/>
        </w:r>
        <w:r>
          <w:instrText xml:space="preserve"> PAGEREF _Toc26183 \h </w:instrText>
        </w:r>
        <w:r>
          <w:fldChar w:fldCharType="separate"/>
        </w:r>
        <w:r>
          <w:t>19</w:t>
        </w:r>
        <w:r>
          <w:fldChar w:fldCharType="end"/>
        </w:r>
      </w:hyperlink>
    </w:p>
    <w:p>
      <w:pPr>
        <w:pStyle w:val="TOC2"/>
        <w:tabs>
          <w:tab w:val="right" w:leader="dot" w:pos="8306"/>
        </w:tabs>
      </w:pPr>
      <w:hyperlink w:anchor="_Toc4814" w:history="1">
        <w:r>
          <w:rPr>
            <w:rFonts w:ascii="仿宋" w:eastAsia="仿宋" w:hAnsi="仿宋" w:cs="仿宋" w:hint="eastAsia"/>
            <w:lang w:eastAsia="zh-CN"/>
          </w:rPr>
          <w:t>(二)、GSM移动通信手机市场分析预测</w:t>
        </w:r>
        <w:r>
          <w:tab/>
        </w:r>
        <w:r>
          <w:fldChar w:fldCharType="begin"/>
        </w:r>
        <w:r>
          <w:instrText xml:space="preserve"> PAGEREF _Toc4814 \h </w:instrText>
        </w:r>
        <w:r>
          <w:fldChar w:fldCharType="separate"/>
        </w:r>
        <w:r>
          <w:t>19</w:t>
        </w:r>
        <w:r>
          <w:fldChar w:fldCharType="end"/>
        </w:r>
      </w:hyperlink>
    </w:p>
    <w:p>
      <w:pPr>
        <w:pStyle w:val="TOC1"/>
        <w:tabs>
          <w:tab w:val="right" w:leader="dot" w:pos="8306"/>
        </w:tabs>
      </w:pPr>
      <w:hyperlink w:anchor="_Toc3509" w:history="1">
        <w:r>
          <w:rPr>
            <w:rFonts w:ascii="仿宋" w:eastAsia="仿宋" w:hAnsi="仿宋" w:cs="仿宋" w:hint="eastAsia"/>
            <w:lang w:eastAsia="zh-CN"/>
          </w:rPr>
          <w:t>七、GSM移动通信手机项目财务管理</w:t>
        </w:r>
        <w:r>
          <w:tab/>
        </w:r>
        <w:r>
          <w:fldChar w:fldCharType="begin"/>
        </w:r>
        <w:r>
          <w:instrText xml:space="preserve"> PAGEREF _Toc3509 \h </w:instrText>
        </w:r>
        <w:r>
          <w:fldChar w:fldCharType="separate"/>
        </w:r>
        <w:r>
          <w:t>20</w:t>
        </w:r>
        <w:r>
          <w:fldChar w:fldCharType="end"/>
        </w:r>
      </w:hyperlink>
    </w:p>
    <w:p>
      <w:pPr>
        <w:pStyle w:val="TOC2"/>
        <w:tabs>
          <w:tab w:val="right" w:leader="dot" w:pos="8306"/>
        </w:tabs>
      </w:pPr>
      <w:hyperlink w:anchor="_Toc9659" w:history="1">
        <w:r>
          <w:rPr>
            <w:rFonts w:ascii="仿宋" w:eastAsia="仿宋" w:hAnsi="仿宋" w:cs="仿宋" w:hint="eastAsia"/>
            <w:lang w:eastAsia="zh-CN"/>
          </w:rPr>
          <w:t>(一)、资金需求大</w:t>
        </w:r>
        <w:r>
          <w:tab/>
        </w:r>
        <w:r>
          <w:fldChar w:fldCharType="begin"/>
        </w:r>
        <w:r>
          <w:instrText xml:space="preserve"> PAGEREF _Toc9659 \h </w:instrText>
        </w:r>
        <w:r>
          <w:fldChar w:fldCharType="separate"/>
        </w:r>
        <w:r>
          <w:t>20</w:t>
        </w:r>
        <w:r>
          <w:fldChar w:fldCharType="end"/>
        </w:r>
      </w:hyperlink>
    </w:p>
    <w:p>
      <w:pPr>
        <w:pStyle w:val="TOC2"/>
        <w:tabs>
          <w:tab w:val="right" w:leader="dot" w:pos="8306"/>
        </w:tabs>
      </w:pPr>
      <w:hyperlink w:anchor="_Toc25834" w:history="1">
        <w:r>
          <w:rPr>
            <w:rFonts w:ascii="仿宋" w:eastAsia="仿宋" w:hAnsi="仿宋" w:cs="仿宋" w:hint="eastAsia"/>
            <w:lang w:eastAsia="zh-CN"/>
          </w:rPr>
          <w:t>(二)、研发周期长</w:t>
        </w:r>
        <w:r>
          <w:tab/>
        </w:r>
        <w:r>
          <w:fldChar w:fldCharType="begin"/>
        </w:r>
        <w:r>
          <w:instrText xml:space="preserve"> PAGEREF _Toc25834 \h </w:instrText>
        </w:r>
        <w:r>
          <w:fldChar w:fldCharType="separate"/>
        </w:r>
        <w:r>
          <w:t>21</w:t>
        </w:r>
        <w:r>
          <w:fldChar w:fldCharType="end"/>
        </w:r>
      </w:hyperlink>
    </w:p>
    <w:p>
      <w:pPr>
        <w:pStyle w:val="TOC2"/>
        <w:tabs>
          <w:tab w:val="right" w:leader="dot" w:pos="8306"/>
        </w:tabs>
      </w:pPr>
      <w:hyperlink w:anchor="_Toc27972" w:history="1">
        <w:r>
          <w:rPr>
            <w:rFonts w:ascii="仿宋" w:eastAsia="仿宋" w:hAnsi="仿宋" w:cs="仿宋" w:hint="eastAsia"/>
            <w:lang w:eastAsia="zh-CN"/>
          </w:rPr>
          <w:t>(三)、市场风险大</w:t>
        </w:r>
        <w:r>
          <w:tab/>
        </w:r>
        <w:r>
          <w:fldChar w:fldCharType="begin"/>
        </w:r>
        <w:r>
          <w:instrText xml:space="preserve"> PAGEREF _Toc27972 \h </w:instrText>
        </w:r>
        <w:r>
          <w:fldChar w:fldCharType="separate"/>
        </w:r>
        <w:r>
          <w:t>23</w:t>
        </w:r>
        <w:r>
          <w:fldChar w:fldCharType="end"/>
        </w:r>
      </w:hyperlink>
    </w:p>
    <w:p>
      <w:pPr>
        <w:pStyle w:val="TOC2"/>
        <w:tabs>
          <w:tab w:val="right" w:leader="dot" w:pos="8306"/>
        </w:tabs>
      </w:pPr>
      <w:hyperlink w:anchor="_Toc12147" w:history="1">
        <w:r>
          <w:rPr>
            <w:rFonts w:ascii="仿宋" w:eastAsia="仿宋" w:hAnsi="仿宋" w:cs="仿宋" w:hint="eastAsia"/>
            <w:lang w:eastAsia="zh-CN"/>
          </w:rPr>
          <w:t>(四)、利润率高</w:t>
        </w:r>
        <w:r>
          <w:tab/>
        </w:r>
        <w:r>
          <w:fldChar w:fldCharType="begin"/>
        </w:r>
        <w:r>
          <w:instrText xml:space="preserve"> PAGEREF _Toc12147 \h </w:instrText>
        </w:r>
        <w:r>
          <w:fldChar w:fldCharType="separate"/>
        </w:r>
        <w:r>
          <w:t>25</w:t>
        </w:r>
        <w:r>
          <w:fldChar w:fldCharType="end"/>
        </w:r>
      </w:hyperlink>
    </w:p>
    <w:p>
      <w:pPr>
        <w:pStyle w:val="TOC1"/>
        <w:tabs>
          <w:tab w:val="right" w:leader="dot" w:pos="8306"/>
        </w:tabs>
      </w:pPr>
      <w:hyperlink w:anchor="_Toc4191" w:history="1">
        <w:r>
          <w:rPr>
            <w:rFonts w:ascii="仿宋" w:eastAsia="仿宋" w:hAnsi="仿宋" w:cs="仿宋" w:hint="eastAsia"/>
            <w:lang w:eastAsia="zh-CN"/>
          </w:rPr>
          <w:t>八、GSM移动通信手机项目人力资源管理</w:t>
        </w:r>
        <w:r>
          <w:tab/>
        </w:r>
        <w:r>
          <w:fldChar w:fldCharType="begin"/>
        </w:r>
        <w:r>
          <w:instrText xml:space="preserve"> PAGEREF _Toc4191 \h </w:instrText>
        </w:r>
        <w:r>
          <w:fldChar w:fldCharType="separate"/>
        </w:r>
        <w:r>
          <w:t>28</w:t>
        </w:r>
        <w:r>
          <w:fldChar w:fldCharType="end"/>
        </w:r>
      </w:hyperlink>
    </w:p>
    <w:p>
      <w:pPr>
        <w:pStyle w:val="TOC2"/>
        <w:tabs>
          <w:tab w:val="right" w:leader="dot" w:pos="8306"/>
        </w:tabs>
      </w:pPr>
      <w:hyperlink w:anchor="_Toc2973" w:history="1">
        <w:r>
          <w:rPr>
            <w:rFonts w:ascii="仿宋" w:eastAsia="仿宋" w:hAnsi="仿宋" w:cs="仿宋" w:hint="eastAsia"/>
            <w:lang w:eastAsia="zh-CN"/>
          </w:rPr>
          <w:t>(一)、建立健全的预算管理制度</w:t>
        </w:r>
        <w:r>
          <w:tab/>
        </w:r>
        <w:r>
          <w:fldChar w:fldCharType="begin"/>
        </w:r>
        <w:r>
          <w:instrText xml:space="preserve"> PAGEREF _Toc2973 \h </w:instrText>
        </w:r>
        <w:r>
          <w:fldChar w:fldCharType="separate"/>
        </w:r>
        <w:r>
          <w:t>28</w:t>
        </w:r>
        <w:r>
          <w:fldChar w:fldCharType="end"/>
        </w:r>
      </w:hyperlink>
    </w:p>
    <w:p>
      <w:pPr>
        <w:pStyle w:val="TOC2"/>
        <w:tabs>
          <w:tab w:val="right" w:leader="dot" w:pos="8306"/>
        </w:tabs>
      </w:pPr>
      <w:hyperlink w:anchor="_Toc17042" w:history="1">
        <w:r>
          <w:rPr>
            <w:rFonts w:ascii="仿宋" w:eastAsia="仿宋" w:hAnsi="仿宋" w:cs="仿宋" w:hint="eastAsia"/>
            <w:lang w:eastAsia="zh-CN"/>
          </w:rPr>
          <w:t>(二)、加强资金流动监控</w:t>
        </w:r>
        <w:r>
          <w:tab/>
        </w:r>
        <w:r>
          <w:fldChar w:fldCharType="begin"/>
        </w:r>
        <w:r>
          <w:instrText xml:space="preserve"> PAGEREF _Toc17042 \h </w:instrText>
        </w:r>
        <w:r>
          <w:fldChar w:fldCharType="separate"/>
        </w:r>
        <w:r>
          <w:t>29</w:t>
        </w:r>
        <w:r>
          <w:fldChar w:fldCharType="end"/>
        </w:r>
      </w:hyperlink>
    </w:p>
    <w:p>
      <w:pPr>
        <w:pStyle w:val="TOC2"/>
        <w:tabs>
          <w:tab w:val="right" w:leader="dot" w:pos="8306"/>
        </w:tabs>
      </w:pPr>
      <w:hyperlink w:anchor="_Toc23451" w:history="1">
        <w:r>
          <w:rPr>
            <w:rFonts w:ascii="仿宋" w:eastAsia="仿宋" w:hAnsi="仿宋" w:cs="仿宋" w:hint="eastAsia"/>
            <w:lang w:eastAsia="zh-CN"/>
          </w:rPr>
          <w:t>(三)、制定完善的风险控制机制</w:t>
        </w:r>
        <w:r>
          <w:tab/>
        </w:r>
        <w:r>
          <w:fldChar w:fldCharType="begin"/>
        </w:r>
        <w:r>
          <w:instrText xml:space="preserve"> PAGEREF _Toc23451 \h </w:instrText>
        </w:r>
        <w:r>
          <w:fldChar w:fldCharType="separate"/>
        </w:r>
        <w:r>
          <w:t>31</w:t>
        </w:r>
        <w:r>
          <w:fldChar w:fldCharType="end"/>
        </w:r>
      </w:hyperlink>
    </w:p>
    <w:p>
      <w:pPr>
        <w:pStyle w:val="TOC2"/>
        <w:tabs>
          <w:tab w:val="right" w:leader="dot" w:pos="8306"/>
        </w:tabs>
      </w:pPr>
      <w:hyperlink w:anchor="_Toc28406" w:history="1">
        <w:r>
          <w:rPr>
            <w:rFonts w:ascii="仿宋" w:eastAsia="仿宋" w:hAnsi="仿宋" w:cs="仿宋" w:hint="eastAsia"/>
            <w:lang w:eastAsia="zh-CN"/>
          </w:rPr>
          <w:t>(四)、优化成本管理</w:t>
        </w:r>
        <w:r>
          <w:tab/>
        </w:r>
        <w:r>
          <w:fldChar w:fldCharType="begin"/>
        </w:r>
        <w:r>
          <w:instrText xml:space="preserve"> PAGEREF _Toc28406 \h </w:instrText>
        </w:r>
        <w:r>
          <w:fldChar w:fldCharType="separate"/>
        </w:r>
        <w:r>
          <w:t>32</w:t>
        </w:r>
        <w:r>
          <w:fldChar w:fldCharType="end"/>
        </w:r>
      </w:hyperlink>
    </w:p>
    <w:p>
      <w:pPr>
        <w:pStyle w:val="TOC1"/>
        <w:tabs>
          <w:tab w:val="right" w:leader="dot" w:pos="8306"/>
        </w:tabs>
      </w:pPr>
      <w:hyperlink w:anchor="_Toc4337" w:history="1">
        <w:r>
          <w:rPr>
            <w:rFonts w:ascii="仿宋" w:eastAsia="仿宋" w:hAnsi="仿宋" w:cs="仿宋" w:hint="eastAsia"/>
            <w:lang w:eastAsia="zh-CN"/>
          </w:rPr>
          <w:t>九、GSM移动通信手机项目风险管理</w:t>
        </w:r>
        <w:r>
          <w:tab/>
        </w:r>
        <w:r>
          <w:fldChar w:fldCharType="begin"/>
        </w:r>
        <w:r>
          <w:instrText xml:space="preserve"> PAGEREF _Toc4337 \h </w:instrText>
        </w:r>
        <w:r>
          <w:fldChar w:fldCharType="separate"/>
        </w:r>
        <w:r>
          <w:t>33</w:t>
        </w:r>
        <w:r>
          <w:fldChar w:fldCharType="end"/>
        </w:r>
      </w:hyperlink>
    </w:p>
    <w:p>
      <w:pPr>
        <w:pStyle w:val="TOC2"/>
        <w:tabs>
          <w:tab w:val="right" w:leader="dot" w:pos="8306"/>
        </w:tabs>
      </w:pPr>
      <w:hyperlink w:anchor="_Toc28814" w:history="1">
        <w:r>
          <w:rPr>
            <w:rFonts w:ascii="仿宋" w:eastAsia="仿宋" w:hAnsi="仿宋" w:cs="仿宋" w:hint="eastAsia"/>
            <w:lang w:eastAsia="zh-CN"/>
          </w:rPr>
          <w:t>(一)、风险识别与评估</w:t>
        </w:r>
        <w:r>
          <w:tab/>
        </w:r>
        <w:r>
          <w:fldChar w:fldCharType="begin"/>
        </w:r>
        <w:r>
          <w:instrText xml:space="preserve"> PAGEREF _Toc28814 \h </w:instrText>
        </w:r>
        <w:r>
          <w:fldChar w:fldCharType="separate"/>
        </w:r>
        <w:r>
          <w:t>33</w:t>
        </w:r>
        <w:r>
          <w:fldChar w:fldCharType="end"/>
        </w:r>
      </w:hyperlink>
    </w:p>
    <w:p>
      <w:pPr>
        <w:pStyle w:val="TOC2"/>
        <w:tabs>
          <w:tab w:val="right" w:leader="dot" w:pos="8306"/>
        </w:tabs>
      </w:pPr>
      <w:hyperlink w:anchor="_Toc13304" w:history="1">
        <w:r>
          <w:rPr>
            <w:rFonts w:ascii="仿宋" w:eastAsia="仿宋" w:hAnsi="仿宋" w:cs="仿宋" w:hint="eastAsia"/>
            <w:lang w:eastAsia="zh-CN"/>
          </w:rPr>
          <w:t>(二)、风险应对策略</w:t>
        </w:r>
        <w:r>
          <w:tab/>
        </w:r>
        <w:r>
          <w:fldChar w:fldCharType="begin"/>
        </w:r>
        <w:r>
          <w:instrText xml:space="preserve"> PAGEREF _Toc13304 \h </w:instrText>
        </w:r>
        <w:r>
          <w:fldChar w:fldCharType="separate"/>
        </w:r>
        <w:r>
          <w:t>35</w:t>
        </w:r>
        <w:r>
          <w:fldChar w:fldCharType="end"/>
        </w:r>
      </w:hyperlink>
    </w:p>
    <w:p>
      <w:pPr>
        <w:pStyle w:val="TOC2"/>
        <w:tabs>
          <w:tab w:val="right" w:leader="dot" w:pos="8306"/>
        </w:tabs>
      </w:pPr>
      <w:hyperlink w:anchor="_Toc27177" w:history="1">
        <w:r>
          <w:rPr>
            <w:rFonts w:ascii="仿宋" w:eastAsia="仿宋" w:hAnsi="仿宋" w:cs="仿宋" w:hint="eastAsia"/>
            <w:lang w:eastAsia="zh-CN"/>
          </w:rPr>
          <w:t>(三)、风险监控与控制</w:t>
        </w:r>
        <w:r>
          <w:tab/>
        </w:r>
        <w:r>
          <w:fldChar w:fldCharType="begin"/>
        </w:r>
        <w:r>
          <w:instrText xml:space="preserve"> PAGEREF _Toc27177 \h </w:instrText>
        </w:r>
        <w:r>
          <w:fldChar w:fldCharType="separate"/>
        </w:r>
        <w:r>
          <w:t>36</w:t>
        </w:r>
        <w:r>
          <w:fldChar w:fldCharType="end"/>
        </w:r>
      </w:hyperlink>
    </w:p>
    <w:p>
      <w:pPr>
        <w:pStyle w:val="TOC1"/>
        <w:tabs>
          <w:tab w:val="right" w:leader="dot" w:pos="8306"/>
        </w:tabs>
      </w:pPr>
      <w:hyperlink w:anchor="_Toc4278" w:history="1">
        <w:r>
          <w:rPr>
            <w:rFonts w:ascii="仿宋" w:eastAsia="仿宋" w:hAnsi="仿宋" w:cs="仿宋" w:hint="eastAsia"/>
            <w:lang w:eastAsia="zh-CN"/>
          </w:rPr>
          <w:t>十、GSM移动通信手机项目环境影响分析</w:t>
        </w:r>
        <w:r>
          <w:tab/>
        </w:r>
        <w:r>
          <w:fldChar w:fldCharType="begin"/>
        </w:r>
        <w:r>
          <w:instrText xml:space="preserve"> PAGEREF _Toc4278 \h </w:instrText>
        </w:r>
        <w:r>
          <w:fldChar w:fldCharType="separate"/>
        </w:r>
        <w:r>
          <w:t>37</w:t>
        </w:r>
        <w:r>
          <w:fldChar w:fldCharType="end"/>
        </w:r>
      </w:hyperlink>
    </w:p>
    <w:p>
      <w:pPr>
        <w:pStyle w:val="TOC2"/>
        <w:tabs>
          <w:tab w:val="right" w:leader="dot" w:pos="8306"/>
        </w:tabs>
      </w:pPr>
      <w:hyperlink w:anchor="_Toc8798" w:history="1">
        <w:r>
          <w:rPr>
            <w:rFonts w:ascii="仿宋" w:eastAsia="仿宋" w:hAnsi="仿宋" w:cs="仿宋" w:hint="eastAsia"/>
            <w:lang w:eastAsia="zh-CN"/>
          </w:rPr>
          <w:t>(一)、建设区域环境质量现状</w:t>
        </w:r>
        <w:r>
          <w:tab/>
        </w:r>
        <w:r>
          <w:fldChar w:fldCharType="begin"/>
        </w:r>
        <w:r>
          <w:instrText xml:space="preserve"> PAGEREF _Toc8798 \h </w:instrText>
        </w:r>
        <w:r>
          <w:fldChar w:fldCharType="separate"/>
        </w:r>
        <w:r>
          <w:t>37</w:t>
        </w:r>
        <w:r>
          <w:fldChar w:fldCharType="end"/>
        </w:r>
      </w:hyperlink>
    </w:p>
    <w:p>
      <w:pPr>
        <w:pStyle w:val="TOC2"/>
        <w:tabs>
          <w:tab w:val="right" w:leader="dot" w:pos="8306"/>
        </w:tabs>
      </w:pPr>
      <w:hyperlink w:anchor="_Toc31596" w:history="1">
        <w:r>
          <w:rPr>
            <w:rFonts w:ascii="仿宋" w:eastAsia="仿宋" w:hAnsi="仿宋" w:cs="仿宋" w:hint="eastAsia"/>
            <w:lang w:eastAsia="zh-CN"/>
          </w:rPr>
          <w:t>(二)、建设期环境保护</w:t>
        </w:r>
        <w:r>
          <w:tab/>
        </w:r>
        <w:r>
          <w:fldChar w:fldCharType="begin"/>
        </w:r>
        <w:r>
          <w:instrText xml:space="preserve"> PAGEREF _Toc31596 \h </w:instrText>
        </w:r>
        <w:r>
          <w:fldChar w:fldCharType="separate"/>
        </w:r>
        <w:r>
          <w:t>39</w:t>
        </w:r>
        <w:r>
          <w:fldChar w:fldCharType="end"/>
        </w:r>
      </w:hyperlink>
    </w:p>
    <w:p>
      <w:pPr>
        <w:pStyle w:val="TOC2"/>
        <w:tabs>
          <w:tab w:val="right" w:leader="dot" w:pos="8306"/>
        </w:tabs>
      </w:pPr>
      <w:hyperlink w:anchor="_Toc11366" w:history="1">
        <w:r>
          <w:rPr>
            <w:rFonts w:ascii="仿宋" w:eastAsia="仿宋" w:hAnsi="仿宋" w:cs="仿宋" w:hint="eastAsia"/>
            <w:lang w:eastAsia="zh-CN"/>
          </w:rPr>
          <w:t>(三)、运营期环境保护</w:t>
        </w:r>
        <w:r>
          <w:tab/>
        </w:r>
        <w:r>
          <w:fldChar w:fldCharType="begin"/>
        </w:r>
        <w:r>
          <w:instrText xml:space="preserve"> PAGEREF _Toc11366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6" w:history="1">
        <w:r>
          <w:rPr>
            <w:rFonts w:ascii="仿宋" w:eastAsia="仿宋" w:hAnsi="仿宋" w:cs="仿宋" w:hint="eastAsia"/>
            <w:lang w:eastAsia="zh-CN"/>
          </w:rPr>
          <w:t>(四)、GSM移动通信手机项目建设对区域经济的影响</w:t>
        </w:r>
        <w:r>
          <w:tab/>
        </w:r>
        <w:r>
          <w:fldChar w:fldCharType="begin"/>
        </w:r>
        <w:r>
          <w:instrText xml:space="preserve"> PAGEREF _Toc29306 \h </w:instrText>
        </w:r>
        <w:r>
          <w:fldChar w:fldCharType="separate"/>
        </w:r>
        <w:r>
          <w:t>42</w:t>
        </w:r>
        <w:r>
          <w:fldChar w:fldCharType="end"/>
        </w:r>
      </w:hyperlink>
    </w:p>
    <w:p>
      <w:pPr>
        <w:pStyle w:val="TOC2"/>
        <w:tabs>
          <w:tab w:val="right" w:leader="dot" w:pos="8306"/>
        </w:tabs>
      </w:pPr>
      <w:hyperlink w:anchor="_Toc11496" w:history="1">
        <w:r>
          <w:rPr>
            <w:rFonts w:ascii="仿宋" w:eastAsia="仿宋" w:hAnsi="仿宋" w:cs="仿宋" w:hint="eastAsia"/>
            <w:lang w:eastAsia="zh-CN"/>
          </w:rPr>
          <w:t>(五)、废弃物处理</w:t>
        </w:r>
        <w:r>
          <w:tab/>
        </w:r>
        <w:r>
          <w:fldChar w:fldCharType="begin"/>
        </w:r>
        <w:r>
          <w:instrText xml:space="preserve"> PAGEREF _Toc11496 \h </w:instrText>
        </w:r>
        <w:r>
          <w:fldChar w:fldCharType="separate"/>
        </w:r>
        <w:r>
          <w:t>43</w:t>
        </w:r>
        <w:r>
          <w:fldChar w:fldCharType="end"/>
        </w:r>
      </w:hyperlink>
    </w:p>
    <w:p>
      <w:pPr>
        <w:pStyle w:val="TOC2"/>
        <w:tabs>
          <w:tab w:val="right" w:leader="dot" w:pos="8306"/>
        </w:tabs>
      </w:pPr>
      <w:hyperlink w:anchor="_Toc20625" w:history="1">
        <w:r>
          <w:rPr>
            <w:rFonts w:ascii="仿宋" w:eastAsia="仿宋" w:hAnsi="仿宋" w:cs="仿宋" w:hint="eastAsia"/>
            <w:lang w:eastAsia="zh-CN"/>
          </w:rPr>
          <w:t>(六)、特殊环境影响分析</w:t>
        </w:r>
        <w:r>
          <w:tab/>
        </w:r>
        <w:r>
          <w:fldChar w:fldCharType="begin"/>
        </w:r>
        <w:r>
          <w:instrText xml:space="preserve"> PAGEREF _Toc20625 \h </w:instrText>
        </w:r>
        <w:r>
          <w:fldChar w:fldCharType="separate"/>
        </w:r>
        <w:r>
          <w:t>45</w:t>
        </w:r>
        <w:r>
          <w:fldChar w:fldCharType="end"/>
        </w:r>
      </w:hyperlink>
    </w:p>
    <w:p>
      <w:pPr>
        <w:pStyle w:val="TOC2"/>
        <w:tabs>
          <w:tab w:val="right" w:leader="dot" w:pos="8306"/>
        </w:tabs>
      </w:pPr>
      <w:hyperlink w:anchor="_Toc16875" w:history="1">
        <w:r>
          <w:rPr>
            <w:rFonts w:ascii="仿宋" w:eastAsia="仿宋" w:hAnsi="仿宋" w:cs="仿宋" w:hint="eastAsia"/>
            <w:lang w:eastAsia="zh-CN"/>
          </w:rPr>
          <w:t>(七)、清洁生产</w:t>
        </w:r>
        <w:r>
          <w:tab/>
        </w:r>
        <w:r>
          <w:fldChar w:fldCharType="begin"/>
        </w:r>
        <w:r>
          <w:instrText xml:space="preserve"> PAGEREF _Toc16875 \h </w:instrText>
        </w:r>
        <w:r>
          <w:fldChar w:fldCharType="separate"/>
        </w:r>
        <w:r>
          <w:t>46</w:t>
        </w:r>
        <w:r>
          <w:fldChar w:fldCharType="end"/>
        </w:r>
      </w:hyperlink>
    </w:p>
    <w:p>
      <w:pPr>
        <w:pStyle w:val="TOC2"/>
        <w:tabs>
          <w:tab w:val="right" w:leader="dot" w:pos="8306"/>
        </w:tabs>
      </w:pPr>
      <w:hyperlink w:anchor="_Toc6476" w:history="1">
        <w:r>
          <w:rPr>
            <w:rFonts w:ascii="仿宋" w:eastAsia="仿宋" w:hAnsi="仿宋" w:cs="仿宋" w:hint="eastAsia"/>
            <w:lang w:eastAsia="zh-CN"/>
          </w:rPr>
          <w:t>(八)、环境保护综合评价</w:t>
        </w:r>
        <w:r>
          <w:tab/>
        </w:r>
        <w:r>
          <w:fldChar w:fldCharType="begin"/>
        </w:r>
        <w:r>
          <w:instrText xml:space="preserve"> PAGEREF _Toc6476 \h </w:instrText>
        </w:r>
        <w:r>
          <w:fldChar w:fldCharType="separate"/>
        </w:r>
        <w:r>
          <w:t>47</w:t>
        </w:r>
        <w:r>
          <w:fldChar w:fldCharType="end"/>
        </w:r>
      </w:hyperlink>
    </w:p>
    <w:p>
      <w:pPr>
        <w:pStyle w:val="TOC1"/>
        <w:tabs>
          <w:tab w:val="right" w:leader="dot" w:pos="8306"/>
        </w:tabs>
      </w:pPr>
      <w:hyperlink w:anchor="_Toc3978" w:history="1">
        <w:r>
          <w:rPr>
            <w:rFonts w:ascii="仿宋" w:eastAsia="仿宋" w:hAnsi="仿宋" w:cs="仿宋" w:hint="eastAsia"/>
            <w:lang w:eastAsia="zh-CN"/>
          </w:rPr>
          <w:t>十一、生产安全保护</w:t>
        </w:r>
        <w:r>
          <w:tab/>
        </w:r>
        <w:r>
          <w:fldChar w:fldCharType="begin"/>
        </w:r>
        <w:r>
          <w:instrText xml:space="preserve"> PAGEREF _Toc3978 \h </w:instrText>
        </w:r>
        <w:r>
          <w:fldChar w:fldCharType="separate"/>
        </w:r>
        <w:r>
          <w:t>49</w:t>
        </w:r>
        <w:r>
          <w:fldChar w:fldCharType="end"/>
        </w:r>
      </w:hyperlink>
    </w:p>
    <w:p>
      <w:pPr>
        <w:pStyle w:val="TOC2"/>
        <w:tabs>
          <w:tab w:val="right" w:leader="dot" w:pos="8306"/>
        </w:tabs>
      </w:pPr>
      <w:hyperlink w:anchor="_Toc31647" w:history="1">
        <w:r>
          <w:rPr>
            <w:rFonts w:ascii="仿宋" w:eastAsia="仿宋" w:hAnsi="仿宋" w:cs="仿宋" w:hint="eastAsia"/>
            <w:lang w:eastAsia="zh-CN"/>
          </w:rPr>
          <w:t>(一)、消防安全</w:t>
        </w:r>
        <w:r>
          <w:tab/>
        </w:r>
        <w:r>
          <w:fldChar w:fldCharType="begin"/>
        </w:r>
        <w:r>
          <w:instrText xml:space="preserve"> PAGEREF _Toc31647 \h </w:instrText>
        </w:r>
        <w:r>
          <w:fldChar w:fldCharType="separate"/>
        </w:r>
        <w:r>
          <w:t>49</w:t>
        </w:r>
        <w:r>
          <w:fldChar w:fldCharType="end"/>
        </w:r>
      </w:hyperlink>
    </w:p>
    <w:p>
      <w:pPr>
        <w:pStyle w:val="TOC2"/>
        <w:tabs>
          <w:tab w:val="right" w:leader="dot" w:pos="8306"/>
        </w:tabs>
      </w:pPr>
      <w:hyperlink w:anchor="_Toc16161" w:history="1">
        <w:r>
          <w:rPr>
            <w:rFonts w:ascii="仿宋" w:eastAsia="仿宋" w:hAnsi="仿宋" w:cs="仿宋" w:hint="eastAsia"/>
            <w:lang w:eastAsia="zh-CN"/>
          </w:rPr>
          <w:t>(二)、防火防爆总图布置措施</w:t>
        </w:r>
        <w:r>
          <w:tab/>
        </w:r>
        <w:r>
          <w:fldChar w:fldCharType="begin"/>
        </w:r>
        <w:r>
          <w:instrText xml:space="preserve"> PAGEREF _Toc16161 \h </w:instrText>
        </w:r>
        <w:r>
          <w:fldChar w:fldCharType="separate"/>
        </w:r>
        <w:r>
          <w:t>50</w:t>
        </w:r>
        <w:r>
          <w:fldChar w:fldCharType="end"/>
        </w:r>
      </w:hyperlink>
    </w:p>
    <w:p>
      <w:pPr>
        <w:pStyle w:val="TOC2"/>
        <w:tabs>
          <w:tab w:val="right" w:leader="dot" w:pos="8306"/>
        </w:tabs>
      </w:pPr>
      <w:hyperlink w:anchor="_Toc16582" w:history="1">
        <w:r>
          <w:rPr>
            <w:rFonts w:ascii="仿宋" w:eastAsia="仿宋" w:hAnsi="仿宋" w:cs="仿宋" w:hint="eastAsia"/>
            <w:lang w:eastAsia="zh-CN"/>
          </w:rPr>
          <w:t>(三)、自然灾害防范措施</w:t>
        </w:r>
        <w:r>
          <w:tab/>
        </w:r>
        <w:r>
          <w:fldChar w:fldCharType="begin"/>
        </w:r>
        <w:r>
          <w:instrText xml:space="preserve"> PAGEREF _Toc16582 \h </w:instrText>
        </w:r>
        <w:r>
          <w:fldChar w:fldCharType="separate"/>
        </w:r>
        <w:r>
          <w:t>51</w:t>
        </w:r>
        <w:r>
          <w:fldChar w:fldCharType="end"/>
        </w:r>
      </w:hyperlink>
    </w:p>
    <w:p>
      <w:pPr>
        <w:pStyle w:val="TOC2"/>
        <w:tabs>
          <w:tab w:val="right" w:leader="dot" w:pos="8306"/>
        </w:tabs>
      </w:pPr>
      <w:hyperlink w:anchor="_Toc27915" w:history="1">
        <w:r>
          <w:rPr>
            <w:rFonts w:ascii="仿宋" w:eastAsia="仿宋" w:hAnsi="仿宋" w:cs="仿宋" w:hint="eastAsia"/>
            <w:lang w:eastAsia="zh-CN"/>
          </w:rPr>
          <w:t>(四)、安全色及安全标志使用要求</w:t>
        </w:r>
        <w:r>
          <w:tab/>
        </w:r>
        <w:r>
          <w:fldChar w:fldCharType="begin"/>
        </w:r>
        <w:r>
          <w:instrText xml:space="preserve"> PAGEREF _Toc27915 \h </w:instrText>
        </w:r>
        <w:r>
          <w:fldChar w:fldCharType="separate"/>
        </w:r>
        <w:r>
          <w:t>52</w:t>
        </w:r>
        <w:r>
          <w:fldChar w:fldCharType="end"/>
        </w:r>
      </w:hyperlink>
    </w:p>
    <w:p>
      <w:pPr>
        <w:pStyle w:val="TOC2"/>
        <w:tabs>
          <w:tab w:val="right" w:leader="dot" w:pos="8306"/>
        </w:tabs>
      </w:pPr>
      <w:hyperlink w:anchor="_Toc21393" w:history="1">
        <w:r>
          <w:rPr>
            <w:rFonts w:ascii="仿宋" w:eastAsia="仿宋" w:hAnsi="仿宋" w:cs="仿宋" w:hint="eastAsia"/>
            <w:lang w:eastAsia="zh-CN"/>
          </w:rPr>
          <w:t>(五)、防尘防毒措施</w:t>
        </w:r>
        <w:r>
          <w:tab/>
        </w:r>
        <w:r>
          <w:fldChar w:fldCharType="begin"/>
        </w:r>
        <w:r>
          <w:instrText xml:space="preserve"> PAGEREF _Toc21393 \h </w:instrText>
        </w:r>
        <w:r>
          <w:fldChar w:fldCharType="separate"/>
        </w:r>
        <w:r>
          <w:t>53</w:t>
        </w:r>
        <w:r>
          <w:fldChar w:fldCharType="end"/>
        </w:r>
      </w:hyperlink>
    </w:p>
    <w:p>
      <w:pPr>
        <w:pStyle w:val="TOC2"/>
        <w:tabs>
          <w:tab w:val="right" w:leader="dot" w:pos="8306"/>
        </w:tabs>
      </w:pPr>
      <w:hyperlink w:anchor="_Toc8492" w:history="1">
        <w:r>
          <w:rPr>
            <w:rFonts w:ascii="仿宋" w:eastAsia="仿宋" w:hAnsi="仿宋" w:cs="仿宋" w:hint="eastAsia"/>
            <w:lang w:eastAsia="zh-CN"/>
          </w:rPr>
          <w:t>(六)、防静电、触电防护及防雷措施</w:t>
        </w:r>
        <w:r>
          <w:tab/>
        </w:r>
        <w:r>
          <w:fldChar w:fldCharType="begin"/>
        </w:r>
        <w:r>
          <w:instrText xml:space="preserve"> PAGEREF _Toc8492 \h </w:instrText>
        </w:r>
        <w:r>
          <w:fldChar w:fldCharType="separate"/>
        </w:r>
        <w:r>
          <w:t>54</w:t>
        </w:r>
        <w:r>
          <w:fldChar w:fldCharType="end"/>
        </w:r>
      </w:hyperlink>
    </w:p>
    <w:p>
      <w:pPr>
        <w:pStyle w:val="TOC2"/>
        <w:tabs>
          <w:tab w:val="right" w:leader="dot" w:pos="8306"/>
        </w:tabs>
      </w:pPr>
      <w:hyperlink w:anchor="_Toc11082" w:history="1">
        <w:r>
          <w:rPr>
            <w:rFonts w:ascii="仿宋" w:eastAsia="仿宋" w:hAnsi="仿宋" w:cs="仿宋" w:hint="eastAsia"/>
            <w:lang w:eastAsia="zh-CN"/>
          </w:rPr>
          <w:t>(七)、机械设备安全保障措施</w:t>
        </w:r>
        <w:r>
          <w:tab/>
        </w:r>
        <w:r>
          <w:fldChar w:fldCharType="begin"/>
        </w:r>
        <w:r>
          <w:instrText xml:space="preserve"> PAGEREF _Toc11082 \h </w:instrText>
        </w:r>
        <w:r>
          <w:fldChar w:fldCharType="separate"/>
        </w:r>
        <w:r>
          <w:t>56</w:t>
        </w:r>
        <w:r>
          <w:fldChar w:fldCharType="end"/>
        </w:r>
      </w:hyperlink>
    </w:p>
    <w:p>
      <w:pPr>
        <w:pStyle w:val="TOC1"/>
        <w:tabs>
          <w:tab w:val="right" w:leader="dot" w:pos="8306"/>
        </w:tabs>
      </w:pPr>
      <w:hyperlink w:anchor="_Toc4306" w:history="1">
        <w:r>
          <w:rPr>
            <w:rFonts w:ascii="仿宋" w:eastAsia="仿宋" w:hAnsi="仿宋" w:cs="仿宋" w:hint="eastAsia"/>
            <w:lang w:eastAsia="zh-CN"/>
          </w:rPr>
          <w:t>十二、GSM移动通信手机项目计划安排</w:t>
        </w:r>
        <w:r>
          <w:tab/>
        </w:r>
        <w:r>
          <w:fldChar w:fldCharType="begin"/>
        </w:r>
        <w:r>
          <w:instrText xml:space="preserve"> PAGEREF _Toc4306 \h </w:instrText>
        </w:r>
        <w:r>
          <w:fldChar w:fldCharType="separate"/>
        </w:r>
        <w:r>
          <w:t>57</w:t>
        </w:r>
        <w:r>
          <w:fldChar w:fldCharType="end"/>
        </w:r>
      </w:hyperlink>
    </w:p>
    <w:p>
      <w:pPr>
        <w:pStyle w:val="TOC2"/>
        <w:tabs>
          <w:tab w:val="right" w:leader="dot" w:pos="8306"/>
        </w:tabs>
      </w:pPr>
      <w:hyperlink w:anchor="_Toc32387" w:history="1">
        <w:r>
          <w:rPr>
            <w:rFonts w:ascii="仿宋" w:eastAsia="仿宋" w:hAnsi="仿宋" w:cs="仿宋" w:hint="eastAsia"/>
            <w:lang w:eastAsia="zh-CN"/>
          </w:rPr>
          <w:t>(一)、建设周期</w:t>
        </w:r>
        <w:r>
          <w:tab/>
        </w:r>
        <w:r>
          <w:fldChar w:fldCharType="begin"/>
        </w:r>
        <w:r>
          <w:instrText xml:space="preserve"> PAGEREF _Toc32387 \h </w:instrText>
        </w:r>
        <w:r>
          <w:fldChar w:fldCharType="separate"/>
        </w:r>
        <w:r>
          <w:t>57</w:t>
        </w:r>
        <w:r>
          <w:fldChar w:fldCharType="end"/>
        </w:r>
      </w:hyperlink>
    </w:p>
    <w:p>
      <w:pPr>
        <w:pStyle w:val="TOC2"/>
        <w:tabs>
          <w:tab w:val="right" w:leader="dot" w:pos="8306"/>
        </w:tabs>
      </w:pPr>
      <w:hyperlink w:anchor="_Toc7360" w:history="1">
        <w:r>
          <w:rPr>
            <w:rFonts w:ascii="仿宋" w:eastAsia="仿宋" w:hAnsi="仿宋" w:cs="仿宋" w:hint="eastAsia"/>
            <w:lang w:eastAsia="zh-CN"/>
          </w:rPr>
          <w:t>(二)、建设进度</w:t>
        </w:r>
        <w:r>
          <w:tab/>
        </w:r>
        <w:r>
          <w:fldChar w:fldCharType="begin"/>
        </w:r>
        <w:r>
          <w:instrText xml:space="preserve"> PAGEREF _Toc7360 \h </w:instrText>
        </w:r>
        <w:r>
          <w:fldChar w:fldCharType="separate"/>
        </w:r>
        <w:r>
          <w:t>58</w:t>
        </w:r>
        <w:r>
          <w:fldChar w:fldCharType="end"/>
        </w:r>
      </w:hyperlink>
    </w:p>
    <w:p>
      <w:pPr>
        <w:pStyle w:val="TOC2"/>
        <w:tabs>
          <w:tab w:val="right" w:leader="dot" w:pos="8306"/>
        </w:tabs>
      </w:pPr>
      <w:hyperlink w:anchor="_Toc1419" w:history="1">
        <w:r>
          <w:rPr>
            <w:rFonts w:ascii="仿宋" w:eastAsia="仿宋" w:hAnsi="仿宋" w:cs="仿宋" w:hint="eastAsia"/>
            <w:lang w:eastAsia="zh-CN"/>
          </w:rPr>
          <w:t>(三)、进度安排注意事项</w:t>
        </w:r>
        <w:r>
          <w:tab/>
        </w:r>
        <w:r>
          <w:fldChar w:fldCharType="begin"/>
        </w:r>
        <w:r>
          <w:instrText xml:space="preserve"> PAGEREF _Toc1419 \h </w:instrText>
        </w:r>
        <w:r>
          <w:fldChar w:fldCharType="separate"/>
        </w:r>
        <w:r>
          <w:t>59</w:t>
        </w:r>
        <w:r>
          <w:fldChar w:fldCharType="end"/>
        </w:r>
      </w:hyperlink>
    </w:p>
    <w:p>
      <w:pPr>
        <w:pStyle w:val="TOC2"/>
        <w:tabs>
          <w:tab w:val="right" w:leader="dot" w:pos="8306"/>
        </w:tabs>
      </w:pPr>
      <w:hyperlink w:anchor="_Toc21590" w:history="1">
        <w:r>
          <w:rPr>
            <w:rFonts w:ascii="仿宋" w:eastAsia="仿宋" w:hAnsi="仿宋" w:cs="仿宋" w:hint="eastAsia"/>
            <w:lang w:eastAsia="zh-CN"/>
          </w:rPr>
          <w:t>(四)、人力资源配置</w:t>
        </w:r>
        <w:r>
          <w:tab/>
        </w:r>
        <w:r>
          <w:fldChar w:fldCharType="begin"/>
        </w:r>
        <w:r>
          <w:instrText xml:space="preserve"> PAGEREF _Toc21590 \h </w:instrText>
        </w:r>
        <w:r>
          <w:fldChar w:fldCharType="separate"/>
        </w:r>
        <w:r>
          <w:t>61</w:t>
        </w:r>
        <w:r>
          <w:fldChar w:fldCharType="end"/>
        </w:r>
      </w:hyperlink>
    </w:p>
    <w:p>
      <w:pPr>
        <w:pStyle w:val="TOC1"/>
        <w:tabs>
          <w:tab w:val="right" w:leader="dot" w:pos="8306"/>
        </w:tabs>
      </w:pPr>
      <w:hyperlink w:anchor="_Toc4447" w:history="1">
        <w:r>
          <w:rPr>
            <w:rFonts w:ascii="仿宋" w:eastAsia="仿宋" w:hAnsi="仿宋" w:cs="仿宋" w:hint="eastAsia"/>
            <w:lang w:eastAsia="zh-CN"/>
          </w:rPr>
          <w:t>十三、GSM移动通信手机项目变更管理</w:t>
        </w:r>
        <w:r>
          <w:tab/>
        </w:r>
        <w:r>
          <w:fldChar w:fldCharType="begin"/>
        </w:r>
        <w:r>
          <w:instrText xml:space="preserve"> PAGEREF _Toc4447 \h </w:instrText>
        </w:r>
        <w:r>
          <w:fldChar w:fldCharType="separate"/>
        </w:r>
        <w:r>
          <w:t>61</w:t>
        </w:r>
        <w:r>
          <w:fldChar w:fldCharType="end"/>
        </w:r>
      </w:hyperlink>
    </w:p>
    <w:p>
      <w:pPr>
        <w:pStyle w:val="TOC2"/>
        <w:tabs>
          <w:tab w:val="right" w:leader="dot" w:pos="8306"/>
        </w:tabs>
      </w:pPr>
      <w:hyperlink w:anchor="_Toc20278" w:history="1">
        <w:r>
          <w:rPr>
            <w:rFonts w:ascii="仿宋" w:eastAsia="仿宋" w:hAnsi="仿宋" w:cs="仿宋" w:hint="eastAsia"/>
            <w:lang w:eastAsia="zh-CN"/>
          </w:rPr>
          <w:t>(一)、变更申请与评估</w:t>
        </w:r>
        <w:r>
          <w:tab/>
        </w:r>
        <w:r>
          <w:fldChar w:fldCharType="begin"/>
        </w:r>
        <w:r>
          <w:instrText xml:space="preserve"> PAGEREF _Toc20278 \h </w:instrText>
        </w:r>
        <w:r>
          <w:fldChar w:fldCharType="separate"/>
        </w:r>
        <w:r>
          <w:t>61</w:t>
        </w:r>
        <w:r>
          <w:fldChar w:fldCharType="end"/>
        </w:r>
      </w:hyperlink>
    </w:p>
    <w:p>
      <w:pPr>
        <w:pStyle w:val="TOC2"/>
        <w:tabs>
          <w:tab w:val="right" w:leader="dot" w:pos="8306"/>
        </w:tabs>
      </w:pPr>
      <w:hyperlink w:anchor="_Toc9039" w:history="1">
        <w:r>
          <w:rPr>
            <w:rFonts w:ascii="仿宋" w:eastAsia="仿宋" w:hAnsi="仿宋" w:cs="仿宋" w:hint="eastAsia"/>
            <w:lang w:eastAsia="zh-CN"/>
          </w:rPr>
          <w:t>(二)、变更实施与控制</w:t>
        </w:r>
        <w:r>
          <w:tab/>
        </w:r>
        <w:r>
          <w:fldChar w:fldCharType="begin"/>
        </w:r>
        <w:r>
          <w:instrText xml:space="preserve"> PAGEREF _Toc9039 \h </w:instrText>
        </w:r>
        <w:r>
          <w:fldChar w:fldCharType="separate"/>
        </w:r>
        <w:r>
          <w:t>62</w:t>
        </w:r>
        <w:r>
          <w:fldChar w:fldCharType="end"/>
        </w:r>
      </w:hyperlink>
    </w:p>
    <w:p>
      <w:pPr>
        <w:pStyle w:val="TOC1"/>
        <w:tabs>
          <w:tab w:val="right" w:leader="dot" w:pos="8306"/>
        </w:tabs>
      </w:pPr>
      <w:hyperlink w:anchor="_Toc30934" w:history="1">
        <w:r>
          <w:rPr>
            <w:rFonts w:ascii="仿宋" w:eastAsia="仿宋" w:hAnsi="仿宋" w:cs="仿宋" w:hint="eastAsia"/>
            <w:lang w:eastAsia="zh-CN"/>
          </w:rPr>
          <w:t>十四、营销与推广策略</w:t>
        </w:r>
        <w:r>
          <w:tab/>
        </w:r>
        <w:r>
          <w:fldChar w:fldCharType="begin"/>
        </w:r>
        <w:r>
          <w:instrText xml:space="preserve"> PAGEREF _Toc30934 \h </w:instrText>
        </w:r>
        <w:r>
          <w:fldChar w:fldCharType="separate"/>
        </w:r>
        <w:r>
          <w:t>63</w:t>
        </w:r>
        <w:r>
          <w:fldChar w:fldCharType="end"/>
        </w:r>
      </w:hyperlink>
    </w:p>
    <w:p>
      <w:pPr>
        <w:pStyle w:val="TOC2"/>
        <w:tabs>
          <w:tab w:val="right" w:leader="dot" w:pos="8306"/>
        </w:tabs>
      </w:pPr>
      <w:hyperlink w:anchor="_Toc21176" w:history="1">
        <w:r>
          <w:rPr>
            <w:rFonts w:ascii="仿宋" w:eastAsia="仿宋" w:hAnsi="仿宋" w:cs="仿宋" w:hint="eastAsia"/>
            <w:lang w:eastAsia="zh-CN"/>
          </w:rPr>
          <w:t>(一)、产品/服务定位与特点</w:t>
        </w:r>
        <w:r>
          <w:tab/>
        </w:r>
        <w:r>
          <w:fldChar w:fldCharType="begin"/>
        </w:r>
        <w:r>
          <w:instrText xml:space="preserve"> PAGEREF _Toc21176 \h </w:instrText>
        </w:r>
        <w:r>
          <w:fldChar w:fldCharType="separate"/>
        </w:r>
        <w:r>
          <w:t>63</w:t>
        </w:r>
        <w:r>
          <w:fldChar w:fldCharType="end"/>
        </w:r>
      </w:hyperlink>
    </w:p>
    <w:p>
      <w:pPr>
        <w:pStyle w:val="TOC2"/>
        <w:tabs>
          <w:tab w:val="right" w:leader="dot" w:pos="8306"/>
        </w:tabs>
      </w:pPr>
      <w:hyperlink w:anchor="_Toc1503" w:history="1">
        <w:r>
          <w:rPr>
            <w:rFonts w:ascii="仿宋" w:eastAsia="仿宋" w:hAnsi="仿宋" w:cs="仿宋" w:hint="eastAsia"/>
            <w:lang w:eastAsia="zh-CN"/>
          </w:rPr>
          <w:t>(二)、市场定位与竞争分析</w:t>
        </w:r>
        <w:r>
          <w:tab/>
        </w:r>
        <w:r>
          <w:fldChar w:fldCharType="begin"/>
        </w:r>
        <w:r>
          <w:instrText xml:space="preserve"> PAGEREF _Toc1503 \h </w:instrText>
        </w:r>
        <w:r>
          <w:fldChar w:fldCharType="separate"/>
        </w:r>
        <w:r>
          <w:t>64</w:t>
        </w:r>
        <w:r>
          <w:fldChar w:fldCharType="end"/>
        </w:r>
      </w:hyperlink>
    </w:p>
    <w:p>
      <w:pPr>
        <w:pStyle w:val="TOC2"/>
        <w:tabs>
          <w:tab w:val="right" w:leader="dot" w:pos="8306"/>
        </w:tabs>
      </w:pPr>
      <w:hyperlink w:anchor="_Toc31092" w:history="1">
        <w:r>
          <w:rPr>
            <w:rFonts w:ascii="仿宋" w:eastAsia="仿宋" w:hAnsi="仿宋" w:cs="仿宋" w:hint="eastAsia"/>
            <w:lang w:eastAsia="zh-CN"/>
          </w:rPr>
          <w:t>(三)、营销渠道与策略</w:t>
        </w:r>
        <w:r>
          <w:tab/>
        </w:r>
        <w:r>
          <w:fldChar w:fldCharType="begin"/>
        </w:r>
        <w:r>
          <w:instrText xml:space="preserve"> PAGEREF _Toc31092 \h </w:instrText>
        </w:r>
        <w:r>
          <w:fldChar w:fldCharType="separate"/>
        </w:r>
        <w:r>
          <w:t>65</w:t>
        </w:r>
        <w:r>
          <w:fldChar w:fldCharType="end"/>
        </w:r>
      </w:hyperlink>
    </w:p>
    <w:p>
      <w:pPr>
        <w:pStyle w:val="TOC2"/>
        <w:tabs>
          <w:tab w:val="right" w:leader="dot" w:pos="8306"/>
        </w:tabs>
      </w:pPr>
      <w:hyperlink w:anchor="_Toc18762" w:history="1">
        <w:r>
          <w:rPr>
            <w:rFonts w:ascii="仿宋" w:eastAsia="仿宋" w:hAnsi="仿宋" w:cs="仿宋" w:hint="eastAsia"/>
            <w:lang w:eastAsia="zh-CN"/>
          </w:rPr>
          <w:t>(四)、推广与宣传活动</w:t>
        </w:r>
        <w:r>
          <w:tab/>
        </w:r>
        <w:r>
          <w:fldChar w:fldCharType="begin"/>
        </w:r>
        <w:r>
          <w:instrText xml:space="preserve"> PAGEREF _Toc18762 \h </w:instrText>
        </w:r>
        <w:r>
          <w:fldChar w:fldCharType="separate"/>
        </w:r>
        <w:r>
          <w:t>66</w:t>
        </w:r>
        <w:r>
          <w:fldChar w:fldCharType="end"/>
        </w:r>
      </w:hyperlink>
    </w:p>
    <w:p>
      <w:pPr>
        <w:pStyle w:val="TOC1"/>
        <w:tabs>
          <w:tab w:val="right" w:leader="dot" w:pos="8306"/>
        </w:tabs>
      </w:pPr>
      <w:hyperlink w:anchor="_Toc9462" w:history="1">
        <w:r>
          <w:rPr>
            <w:rFonts w:ascii="仿宋" w:eastAsia="仿宋" w:hAnsi="仿宋" w:cs="仿宋" w:hint="eastAsia"/>
            <w:lang w:eastAsia="zh-CN"/>
          </w:rPr>
          <w:t>十五、GSM移动通信手机项目实施保障措施</w:t>
        </w:r>
        <w:r>
          <w:tab/>
        </w:r>
        <w:r>
          <w:fldChar w:fldCharType="begin"/>
        </w:r>
        <w:r>
          <w:instrText xml:space="preserve"> PAGEREF _Toc9462 \h </w:instrText>
        </w:r>
        <w:r>
          <w:fldChar w:fldCharType="separate"/>
        </w:r>
        <w:r>
          <w:t>72</w:t>
        </w:r>
        <w:r>
          <w:fldChar w:fldCharType="end"/>
        </w:r>
      </w:hyperlink>
    </w:p>
    <w:p>
      <w:pPr>
        <w:pStyle w:val="TOC2"/>
        <w:tabs>
          <w:tab w:val="right" w:leader="dot" w:pos="8306"/>
        </w:tabs>
      </w:pPr>
      <w:hyperlink w:anchor="_Toc3992" w:history="1">
        <w:r>
          <w:rPr>
            <w:rFonts w:ascii="仿宋" w:eastAsia="仿宋" w:hAnsi="仿宋" w:cs="仿宋" w:hint="eastAsia"/>
            <w:lang w:eastAsia="zh-CN"/>
          </w:rPr>
          <w:t>(一)、GSM移动通信手机项目实施保障机制</w:t>
        </w:r>
        <w:r>
          <w:tab/>
        </w:r>
        <w:r>
          <w:fldChar w:fldCharType="begin"/>
        </w:r>
        <w:r>
          <w:instrText xml:space="preserve"> PAGEREF _Toc3992 \h </w:instrText>
        </w:r>
        <w:r>
          <w:fldChar w:fldCharType="separate"/>
        </w:r>
        <w:r>
          <w:t>72</w:t>
        </w:r>
        <w:r>
          <w:fldChar w:fldCharType="end"/>
        </w:r>
      </w:hyperlink>
    </w:p>
    <w:p>
      <w:pPr>
        <w:pStyle w:val="TOC2"/>
        <w:tabs>
          <w:tab w:val="right" w:leader="dot" w:pos="8306"/>
        </w:tabs>
      </w:pPr>
      <w:hyperlink w:anchor="_Toc31025" w:history="1">
        <w:r>
          <w:rPr>
            <w:rFonts w:ascii="仿宋" w:eastAsia="仿宋" w:hAnsi="仿宋" w:cs="仿宋" w:hint="eastAsia"/>
            <w:lang w:eastAsia="zh-CN"/>
          </w:rPr>
          <w:t>(二)、GSM移动通信手机项目法律合规要求</w:t>
        </w:r>
        <w:r>
          <w:tab/>
        </w:r>
        <w:r>
          <w:fldChar w:fldCharType="begin"/>
        </w:r>
        <w:r>
          <w:instrText xml:space="preserve"> PAGEREF _Toc31025 \h </w:instrText>
        </w:r>
        <w:r>
          <w:fldChar w:fldCharType="separate"/>
        </w:r>
        <w:r>
          <w:t>76</w:t>
        </w:r>
        <w:r>
          <w:fldChar w:fldCharType="end"/>
        </w:r>
      </w:hyperlink>
    </w:p>
    <w:p>
      <w:pPr>
        <w:pStyle w:val="TOC2"/>
        <w:tabs>
          <w:tab w:val="right" w:leader="dot" w:pos="8306"/>
        </w:tabs>
      </w:pPr>
      <w:hyperlink w:anchor="_Toc6297" w:history="1">
        <w:r>
          <w:rPr>
            <w:rFonts w:ascii="仿宋" w:eastAsia="仿宋" w:hAnsi="仿宋" w:cs="仿宋" w:hint="eastAsia"/>
            <w:lang w:eastAsia="zh-CN"/>
          </w:rPr>
          <w:t>(三)、GSM移动通信手机项目合同管理与法律事务</w:t>
        </w:r>
        <w:r>
          <w:tab/>
        </w:r>
        <w:r>
          <w:fldChar w:fldCharType="begin"/>
        </w:r>
        <w:r>
          <w:instrText xml:space="preserve"> PAGEREF _Toc6297 \h </w:instrText>
        </w:r>
        <w:r>
          <w:fldChar w:fldCharType="separate"/>
        </w:r>
        <w:r>
          <w:t>80</w:t>
        </w:r>
        <w:r>
          <w:fldChar w:fldCharType="end"/>
        </w:r>
      </w:hyperlink>
    </w:p>
    <w:p>
      <w:pPr>
        <w:pStyle w:val="TOC2"/>
        <w:tabs>
          <w:tab w:val="right" w:leader="dot" w:pos="8306"/>
        </w:tabs>
      </w:pPr>
      <w:hyperlink w:anchor="_Toc23476" w:history="1">
        <w:r>
          <w:rPr>
            <w:rFonts w:ascii="仿宋" w:eastAsia="仿宋" w:hAnsi="仿宋" w:cs="仿宋" w:hint="eastAsia"/>
            <w:lang w:eastAsia="zh-CN"/>
          </w:rPr>
          <w:t>(四)、GSM移动通信手机项目知识产权保护策略</w:t>
        </w:r>
        <w:r>
          <w:tab/>
        </w:r>
        <w:r>
          <w:fldChar w:fldCharType="begin"/>
        </w:r>
        <w:r>
          <w:instrText xml:space="preserve"> PAGEREF _Toc23476 \h </w:instrText>
        </w:r>
        <w:r>
          <w:fldChar w:fldCharType="separate"/>
        </w:r>
        <w:r>
          <w:t>86</w:t>
        </w:r>
        <w:r>
          <w:fldChar w:fldCharType="end"/>
        </w:r>
      </w:hyperlink>
    </w:p>
    <w:p>
      <w:pPr>
        <w:pStyle w:val="TOC1"/>
        <w:tabs>
          <w:tab w:val="right" w:leader="dot" w:pos="8306"/>
        </w:tabs>
      </w:pPr>
      <w:hyperlink w:anchor="_Toc19614" w:history="1">
        <w:r>
          <w:rPr>
            <w:rFonts w:ascii="仿宋" w:eastAsia="仿宋" w:hAnsi="仿宋" w:cs="仿宋" w:hint="eastAsia"/>
            <w:lang w:eastAsia="zh-CN"/>
          </w:rPr>
          <w:t>十六、供应链管理</w:t>
        </w:r>
        <w:r>
          <w:tab/>
        </w:r>
        <w:r>
          <w:fldChar w:fldCharType="begin"/>
        </w:r>
        <w:r>
          <w:instrText xml:space="preserve"> PAGEREF _Toc19614 \h </w:instrText>
        </w:r>
        <w:r>
          <w:fldChar w:fldCharType="separate"/>
        </w:r>
        <w:r>
          <w:t>89</w:t>
        </w:r>
        <w:r>
          <w:fldChar w:fldCharType="end"/>
        </w:r>
      </w:hyperlink>
    </w:p>
    <w:p>
      <w:pPr>
        <w:pStyle w:val="TOC2"/>
        <w:tabs>
          <w:tab w:val="right" w:leader="dot" w:pos="8306"/>
        </w:tabs>
      </w:pPr>
      <w:hyperlink w:anchor="_Toc12447" w:history="1">
        <w:r>
          <w:rPr>
            <w:rFonts w:ascii="仿宋" w:eastAsia="仿宋" w:hAnsi="仿宋" w:cs="仿宋" w:hint="eastAsia"/>
            <w:lang w:eastAsia="zh-CN"/>
          </w:rPr>
          <w:t>(一)、供应链战略规划</w:t>
        </w:r>
        <w:r>
          <w:tab/>
        </w:r>
        <w:r>
          <w:fldChar w:fldCharType="begin"/>
        </w:r>
        <w:r>
          <w:instrText xml:space="preserve"> PAGEREF _Toc12447 \h </w:instrText>
        </w:r>
        <w:r>
          <w:fldChar w:fldCharType="separate"/>
        </w:r>
        <w:r>
          <w:t>89</w:t>
        </w:r>
        <w:r>
          <w:fldChar w:fldCharType="end"/>
        </w:r>
      </w:hyperlink>
    </w:p>
    <w:p>
      <w:pPr>
        <w:pStyle w:val="TOC2"/>
        <w:tabs>
          <w:tab w:val="right" w:leader="dot" w:pos="8306"/>
        </w:tabs>
      </w:pPr>
      <w:hyperlink w:anchor="_Toc28684" w:history="1">
        <w:r>
          <w:rPr>
            <w:rFonts w:ascii="仿宋" w:eastAsia="仿宋" w:hAnsi="仿宋" w:cs="仿宋" w:hint="eastAsia"/>
            <w:lang w:eastAsia="zh-CN"/>
          </w:rPr>
          <w:t>(二)、供应商选择与合作</w:t>
        </w:r>
        <w:r>
          <w:tab/>
        </w:r>
        <w:r>
          <w:fldChar w:fldCharType="begin"/>
        </w:r>
        <w:r>
          <w:instrText xml:space="preserve"> PAGEREF _Toc28684 \h </w:instrText>
        </w:r>
        <w:r>
          <w:fldChar w:fldCharType="separate"/>
        </w:r>
        <w:r>
          <w:t>91</w:t>
        </w:r>
        <w:r>
          <w:fldChar w:fldCharType="end"/>
        </w:r>
      </w:hyperlink>
    </w:p>
    <w:p>
      <w:pPr>
        <w:pStyle w:val="TOC2"/>
        <w:tabs>
          <w:tab w:val="right" w:leader="dot" w:pos="8306"/>
        </w:tabs>
      </w:pPr>
      <w:hyperlink w:anchor="_Toc102" w:history="1">
        <w:r>
          <w:rPr>
            <w:rFonts w:ascii="仿宋" w:eastAsia="仿宋" w:hAnsi="仿宋" w:cs="仿宋" w:hint="eastAsia"/>
            <w:lang w:eastAsia="zh-CN"/>
          </w:rPr>
          <w:t>(三)、物流与库存管理</w:t>
        </w:r>
        <w:r>
          <w:tab/>
        </w:r>
        <w:r>
          <w:fldChar w:fldCharType="begin"/>
        </w:r>
        <w:r>
          <w:instrText xml:space="preserve"> PAGEREF _Toc102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12"/>
      <w:r>
        <w:rPr>
          <w:rFonts w:ascii="仿宋" w:eastAsia="仿宋" w:hAnsi="仿宋" w:cs="仿宋" w:hint="eastAsia"/>
          <w:sz w:val="28"/>
          <w:lang w:eastAsia="zh-CN"/>
        </w:rPr>
        <w:t>一、GSM移动通信手机项目建设背景及必要性分析</w:t>
      </w:r>
      <w:bookmarkEnd w:id="2"/>
    </w:p>
    <w:p>
      <w:pPr>
        <w:pStyle w:val="Heading2"/>
        <w:rPr>
          <w:rFonts w:ascii="仿宋" w:eastAsia="仿宋" w:hAnsi="仿宋" w:cs="仿宋" w:hint="eastAsia"/>
          <w:lang w:eastAsia="zh-CN"/>
        </w:rPr>
      </w:pPr>
      <w:bookmarkStart w:id="3" w:name="_Toc930"/>
      <w:r>
        <w:rPr>
          <w:rFonts w:ascii="仿宋" w:eastAsia="仿宋" w:hAnsi="仿宋" w:cs="仿宋" w:hint="eastAsia"/>
          <w:lang w:eastAsia="zh-CN"/>
        </w:rPr>
        <w:t>(一)、GSM移动通信手机项目背景分析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GSM移动通信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GSM移动通信手机项目在这个潮流中的定位。同时，我们将关注行业内涌现的新兴机遇，以便GSM移动通信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GSM移动通信手机项目提供了强大的发展动力。我们将聚焦于行业内最新的技术发展趋势，包括但不限于人工智能、大数据分析、物联网等领域。通过深度的技术研究，我们将确保GSM移动通信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GSM移动通信手机项目发展的源泉。我们将投入更多的精力对市场需求进行深入剖析，超越表面的需求，深入挖掘潜在的市场痛点和机遇。通过对市场需求的细致了解，GSM移动通信手机项目将更有针对性地设计解决方案，满足市场的多样化需求，从而更好地促进GSM移动通信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GSM移动通信手机项目战略至关重要。我们将对竞争态势进行更为深入的分析，包括但不限于市场份额、产品特点、客户满意度等多个维度。通过深度的竞争分析，GSM移动通信手机项目将能够更准确地把握市场脉搏，制定具有竞争力的GSM移动通信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GSM移动通信手机项目的发展具有直接的影响。我们将进行更为全面的法规和政策分析，了解行业发展中的潜在法律风险和合规挑战。通过充分了解和遵守相关法规，GSM移动通信手机项目将确保在法律框架内合法合规运营，为GSM移动通信手机项目的稳健发展提供有力支持。</w:t>
      </w:r>
    </w:p>
    <w:p>
      <w:pPr>
        <w:pStyle w:val="Heading2"/>
        <w:ind w:firstLine="560" w:firstLineChars="200"/>
        <w:rPr>
          <w:rFonts w:ascii="仿宋" w:eastAsia="仿宋" w:hAnsi="仿宋" w:cs="仿宋" w:hint="eastAsia"/>
          <w:sz w:val="28"/>
          <w:lang w:eastAsia="zh-CN"/>
        </w:rPr>
      </w:pPr>
      <w:bookmarkStart w:id="4" w:name="_Toc29642"/>
      <w:r>
        <w:rPr>
          <w:rFonts w:ascii="仿宋" w:eastAsia="仿宋" w:hAnsi="仿宋" w:cs="仿宋" w:hint="eastAsia"/>
          <w:sz w:val="28"/>
          <w:lang w:eastAsia="zh-CN"/>
        </w:rPr>
        <w:t>(二)、GSM移动通信手机项目建设必要性分析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建设的迫切性源于对行业发展趋势的深刻洞察。我们正处于一个行业变革的时代，科技创新、数字化转型成为企业发展的关键动力。GSM移动通信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建设不仅仅是为了跟上潮流，更是为了通过技术创新推动企业的持续发展。通过引入先进的技术和解决方案，GSM移动通信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GSM移动通信手机项目的建设成为必然选择，通过提高产品质量、拓展服务领域，从而在竞争中获得更多的机会。GSM移动通信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GSM移动通信手机项目建设的必要性体现在对客户需求更精准的满足。通过GSM移动通信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建设的背后是对企业持续创新的追求。只有通过不断创新，企业才能在竞争中立于不败之地。GSM移动通信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89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8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技术管理特点体现在其创新导向。通过引入最先进的技术趋势和解决方案，GSM移动通信手机项目致力于提升科技含量、提高质量和效率水平。这意味着我们将采用最新的工具和方法，确保GSM移动通信手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GSM移动通信手机项目技术管理的显著特征。通过整合不同领域的技术资源，我们实现了跨学科的协同工作。这有助于优化技术架构，提高整体效能。此外，整合性策略还促进了不同技术团队之间的紧密沟通和高效合作，确保GSM移动通信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SM移动通信手机项目所采用的技术。通过不断优化技术方案，GSM移动通信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GSM移动通信手机项目团队将在GSM移动通信手机项目初期识别可能的技术风险，并采取相应的预防和应对措施。通过建立健全的风险评估机制，GSM移动通信手机项目能够在实施过程中及时发现并解决潜在的技术问题，保障GSM移动通信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GSM移动通信手机项目中，技术将成为GSM移动通信手机项目成功的有力支持。这一深度剖析揭示了技术管理在GSM移动通信手机项目实施中的关键作用，为GSM移动通信手机项目的技术基础奠定了坚实的基础。</w:t>
      </w:r>
    </w:p>
    <w:p>
      <w:pPr>
        <w:pStyle w:val="Heading2"/>
        <w:ind w:firstLine="560" w:firstLineChars="200"/>
        <w:rPr>
          <w:rFonts w:ascii="仿宋" w:eastAsia="仿宋" w:hAnsi="仿宋" w:cs="仿宋" w:hint="eastAsia"/>
          <w:sz w:val="28"/>
          <w:lang w:eastAsia="zh-CN"/>
        </w:rPr>
      </w:pPr>
      <w:bookmarkStart w:id="7" w:name="_Toc15863"/>
      <w:r>
        <w:rPr>
          <w:rFonts w:ascii="仿宋" w:eastAsia="仿宋" w:hAnsi="仿宋" w:cs="仿宋" w:hint="eastAsia"/>
          <w:sz w:val="28"/>
          <w:lang w:eastAsia="zh-CN"/>
        </w:rPr>
        <w:t>(二)、GSM移动通信手机项目工艺技术设计方案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SM移动通信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GSM移动通信手机项目将严格按照相关行业规范要求进行组织。通过有效控制产品质量，GSM移动通信手机项目将致力于为顾客提供优质的GSM移动通信手机项目产品和良好的服务。这体现了GSM移动通信手机项目对于生产活动合规性和质量标准的高度重视，为GSM移动通信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GSM移动通信手机项目注重生态效益和清洁生产原则。GSM移动通信手机项目建设将紧密结合地方特色经济发展，与社会经济发展规划和区域环境保护规划方案相协调一致。通过与当地区域自然生态系统的结合，GSM移动通信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GSM移动通信手机项目产品具有多样化的客户需求和个性化的特点。因此，GSM移动通信手机项目产品规格品种多样，且单批生产数量较小。为满足这一特点，GSM移动通信手机项目承办单位将建设先进的柔性制造生产线。通过广泛应用柔性制造技术，GSM移动通信手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GSM移动通信手机项目采用的技术具有较高的技术含量和自动化水平，处于国内先进水平。这一技术选用不仅体现了对生产效率、质量和环境友好性的高标准要求，同时为GSM移动通信手机项目的可持续发展奠定了坚实的基础。</w:t>
      </w:r>
    </w:p>
    <w:p>
      <w:pPr>
        <w:pStyle w:val="Heading2"/>
        <w:ind w:firstLine="560" w:firstLineChars="200"/>
        <w:rPr>
          <w:rFonts w:ascii="仿宋" w:eastAsia="仿宋" w:hAnsi="仿宋" w:cs="仿宋" w:hint="eastAsia"/>
          <w:sz w:val="28"/>
          <w:lang w:eastAsia="zh-CN"/>
        </w:rPr>
      </w:pPr>
      <w:bookmarkStart w:id="8" w:name="_Toc117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为确保GSM移动通信手机项目的高效生产和技术实施，我们制定了一套精心设计的设备选型方案，以满足GSM移动通信手机项目生产、质量和环保的要求。该方案的主要特点如下：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GSM移动通信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针对GSM移动通信手机项目产品的多样性和小批量生产的特点，我们将建设柔性制造生产线。通过在设备选型中考虑柔性制造技术，可以灵活应对不同产品规格和生产需求，实现生产线的高度灵活性和适应性。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53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08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GSM移动通信手机项目的主要产品是XXXX，预计年产值为XXX万元。这一产品在市场中占据着重要的地位，其广泛的应用范围使得该GSM移动通信手机项目的市场前景非常广阔。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SM移动通信手机项目的xxx产品作为重要的原材料之一，将在多个领域发挥关键作用。其在建筑、交通、能源等方面的广泛应用将为整个产业链提供强大的支持，形成产业协同效应。GSM移动通信手机项目的年产值XXX万XXX万XXX万万元不仅反映了其在市场上的巨大潜力，更预示着它对国民经济的积极贡献。这种关联度高、涉及面广的产业关系，使得该GSM移动通信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91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总征地面积为XXXX平方米，相当于约XX.XX亩，其中净用地面积为XXXX平方米，红线范围内相当于约XX.XX亩。这一用地规模充分考虑了GSM移动通信手机项目的建设需求，保障了GSM移动通信手机项目在合适的空间内得以充分发展。GSM移动通信手机项目规划的总建筑面积为XXXX平方米，其中主体工程建设占XXXX平方米，计容建筑面积达XXXX平方米。预计建筑工程的投资将达到XXXX万元，为GSM移动通信手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计划购置的设备共计XXXX台（套），设备购置费用为XXXX万元。这一设备购置计划充分考虑到GSM移动通信手机项目的生产需求和技术要求，确保了GSM移动通信手机项目在生产运营中具备先进的技术装备和高效的生产能力。设备的合理配置将为GSM移动通信手机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计划总投资为XXXX万元，预计年实现营业收入为XXXX万元。这一产能规模的设定旨在确保GSM移动通信手机项目能够在投资与回报之间取得平衡，实现长期可持续的发展。GSM移动通信手机项目的总投资充分考虑到各个方面的需求，包括用地建设、设备购置等多个环节，以确保GSM移动通信手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9"/>
      <w:r>
        <w:rPr>
          <w:rFonts w:ascii="仿宋" w:eastAsia="仿宋" w:hAnsi="仿宋" w:cs="仿宋" w:hint="eastAsia"/>
          <w:sz w:val="28"/>
          <w:lang w:eastAsia="zh-CN"/>
        </w:rPr>
        <w:t>四、GSM移动通信手机项目土建工程</w:t>
      </w:r>
      <w:bookmarkEnd w:id="12"/>
    </w:p>
    <w:p>
      <w:pPr>
        <w:pStyle w:val="Heading2"/>
        <w:rPr>
          <w:rFonts w:ascii="仿宋" w:eastAsia="仿宋" w:hAnsi="仿宋" w:cs="仿宋" w:hint="eastAsia"/>
          <w:lang w:eastAsia="zh-CN"/>
        </w:rPr>
      </w:pPr>
      <w:bookmarkStart w:id="13" w:name="_Toc2417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在GSM移动通信手机项目的建筑工程设计中，我们将秉承一系列重要的设计原则，以确保GSM移动通信手机项目建筑在功能、美观、可持续性等方面达到最佳效果。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首要原则是确保建筑的功能性得到最大化的发挥。我们将充分理解GSM移动通信手机项目的实际需求，合理布局各个功能区域，保证建筑在满足业务需求的同时，提供高效的工作环境。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在建筑设计中，我们将综合考虑建设和运营成本。通过精细的经济效益分析，确保设计方案在高效利用资源的同时，对GSM移动通信手机项目的长期盈利能力有积极的贡献。</w:t>
      </w:r>
    </w:p>
    <w:p>
      <w:pPr>
        <w:pStyle w:val="Heading2"/>
        <w:ind w:firstLine="560" w:firstLineChars="200"/>
        <w:rPr>
          <w:rFonts w:ascii="仿宋" w:eastAsia="仿宋" w:hAnsi="仿宋" w:cs="仿宋" w:hint="eastAsia"/>
          <w:sz w:val="28"/>
          <w:lang w:eastAsia="zh-CN"/>
        </w:rPr>
      </w:pPr>
      <w:bookmarkStart w:id="14" w:name="_Toc150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GSM移动通信手机项目的土建工程设计中，我们将精准设定设计年限，结合GSM移动通信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GSM移动通信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6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GSM移动通信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GSM移动通信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GSM移动通信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11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本期工程GSM移动通信手机项目预计总建筑面积XXX平方米，其中：计容建筑面积XXX平方米，计划建筑工程投资XX万元，占GSM移动通信手机项目总投资的XX%。</w:t>
      </w:r>
    </w:p>
    <w:p>
      <w:pPr>
        <w:pStyle w:val="Heading1"/>
        <w:ind w:firstLine="560" w:firstLineChars="200"/>
        <w:rPr>
          <w:rFonts w:ascii="仿宋" w:eastAsia="仿宋" w:hAnsi="仿宋" w:cs="仿宋" w:hint="eastAsia"/>
          <w:sz w:val="28"/>
          <w:lang w:eastAsia="zh-CN"/>
        </w:rPr>
      </w:pPr>
      <w:bookmarkStart w:id="17" w:name="_Toc23975"/>
      <w:r>
        <w:rPr>
          <w:rFonts w:ascii="仿宋" w:eastAsia="仿宋" w:hAnsi="仿宋" w:cs="仿宋" w:hint="eastAsia"/>
          <w:sz w:val="28"/>
          <w:lang w:eastAsia="zh-CN"/>
        </w:rPr>
        <w:t>五、GSM移动通信手机项目文档管理</w:t>
      </w:r>
      <w:bookmarkEnd w:id="17"/>
    </w:p>
    <w:p>
      <w:pPr>
        <w:pStyle w:val="Heading2"/>
        <w:rPr>
          <w:rFonts w:ascii="仿宋" w:eastAsia="仿宋" w:hAnsi="仿宋" w:cs="仿宋" w:hint="eastAsia"/>
          <w:lang w:eastAsia="zh-CN"/>
        </w:rPr>
      </w:pPr>
      <w:bookmarkStart w:id="18" w:name="_Toc3202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GSM移动通信手机项目高度重视文档的质量和准确性，以支持GSM移动通信手机项目的各项活动和决策。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文档的编制始于GSM移动通信手机项目计划的初期，我们制定了详细的文档编制计划，明确了每个文档的内容、格式和编写责任人。在GSM移动通信手机项目启动阶段，我们首先编制了GSM移动通信手机项目章程，明确定义了GSM移动通信手机项目的目标、范围、风险等关键要素。随后，GSM移动通信手机项目团队根据计划陆续编制了需求文档、设计文档、测试文档等各类文档，确保GSM移动通信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GSM移动通信手机项目管理中的重要环节，旨在确保GSM移动通信手机项目文档符合质量标准和GSM移动通信手机项目需求。在GSM移动通信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GSM移动通信手机项目相关利益方和专业领域的专家对文档进行独立审查。这有助于获取更全面、客观的反馈，确保GSM移动通信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GSM移动通信手机项目在文档编制与审查方面建立了严格的管理机制，通过规范的流程和多维度的审查，确保GSM移动通信手机项目文档的质量、准确性和可靠性，为GSM移动通信手机项目的顺利推进提供了有力支持。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https://d.book118.com/816013152043010040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2E056A"/>
    <w:rsid w:val="1E2E05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1315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2024-01-21T19:30:00Z</dcterms:created>
  <dcterms:modified xsi:type="dcterms:W3CDTF">2024-01-21T19:31:02Z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2C5EF700399C4E5AB94D69F31F7337DF_11</vt:lpwstr>
  </property>
  <property fmtid="{D5CDD505-2E9C-101B-9397-08002B2CF9AE}" pid="3" name="KSOProductBuildVer">
    <vt:lpwstr>2052-12.1.0.16120</vt:lpwstr>
  </property>
</Properties>
</file>