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高吸收加脂剂项目规划设计纲要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8" w:history="1">
        <w:r>
          <w:rPr>
            <w:rFonts w:ascii="仿宋" w:eastAsia="仿宋" w:hAnsi="仿宋" w:cs="仿宋" w:hint="eastAsia"/>
            <w:lang w:eastAsia="zh-CN"/>
          </w:rPr>
          <w:t>前言</w:t>
        </w:r>
        <w:r>
          <w:tab/>
        </w:r>
        <w:r>
          <w:fldChar w:fldCharType="begin"/>
        </w:r>
        <w:r>
          <w:instrText xml:space="preserve"> PAGEREF _Toc14878 \h </w:instrText>
        </w:r>
        <w:r>
          <w:fldChar w:fldCharType="separate"/>
        </w:r>
        <w:r>
          <w:t>3</w:t>
        </w:r>
        <w:r>
          <w:fldChar w:fldCharType="end"/>
        </w:r>
      </w:hyperlink>
    </w:p>
    <w:p>
      <w:pPr>
        <w:pStyle w:val="TOC1"/>
        <w:tabs>
          <w:tab w:val="right" w:leader="dot" w:pos="8306"/>
        </w:tabs>
      </w:pPr>
      <w:hyperlink w:anchor="_Toc28389" w:history="1">
        <w:r>
          <w:rPr>
            <w:rFonts w:ascii="仿宋" w:eastAsia="仿宋" w:hAnsi="仿宋" w:cs="仿宋" w:hint="eastAsia"/>
            <w:lang w:eastAsia="zh-CN"/>
          </w:rPr>
          <w:t>一、工艺说明</w:t>
        </w:r>
        <w:r>
          <w:tab/>
        </w:r>
        <w:r>
          <w:fldChar w:fldCharType="begin"/>
        </w:r>
        <w:r>
          <w:instrText xml:space="preserve"> PAGEREF _Toc28389 \h </w:instrText>
        </w:r>
        <w:r>
          <w:fldChar w:fldCharType="separate"/>
        </w:r>
        <w:r>
          <w:t>3</w:t>
        </w:r>
        <w:r>
          <w:fldChar w:fldCharType="end"/>
        </w:r>
      </w:hyperlink>
    </w:p>
    <w:p>
      <w:pPr>
        <w:pStyle w:val="TOC2"/>
        <w:tabs>
          <w:tab w:val="right" w:leader="dot" w:pos="8306"/>
        </w:tabs>
      </w:pPr>
      <w:hyperlink w:anchor="_Toc24600" w:history="1">
        <w:r>
          <w:rPr>
            <w:rFonts w:ascii="仿宋" w:eastAsia="仿宋" w:hAnsi="仿宋" w:cs="仿宋" w:hint="eastAsia"/>
            <w:lang w:eastAsia="zh-CN"/>
          </w:rPr>
          <w:t>(一)、技术管理特点</w:t>
        </w:r>
        <w:r>
          <w:tab/>
        </w:r>
        <w:r>
          <w:fldChar w:fldCharType="begin"/>
        </w:r>
        <w:r>
          <w:instrText xml:space="preserve"> PAGEREF _Toc24600 \h </w:instrText>
        </w:r>
        <w:r>
          <w:fldChar w:fldCharType="separate"/>
        </w:r>
        <w:r>
          <w:t>3</w:t>
        </w:r>
        <w:r>
          <w:fldChar w:fldCharType="end"/>
        </w:r>
      </w:hyperlink>
    </w:p>
    <w:p>
      <w:pPr>
        <w:pStyle w:val="TOC2"/>
        <w:tabs>
          <w:tab w:val="right" w:leader="dot" w:pos="8306"/>
        </w:tabs>
      </w:pPr>
      <w:hyperlink w:anchor="_Toc12825" w:history="1">
        <w:r>
          <w:rPr>
            <w:rFonts w:ascii="仿宋" w:eastAsia="仿宋" w:hAnsi="仿宋" w:cs="仿宋" w:hint="eastAsia"/>
            <w:lang w:eastAsia="zh-CN"/>
          </w:rPr>
          <w:t>(二)、高吸收加脂剂项目工艺技术设计方案</w:t>
        </w:r>
        <w:r>
          <w:tab/>
        </w:r>
        <w:r>
          <w:fldChar w:fldCharType="begin"/>
        </w:r>
        <w:r>
          <w:instrText xml:space="preserve"> PAGEREF _Toc12825 \h </w:instrText>
        </w:r>
        <w:r>
          <w:fldChar w:fldCharType="separate"/>
        </w:r>
        <w:r>
          <w:t>4</w:t>
        </w:r>
        <w:r>
          <w:fldChar w:fldCharType="end"/>
        </w:r>
      </w:hyperlink>
    </w:p>
    <w:p>
      <w:pPr>
        <w:pStyle w:val="TOC2"/>
        <w:tabs>
          <w:tab w:val="right" w:leader="dot" w:pos="8306"/>
        </w:tabs>
      </w:pPr>
      <w:hyperlink w:anchor="_Toc3768" w:history="1">
        <w:r>
          <w:rPr>
            <w:rFonts w:ascii="仿宋" w:eastAsia="仿宋" w:hAnsi="仿宋" w:cs="仿宋" w:hint="eastAsia"/>
            <w:lang w:eastAsia="zh-CN"/>
          </w:rPr>
          <w:t>(三)、设备选型方案</w:t>
        </w:r>
        <w:r>
          <w:tab/>
        </w:r>
        <w:r>
          <w:fldChar w:fldCharType="begin"/>
        </w:r>
        <w:r>
          <w:instrText xml:space="preserve"> PAGEREF _Toc3768 \h </w:instrText>
        </w:r>
        <w:r>
          <w:fldChar w:fldCharType="separate"/>
        </w:r>
        <w:r>
          <w:t>5</w:t>
        </w:r>
        <w:r>
          <w:fldChar w:fldCharType="end"/>
        </w:r>
      </w:hyperlink>
    </w:p>
    <w:p>
      <w:pPr>
        <w:pStyle w:val="TOC1"/>
        <w:tabs>
          <w:tab w:val="right" w:leader="dot" w:pos="8306"/>
        </w:tabs>
      </w:pPr>
      <w:hyperlink w:anchor="_Toc30375" w:history="1">
        <w:r>
          <w:rPr>
            <w:rFonts w:ascii="仿宋" w:eastAsia="仿宋" w:hAnsi="仿宋" w:cs="仿宋" w:hint="eastAsia"/>
            <w:lang w:eastAsia="zh-CN"/>
          </w:rPr>
          <w:t>二、高吸收加脂剂项目危机管理</w:t>
        </w:r>
        <w:r>
          <w:tab/>
        </w:r>
        <w:r>
          <w:fldChar w:fldCharType="begin"/>
        </w:r>
        <w:r>
          <w:instrText xml:space="preserve"> PAGEREF _Toc30375 \h </w:instrText>
        </w:r>
        <w:r>
          <w:fldChar w:fldCharType="separate"/>
        </w:r>
        <w:r>
          <w:t>7</w:t>
        </w:r>
        <w:r>
          <w:fldChar w:fldCharType="end"/>
        </w:r>
      </w:hyperlink>
    </w:p>
    <w:p>
      <w:pPr>
        <w:pStyle w:val="TOC2"/>
        <w:tabs>
          <w:tab w:val="right" w:leader="dot" w:pos="8306"/>
        </w:tabs>
      </w:pPr>
      <w:hyperlink w:anchor="_Toc9321" w:history="1">
        <w:r>
          <w:rPr>
            <w:rFonts w:ascii="仿宋" w:eastAsia="仿宋" w:hAnsi="仿宋" w:cs="仿宋" w:hint="eastAsia"/>
            <w:lang w:eastAsia="zh-CN"/>
          </w:rPr>
          <w:t>(一)、危机预警与识别</w:t>
        </w:r>
        <w:r>
          <w:tab/>
        </w:r>
        <w:r>
          <w:fldChar w:fldCharType="begin"/>
        </w:r>
        <w:r>
          <w:instrText xml:space="preserve"> PAGEREF _Toc9321 \h </w:instrText>
        </w:r>
        <w:r>
          <w:fldChar w:fldCharType="separate"/>
        </w:r>
        <w:r>
          <w:t>7</w:t>
        </w:r>
        <w:r>
          <w:fldChar w:fldCharType="end"/>
        </w:r>
      </w:hyperlink>
    </w:p>
    <w:p>
      <w:pPr>
        <w:pStyle w:val="TOC2"/>
        <w:tabs>
          <w:tab w:val="right" w:leader="dot" w:pos="8306"/>
        </w:tabs>
      </w:pPr>
      <w:hyperlink w:anchor="_Toc3494" w:history="1">
        <w:r>
          <w:rPr>
            <w:rFonts w:ascii="仿宋" w:eastAsia="仿宋" w:hAnsi="仿宋" w:cs="仿宋" w:hint="eastAsia"/>
            <w:lang w:eastAsia="zh-CN"/>
          </w:rPr>
          <w:t>(二)、危机应对与恢复</w:t>
        </w:r>
        <w:r>
          <w:tab/>
        </w:r>
        <w:r>
          <w:fldChar w:fldCharType="begin"/>
        </w:r>
        <w:r>
          <w:instrText xml:space="preserve"> PAGEREF _Toc3494 \h </w:instrText>
        </w:r>
        <w:r>
          <w:fldChar w:fldCharType="separate"/>
        </w:r>
        <w:r>
          <w:t>8</w:t>
        </w:r>
        <w:r>
          <w:fldChar w:fldCharType="end"/>
        </w:r>
      </w:hyperlink>
    </w:p>
    <w:p>
      <w:pPr>
        <w:pStyle w:val="TOC1"/>
        <w:tabs>
          <w:tab w:val="right" w:leader="dot" w:pos="8306"/>
        </w:tabs>
      </w:pPr>
      <w:hyperlink w:anchor="_Toc20692" w:history="1">
        <w:r>
          <w:rPr>
            <w:rFonts w:ascii="仿宋" w:eastAsia="仿宋" w:hAnsi="仿宋" w:cs="仿宋" w:hint="eastAsia"/>
            <w:lang w:eastAsia="zh-CN"/>
          </w:rPr>
          <w:t>三、高吸收加脂剂项目选址可行性分析</w:t>
        </w:r>
        <w:r>
          <w:tab/>
        </w:r>
        <w:r>
          <w:fldChar w:fldCharType="begin"/>
        </w:r>
        <w:r>
          <w:instrText xml:space="preserve"> PAGEREF _Toc20692 \h </w:instrText>
        </w:r>
        <w:r>
          <w:fldChar w:fldCharType="separate"/>
        </w:r>
        <w:r>
          <w:t>9</w:t>
        </w:r>
        <w:r>
          <w:fldChar w:fldCharType="end"/>
        </w:r>
      </w:hyperlink>
    </w:p>
    <w:p>
      <w:pPr>
        <w:pStyle w:val="TOC2"/>
        <w:tabs>
          <w:tab w:val="right" w:leader="dot" w:pos="8306"/>
        </w:tabs>
      </w:pPr>
      <w:hyperlink w:anchor="_Toc18244" w:history="1">
        <w:r>
          <w:rPr>
            <w:rFonts w:ascii="仿宋" w:eastAsia="仿宋" w:hAnsi="仿宋" w:cs="仿宋" w:hint="eastAsia"/>
            <w:lang w:eastAsia="zh-CN"/>
          </w:rPr>
          <w:t>(一)、高吸收加脂剂项目选址</w:t>
        </w:r>
        <w:r>
          <w:tab/>
        </w:r>
        <w:r>
          <w:fldChar w:fldCharType="begin"/>
        </w:r>
        <w:r>
          <w:instrText xml:space="preserve"> PAGEREF _Toc18244 \h </w:instrText>
        </w:r>
        <w:r>
          <w:fldChar w:fldCharType="separate"/>
        </w:r>
        <w:r>
          <w:t>9</w:t>
        </w:r>
        <w:r>
          <w:fldChar w:fldCharType="end"/>
        </w:r>
      </w:hyperlink>
    </w:p>
    <w:p>
      <w:pPr>
        <w:pStyle w:val="TOC2"/>
        <w:tabs>
          <w:tab w:val="right" w:leader="dot" w:pos="8306"/>
        </w:tabs>
      </w:pPr>
      <w:hyperlink w:anchor="_Toc11767" w:history="1">
        <w:r>
          <w:rPr>
            <w:rFonts w:ascii="仿宋" w:eastAsia="仿宋" w:hAnsi="仿宋" w:cs="仿宋" w:hint="eastAsia"/>
            <w:lang w:eastAsia="zh-CN"/>
          </w:rPr>
          <w:t>(二)、用地控制指标</w:t>
        </w:r>
        <w:r>
          <w:tab/>
        </w:r>
        <w:r>
          <w:fldChar w:fldCharType="begin"/>
        </w:r>
        <w:r>
          <w:instrText xml:space="preserve"> PAGEREF _Toc11767 \h </w:instrText>
        </w:r>
        <w:r>
          <w:fldChar w:fldCharType="separate"/>
        </w:r>
        <w:r>
          <w:t>9</w:t>
        </w:r>
        <w:r>
          <w:fldChar w:fldCharType="end"/>
        </w:r>
      </w:hyperlink>
    </w:p>
    <w:p>
      <w:pPr>
        <w:pStyle w:val="TOC2"/>
        <w:tabs>
          <w:tab w:val="right" w:leader="dot" w:pos="8306"/>
        </w:tabs>
      </w:pPr>
      <w:hyperlink w:anchor="_Toc15879" w:history="1">
        <w:r>
          <w:rPr>
            <w:rFonts w:ascii="仿宋" w:eastAsia="仿宋" w:hAnsi="仿宋" w:cs="仿宋" w:hint="eastAsia"/>
            <w:lang w:eastAsia="zh-CN"/>
          </w:rPr>
          <w:t>(三)、节约用地措施</w:t>
        </w:r>
        <w:r>
          <w:tab/>
        </w:r>
        <w:r>
          <w:fldChar w:fldCharType="begin"/>
        </w:r>
        <w:r>
          <w:instrText xml:space="preserve"> PAGEREF _Toc15879 \h </w:instrText>
        </w:r>
        <w:r>
          <w:fldChar w:fldCharType="separate"/>
        </w:r>
        <w:r>
          <w:t>11</w:t>
        </w:r>
        <w:r>
          <w:fldChar w:fldCharType="end"/>
        </w:r>
      </w:hyperlink>
    </w:p>
    <w:p>
      <w:pPr>
        <w:pStyle w:val="TOC2"/>
        <w:tabs>
          <w:tab w:val="right" w:leader="dot" w:pos="8306"/>
        </w:tabs>
      </w:pPr>
      <w:hyperlink w:anchor="_Toc6862" w:history="1">
        <w:r>
          <w:rPr>
            <w:rFonts w:ascii="仿宋" w:eastAsia="仿宋" w:hAnsi="仿宋" w:cs="仿宋" w:hint="eastAsia"/>
            <w:lang w:eastAsia="zh-CN"/>
          </w:rPr>
          <w:t>(四)、总图布置方案</w:t>
        </w:r>
        <w:r>
          <w:tab/>
        </w:r>
        <w:r>
          <w:fldChar w:fldCharType="begin"/>
        </w:r>
        <w:r>
          <w:instrText xml:space="preserve"> PAGEREF _Toc6862 \h </w:instrText>
        </w:r>
        <w:r>
          <w:fldChar w:fldCharType="separate"/>
        </w:r>
        <w:r>
          <w:t>12</w:t>
        </w:r>
        <w:r>
          <w:fldChar w:fldCharType="end"/>
        </w:r>
      </w:hyperlink>
    </w:p>
    <w:p>
      <w:pPr>
        <w:pStyle w:val="TOC2"/>
        <w:tabs>
          <w:tab w:val="right" w:leader="dot" w:pos="8306"/>
        </w:tabs>
      </w:pPr>
      <w:hyperlink w:anchor="_Toc4414" w:history="1">
        <w:r>
          <w:rPr>
            <w:rFonts w:ascii="仿宋" w:eastAsia="仿宋" w:hAnsi="仿宋" w:cs="仿宋" w:hint="eastAsia"/>
            <w:lang w:eastAsia="zh-CN"/>
          </w:rPr>
          <w:t>(五)、选址综合评价</w:t>
        </w:r>
        <w:r>
          <w:tab/>
        </w:r>
        <w:r>
          <w:fldChar w:fldCharType="begin"/>
        </w:r>
        <w:r>
          <w:instrText xml:space="preserve"> PAGEREF _Toc4414 \h </w:instrText>
        </w:r>
        <w:r>
          <w:fldChar w:fldCharType="separate"/>
        </w:r>
        <w:r>
          <w:t>13</w:t>
        </w:r>
        <w:r>
          <w:fldChar w:fldCharType="end"/>
        </w:r>
      </w:hyperlink>
    </w:p>
    <w:p>
      <w:pPr>
        <w:pStyle w:val="TOC1"/>
        <w:tabs>
          <w:tab w:val="right" w:leader="dot" w:pos="8306"/>
        </w:tabs>
      </w:pPr>
      <w:hyperlink w:anchor="_Toc11410" w:history="1">
        <w:r>
          <w:rPr>
            <w:rFonts w:ascii="仿宋" w:eastAsia="仿宋" w:hAnsi="仿宋" w:cs="仿宋" w:hint="eastAsia"/>
            <w:lang w:eastAsia="zh-CN"/>
          </w:rPr>
          <w:t>四、高吸收加脂剂项目建设单位说明</w:t>
        </w:r>
        <w:r>
          <w:tab/>
        </w:r>
        <w:r>
          <w:fldChar w:fldCharType="begin"/>
        </w:r>
        <w:r>
          <w:instrText xml:space="preserve"> PAGEREF _Toc11410 \h </w:instrText>
        </w:r>
        <w:r>
          <w:fldChar w:fldCharType="separate"/>
        </w:r>
        <w:r>
          <w:t>15</w:t>
        </w:r>
        <w:r>
          <w:fldChar w:fldCharType="end"/>
        </w:r>
      </w:hyperlink>
    </w:p>
    <w:p>
      <w:pPr>
        <w:pStyle w:val="TOC2"/>
        <w:tabs>
          <w:tab w:val="right" w:leader="dot" w:pos="8306"/>
        </w:tabs>
      </w:pPr>
      <w:hyperlink w:anchor="_Toc12253" w:history="1">
        <w:r>
          <w:rPr>
            <w:rFonts w:ascii="仿宋" w:eastAsia="仿宋" w:hAnsi="仿宋" w:cs="仿宋" w:hint="eastAsia"/>
            <w:lang w:eastAsia="zh-CN"/>
          </w:rPr>
          <w:t>(一)、高吸收加脂剂项目承办单位基本情况</w:t>
        </w:r>
        <w:r>
          <w:tab/>
        </w:r>
        <w:r>
          <w:fldChar w:fldCharType="begin"/>
        </w:r>
        <w:r>
          <w:instrText xml:space="preserve"> PAGEREF _Toc12253 \h </w:instrText>
        </w:r>
        <w:r>
          <w:fldChar w:fldCharType="separate"/>
        </w:r>
        <w:r>
          <w:t>15</w:t>
        </w:r>
        <w:r>
          <w:fldChar w:fldCharType="end"/>
        </w:r>
      </w:hyperlink>
    </w:p>
    <w:p>
      <w:pPr>
        <w:pStyle w:val="TOC2"/>
        <w:tabs>
          <w:tab w:val="right" w:leader="dot" w:pos="8306"/>
        </w:tabs>
      </w:pPr>
      <w:hyperlink w:anchor="_Toc29332" w:history="1">
        <w:r>
          <w:rPr>
            <w:rFonts w:ascii="仿宋" w:eastAsia="仿宋" w:hAnsi="仿宋" w:cs="仿宋" w:hint="eastAsia"/>
            <w:lang w:eastAsia="zh-CN"/>
          </w:rPr>
          <w:t>(二)、公司经济效益分析</w:t>
        </w:r>
        <w:r>
          <w:tab/>
        </w:r>
        <w:r>
          <w:fldChar w:fldCharType="begin"/>
        </w:r>
        <w:r>
          <w:instrText xml:space="preserve"> PAGEREF _Toc29332 \h </w:instrText>
        </w:r>
        <w:r>
          <w:fldChar w:fldCharType="separate"/>
        </w:r>
        <w:r>
          <w:t>15</w:t>
        </w:r>
        <w:r>
          <w:fldChar w:fldCharType="end"/>
        </w:r>
      </w:hyperlink>
    </w:p>
    <w:p>
      <w:pPr>
        <w:pStyle w:val="TOC1"/>
        <w:tabs>
          <w:tab w:val="right" w:leader="dot" w:pos="8306"/>
        </w:tabs>
      </w:pPr>
      <w:hyperlink w:anchor="_Toc8025" w:history="1">
        <w:r>
          <w:rPr>
            <w:rFonts w:ascii="仿宋" w:eastAsia="仿宋" w:hAnsi="仿宋" w:cs="仿宋" w:hint="eastAsia"/>
            <w:lang w:eastAsia="zh-CN"/>
          </w:rPr>
          <w:t>五、产品规划分析</w:t>
        </w:r>
        <w:r>
          <w:tab/>
        </w:r>
        <w:r>
          <w:fldChar w:fldCharType="begin"/>
        </w:r>
        <w:r>
          <w:instrText xml:space="preserve"> PAGEREF _Toc8025 \h </w:instrText>
        </w:r>
        <w:r>
          <w:fldChar w:fldCharType="separate"/>
        </w:r>
        <w:r>
          <w:t>16</w:t>
        </w:r>
        <w:r>
          <w:fldChar w:fldCharType="end"/>
        </w:r>
      </w:hyperlink>
    </w:p>
    <w:p>
      <w:pPr>
        <w:pStyle w:val="TOC2"/>
        <w:tabs>
          <w:tab w:val="right" w:leader="dot" w:pos="8306"/>
        </w:tabs>
      </w:pPr>
      <w:hyperlink w:anchor="_Toc27193" w:history="1">
        <w:r>
          <w:rPr>
            <w:rFonts w:ascii="仿宋" w:eastAsia="仿宋" w:hAnsi="仿宋" w:cs="仿宋" w:hint="eastAsia"/>
            <w:lang w:eastAsia="zh-CN"/>
          </w:rPr>
          <w:t>(一)、产品规划</w:t>
        </w:r>
        <w:r>
          <w:tab/>
        </w:r>
        <w:r>
          <w:fldChar w:fldCharType="begin"/>
        </w:r>
        <w:r>
          <w:instrText xml:space="preserve"> PAGEREF _Toc27193 \h </w:instrText>
        </w:r>
        <w:r>
          <w:fldChar w:fldCharType="separate"/>
        </w:r>
        <w:r>
          <w:t>16</w:t>
        </w:r>
        <w:r>
          <w:fldChar w:fldCharType="end"/>
        </w:r>
      </w:hyperlink>
    </w:p>
    <w:p>
      <w:pPr>
        <w:pStyle w:val="TOC2"/>
        <w:tabs>
          <w:tab w:val="right" w:leader="dot" w:pos="8306"/>
        </w:tabs>
      </w:pPr>
      <w:hyperlink w:anchor="_Toc17984" w:history="1">
        <w:r>
          <w:rPr>
            <w:rFonts w:ascii="仿宋" w:eastAsia="仿宋" w:hAnsi="仿宋" w:cs="仿宋" w:hint="eastAsia"/>
            <w:lang w:eastAsia="zh-CN"/>
          </w:rPr>
          <w:t>(二)、建设规模</w:t>
        </w:r>
        <w:r>
          <w:tab/>
        </w:r>
        <w:r>
          <w:fldChar w:fldCharType="begin"/>
        </w:r>
        <w:r>
          <w:instrText xml:space="preserve"> PAGEREF _Toc17984 \h </w:instrText>
        </w:r>
        <w:r>
          <w:fldChar w:fldCharType="separate"/>
        </w:r>
        <w:r>
          <w:t>17</w:t>
        </w:r>
        <w:r>
          <w:fldChar w:fldCharType="end"/>
        </w:r>
      </w:hyperlink>
    </w:p>
    <w:p>
      <w:pPr>
        <w:pStyle w:val="TOC1"/>
        <w:tabs>
          <w:tab w:val="right" w:leader="dot" w:pos="8306"/>
        </w:tabs>
      </w:pPr>
      <w:hyperlink w:anchor="_Toc11179" w:history="1">
        <w:r>
          <w:rPr>
            <w:rFonts w:ascii="仿宋" w:eastAsia="仿宋" w:hAnsi="仿宋" w:cs="仿宋" w:hint="eastAsia"/>
            <w:lang w:eastAsia="zh-CN"/>
          </w:rPr>
          <w:t>六、市场分析、调研</w:t>
        </w:r>
        <w:r>
          <w:tab/>
        </w:r>
        <w:r>
          <w:fldChar w:fldCharType="begin"/>
        </w:r>
        <w:r>
          <w:instrText xml:space="preserve"> PAGEREF _Toc11179 \h </w:instrText>
        </w:r>
        <w:r>
          <w:fldChar w:fldCharType="separate"/>
        </w:r>
        <w:r>
          <w:t>18</w:t>
        </w:r>
        <w:r>
          <w:fldChar w:fldCharType="end"/>
        </w:r>
      </w:hyperlink>
    </w:p>
    <w:p>
      <w:pPr>
        <w:pStyle w:val="TOC2"/>
        <w:tabs>
          <w:tab w:val="right" w:leader="dot" w:pos="8306"/>
        </w:tabs>
      </w:pPr>
      <w:hyperlink w:anchor="_Toc16536" w:history="1">
        <w:r>
          <w:rPr>
            <w:rFonts w:ascii="仿宋" w:eastAsia="仿宋" w:hAnsi="仿宋" w:cs="仿宋" w:hint="eastAsia"/>
            <w:lang w:eastAsia="zh-CN"/>
          </w:rPr>
          <w:t>(一)、高吸收加脂剂行业分析</w:t>
        </w:r>
        <w:r>
          <w:tab/>
        </w:r>
        <w:r>
          <w:fldChar w:fldCharType="begin"/>
        </w:r>
        <w:r>
          <w:instrText xml:space="preserve"> PAGEREF _Toc16536 \h </w:instrText>
        </w:r>
        <w:r>
          <w:fldChar w:fldCharType="separate"/>
        </w:r>
        <w:r>
          <w:t>18</w:t>
        </w:r>
        <w:r>
          <w:fldChar w:fldCharType="end"/>
        </w:r>
      </w:hyperlink>
    </w:p>
    <w:p>
      <w:pPr>
        <w:pStyle w:val="TOC2"/>
        <w:tabs>
          <w:tab w:val="right" w:leader="dot" w:pos="8306"/>
        </w:tabs>
      </w:pPr>
      <w:hyperlink w:anchor="_Toc23864" w:history="1">
        <w:r>
          <w:rPr>
            <w:rFonts w:ascii="仿宋" w:eastAsia="仿宋" w:hAnsi="仿宋" w:cs="仿宋" w:hint="eastAsia"/>
            <w:lang w:eastAsia="zh-CN"/>
          </w:rPr>
          <w:t>(二)、高吸收加脂剂市场分析预测</w:t>
        </w:r>
        <w:r>
          <w:tab/>
        </w:r>
        <w:r>
          <w:fldChar w:fldCharType="begin"/>
        </w:r>
        <w:r>
          <w:instrText xml:space="preserve"> PAGEREF _Toc23864 \h </w:instrText>
        </w:r>
        <w:r>
          <w:fldChar w:fldCharType="separate"/>
        </w:r>
        <w:r>
          <w:t>19</w:t>
        </w:r>
        <w:r>
          <w:fldChar w:fldCharType="end"/>
        </w:r>
      </w:hyperlink>
    </w:p>
    <w:p>
      <w:pPr>
        <w:pStyle w:val="TOC1"/>
        <w:tabs>
          <w:tab w:val="right" w:leader="dot" w:pos="8306"/>
        </w:tabs>
      </w:pPr>
      <w:hyperlink w:anchor="_Toc13397" w:history="1">
        <w:r>
          <w:rPr>
            <w:rFonts w:ascii="仿宋" w:eastAsia="仿宋" w:hAnsi="仿宋" w:cs="仿宋" w:hint="eastAsia"/>
            <w:lang w:eastAsia="zh-CN"/>
          </w:rPr>
          <w:t>七、高吸收加脂剂项目人力资源管理</w:t>
        </w:r>
        <w:r>
          <w:tab/>
        </w:r>
        <w:r>
          <w:fldChar w:fldCharType="begin"/>
        </w:r>
        <w:r>
          <w:instrText xml:space="preserve"> PAGEREF _Toc13397 \h </w:instrText>
        </w:r>
        <w:r>
          <w:fldChar w:fldCharType="separate"/>
        </w:r>
        <w:r>
          <w:t>20</w:t>
        </w:r>
        <w:r>
          <w:fldChar w:fldCharType="end"/>
        </w:r>
      </w:hyperlink>
    </w:p>
    <w:p>
      <w:pPr>
        <w:pStyle w:val="TOC2"/>
        <w:tabs>
          <w:tab w:val="right" w:leader="dot" w:pos="8306"/>
        </w:tabs>
      </w:pPr>
      <w:hyperlink w:anchor="_Toc10867" w:history="1">
        <w:r>
          <w:rPr>
            <w:rFonts w:ascii="仿宋" w:eastAsia="仿宋" w:hAnsi="仿宋" w:cs="仿宋" w:hint="eastAsia"/>
            <w:lang w:eastAsia="zh-CN"/>
          </w:rPr>
          <w:t>(一)、建立健全的预算管理制度</w:t>
        </w:r>
        <w:r>
          <w:tab/>
        </w:r>
        <w:r>
          <w:fldChar w:fldCharType="begin"/>
        </w:r>
        <w:r>
          <w:instrText xml:space="preserve"> PAGEREF _Toc10867 \h </w:instrText>
        </w:r>
        <w:r>
          <w:fldChar w:fldCharType="separate"/>
        </w:r>
        <w:r>
          <w:t>20</w:t>
        </w:r>
        <w:r>
          <w:fldChar w:fldCharType="end"/>
        </w:r>
      </w:hyperlink>
    </w:p>
    <w:p>
      <w:pPr>
        <w:pStyle w:val="TOC2"/>
        <w:tabs>
          <w:tab w:val="right" w:leader="dot" w:pos="8306"/>
        </w:tabs>
      </w:pPr>
      <w:hyperlink w:anchor="_Toc3687" w:history="1">
        <w:r>
          <w:rPr>
            <w:rFonts w:ascii="仿宋" w:eastAsia="仿宋" w:hAnsi="仿宋" w:cs="仿宋" w:hint="eastAsia"/>
            <w:lang w:eastAsia="zh-CN"/>
          </w:rPr>
          <w:t>(二)、加强资金流动监控</w:t>
        </w:r>
        <w:r>
          <w:tab/>
        </w:r>
        <w:r>
          <w:fldChar w:fldCharType="begin"/>
        </w:r>
        <w:r>
          <w:instrText xml:space="preserve"> PAGEREF _Toc3687 \h </w:instrText>
        </w:r>
        <w:r>
          <w:fldChar w:fldCharType="separate"/>
        </w:r>
        <w:r>
          <w:t>21</w:t>
        </w:r>
        <w:r>
          <w:fldChar w:fldCharType="end"/>
        </w:r>
      </w:hyperlink>
    </w:p>
    <w:p>
      <w:pPr>
        <w:pStyle w:val="TOC2"/>
        <w:tabs>
          <w:tab w:val="right" w:leader="dot" w:pos="8306"/>
        </w:tabs>
      </w:pPr>
      <w:hyperlink w:anchor="_Toc9619" w:history="1">
        <w:r>
          <w:rPr>
            <w:rFonts w:ascii="仿宋" w:eastAsia="仿宋" w:hAnsi="仿宋" w:cs="仿宋" w:hint="eastAsia"/>
            <w:lang w:eastAsia="zh-CN"/>
          </w:rPr>
          <w:t>(三)、制定完善的风险控制机制</w:t>
        </w:r>
        <w:r>
          <w:tab/>
        </w:r>
        <w:r>
          <w:fldChar w:fldCharType="begin"/>
        </w:r>
        <w:r>
          <w:instrText xml:space="preserve"> PAGEREF _Toc9619 \h </w:instrText>
        </w:r>
        <w:r>
          <w:fldChar w:fldCharType="separate"/>
        </w:r>
        <w:r>
          <w:t>23</w:t>
        </w:r>
        <w:r>
          <w:fldChar w:fldCharType="end"/>
        </w:r>
      </w:hyperlink>
    </w:p>
    <w:p>
      <w:pPr>
        <w:pStyle w:val="TOC2"/>
        <w:tabs>
          <w:tab w:val="right" w:leader="dot" w:pos="8306"/>
        </w:tabs>
      </w:pPr>
      <w:hyperlink w:anchor="_Toc5411" w:history="1">
        <w:r>
          <w:rPr>
            <w:rFonts w:ascii="仿宋" w:eastAsia="仿宋" w:hAnsi="仿宋" w:cs="仿宋" w:hint="eastAsia"/>
            <w:lang w:eastAsia="zh-CN"/>
          </w:rPr>
          <w:t>(四)、优化成本管理</w:t>
        </w:r>
        <w:r>
          <w:tab/>
        </w:r>
        <w:r>
          <w:fldChar w:fldCharType="begin"/>
        </w:r>
        <w:r>
          <w:instrText xml:space="preserve"> PAGEREF _Toc5411 \h </w:instrText>
        </w:r>
        <w:r>
          <w:fldChar w:fldCharType="separate"/>
        </w:r>
        <w:r>
          <w:t>24</w:t>
        </w:r>
        <w:r>
          <w:fldChar w:fldCharType="end"/>
        </w:r>
      </w:hyperlink>
    </w:p>
    <w:p>
      <w:pPr>
        <w:pStyle w:val="TOC1"/>
        <w:tabs>
          <w:tab w:val="right" w:leader="dot" w:pos="8306"/>
        </w:tabs>
      </w:pPr>
      <w:hyperlink w:anchor="_Toc27819" w:history="1">
        <w:r>
          <w:rPr>
            <w:rFonts w:ascii="仿宋" w:eastAsia="仿宋" w:hAnsi="仿宋" w:cs="仿宋" w:hint="eastAsia"/>
            <w:lang w:eastAsia="zh-CN"/>
          </w:rPr>
          <w:t>八、高吸收加脂剂项目投资规划</w:t>
        </w:r>
        <w:r>
          <w:tab/>
        </w:r>
        <w:r>
          <w:fldChar w:fldCharType="begin"/>
        </w:r>
        <w:r>
          <w:instrText xml:space="preserve"> PAGEREF _Toc27819 \h </w:instrText>
        </w:r>
        <w:r>
          <w:fldChar w:fldCharType="separate"/>
        </w:r>
        <w:r>
          <w:t>25</w:t>
        </w:r>
        <w:r>
          <w:fldChar w:fldCharType="end"/>
        </w:r>
      </w:hyperlink>
    </w:p>
    <w:p>
      <w:pPr>
        <w:pStyle w:val="TOC2"/>
        <w:tabs>
          <w:tab w:val="right" w:leader="dot" w:pos="8306"/>
        </w:tabs>
      </w:pPr>
      <w:hyperlink w:anchor="_Toc25370" w:history="1">
        <w:r>
          <w:rPr>
            <w:rFonts w:ascii="仿宋" w:eastAsia="仿宋" w:hAnsi="仿宋" w:cs="仿宋" w:hint="eastAsia"/>
            <w:lang w:eastAsia="zh-CN"/>
          </w:rPr>
          <w:t>(一)、高吸收加脂剂项目总投资估算</w:t>
        </w:r>
        <w:r>
          <w:tab/>
        </w:r>
        <w:r>
          <w:fldChar w:fldCharType="begin"/>
        </w:r>
        <w:r>
          <w:instrText xml:space="preserve"> PAGEREF _Toc25370 \h </w:instrText>
        </w:r>
        <w:r>
          <w:fldChar w:fldCharType="separate"/>
        </w:r>
        <w:r>
          <w:t>25</w:t>
        </w:r>
        <w:r>
          <w:fldChar w:fldCharType="end"/>
        </w:r>
      </w:hyperlink>
    </w:p>
    <w:p>
      <w:pPr>
        <w:pStyle w:val="TOC2"/>
        <w:tabs>
          <w:tab w:val="right" w:leader="dot" w:pos="8306"/>
        </w:tabs>
      </w:pPr>
      <w:hyperlink w:anchor="_Toc31143" w:history="1">
        <w:r>
          <w:rPr>
            <w:rFonts w:ascii="仿宋" w:eastAsia="仿宋" w:hAnsi="仿宋" w:cs="仿宋" w:hint="eastAsia"/>
            <w:lang w:eastAsia="zh-CN"/>
          </w:rPr>
          <w:t>(二)、资金筹措</w:t>
        </w:r>
        <w:r>
          <w:tab/>
        </w:r>
        <w:r>
          <w:fldChar w:fldCharType="begin"/>
        </w:r>
        <w:r>
          <w:instrText xml:space="preserve"> PAGEREF _Toc31143 \h </w:instrText>
        </w:r>
        <w:r>
          <w:fldChar w:fldCharType="separate"/>
        </w:r>
        <w:r>
          <w:t>27</w:t>
        </w:r>
        <w:r>
          <w:fldChar w:fldCharType="end"/>
        </w:r>
      </w:hyperlink>
    </w:p>
    <w:p>
      <w:pPr>
        <w:pStyle w:val="TOC1"/>
        <w:tabs>
          <w:tab w:val="right" w:leader="dot" w:pos="8306"/>
        </w:tabs>
      </w:pPr>
      <w:hyperlink w:anchor="_Toc13730" w:history="1">
        <w:r>
          <w:rPr>
            <w:rFonts w:ascii="仿宋" w:eastAsia="仿宋" w:hAnsi="仿宋" w:cs="仿宋" w:hint="eastAsia"/>
            <w:lang w:eastAsia="zh-CN"/>
          </w:rPr>
          <w:t>九、高吸收加脂剂项目环境影响分析</w:t>
        </w:r>
        <w:r>
          <w:tab/>
        </w:r>
        <w:r>
          <w:fldChar w:fldCharType="begin"/>
        </w:r>
        <w:r>
          <w:instrText xml:space="preserve"> PAGEREF _Toc13730 \h </w:instrText>
        </w:r>
        <w:r>
          <w:fldChar w:fldCharType="separate"/>
        </w:r>
        <w:r>
          <w:t>27</w:t>
        </w:r>
        <w:r>
          <w:fldChar w:fldCharType="end"/>
        </w:r>
      </w:hyperlink>
    </w:p>
    <w:p>
      <w:pPr>
        <w:pStyle w:val="TOC2"/>
        <w:tabs>
          <w:tab w:val="right" w:leader="dot" w:pos="8306"/>
        </w:tabs>
      </w:pPr>
      <w:hyperlink w:anchor="_Toc31543" w:history="1">
        <w:r>
          <w:rPr>
            <w:rFonts w:ascii="仿宋" w:eastAsia="仿宋" w:hAnsi="仿宋" w:cs="仿宋" w:hint="eastAsia"/>
            <w:lang w:eastAsia="zh-CN"/>
          </w:rPr>
          <w:t>(一)、建设区域环境质量现状</w:t>
        </w:r>
        <w:r>
          <w:tab/>
        </w:r>
        <w:r>
          <w:fldChar w:fldCharType="begin"/>
        </w:r>
        <w:r>
          <w:instrText xml:space="preserve"> PAGEREF _Toc31543 \h </w:instrText>
        </w:r>
        <w:r>
          <w:fldChar w:fldCharType="separate"/>
        </w:r>
        <w:r>
          <w:t>27</w:t>
        </w:r>
        <w:r>
          <w:fldChar w:fldCharType="end"/>
        </w:r>
      </w:hyperlink>
    </w:p>
    <w:p>
      <w:pPr>
        <w:pStyle w:val="TOC2"/>
        <w:tabs>
          <w:tab w:val="right" w:leader="dot" w:pos="8306"/>
        </w:tabs>
      </w:pPr>
      <w:hyperlink w:anchor="_Toc5270" w:history="1">
        <w:r>
          <w:rPr>
            <w:rFonts w:ascii="仿宋" w:eastAsia="仿宋" w:hAnsi="仿宋" w:cs="仿宋" w:hint="eastAsia"/>
            <w:lang w:eastAsia="zh-CN"/>
          </w:rPr>
          <w:t>(二)、建设期环境保护</w:t>
        </w:r>
        <w:r>
          <w:tab/>
        </w:r>
        <w:r>
          <w:fldChar w:fldCharType="begin"/>
        </w:r>
        <w:r>
          <w:instrText xml:space="preserve"> PAGEREF _Toc5270 \h </w:instrText>
        </w:r>
        <w:r>
          <w:fldChar w:fldCharType="separate"/>
        </w:r>
        <w:r>
          <w:t>29</w:t>
        </w:r>
        <w:r>
          <w:fldChar w:fldCharType="end"/>
        </w:r>
      </w:hyperlink>
    </w:p>
    <w:p>
      <w:pPr>
        <w:pStyle w:val="TOC2"/>
        <w:tabs>
          <w:tab w:val="right" w:leader="dot" w:pos="8306"/>
        </w:tabs>
      </w:pPr>
      <w:hyperlink w:anchor="_Toc17935" w:history="1">
        <w:r>
          <w:rPr>
            <w:rFonts w:ascii="仿宋" w:eastAsia="仿宋" w:hAnsi="仿宋" w:cs="仿宋" w:hint="eastAsia"/>
            <w:lang w:eastAsia="zh-CN"/>
          </w:rPr>
          <w:t>(三)、运营期环境保护</w:t>
        </w:r>
        <w:r>
          <w:tab/>
        </w:r>
        <w:r>
          <w:fldChar w:fldCharType="begin"/>
        </w:r>
        <w:r>
          <w:instrText xml:space="preserve"> PAGEREF _Toc17935 \h </w:instrText>
        </w:r>
        <w:r>
          <w:fldChar w:fldCharType="separate"/>
        </w:r>
        <w:r>
          <w:t>30</w:t>
        </w:r>
        <w:r>
          <w:fldChar w:fldCharType="end"/>
        </w:r>
      </w:hyperlink>
    </w:p>
    <w:p>
      <w:pPr>
        <w:pStyle w:val="TOC2"/>
        <w:tabs>
          <w:tab w:val="right" w:leader="dot" w:pos="8306"/>
        </w:tabs>
      </w:pPr>
      <w:hyperlink w:anchor="_Toc17685" w:history="1">
        <w:r>
          <w:rPr>
            <w:rFonts w:ascii="仿宋" w:eastAsia="仿宋" w:hAnsi="仿宋" w:cs="仿宋" w:hint="eastAsia"/>
            <w:lang w:eastAsia="zh-CN"/>
          </w:rPr>
          <w:t>(四)、高吸收加脂剂项目建设对区域经济的影响</w:t>
        </w:r>
        <w:r>
          <w:tab/>
        </w:r>
        <w:r>
          <w:fldChar w:fldCharType="begin"/>
        </w:r>
        <w:r>
          <w:instrText xml:space="preserve"> PAGEREF _Toc17685 \h </w:instrText>
        </w:r>
        <w:r>
          <w:fldChar w:fldCharType="separate"/>
        </w:r>
        <w:r>
          <w:t>32</w:t>
        </w:r>
        <w:r>
          <w:fldChar w:fldCharType="end"/>
        </w:r>
      </w:hyperlink>
    </w:p>
    <w:p>
      <w:pPr>
        <w:pStyle w:val="TOC2"/>
        <w:tabs>
          <w:tab w:val="right" w:leader="dot" w:pos="8306"/>
        </w:tabs>
      </w:pPr>
      <w:hyperlink w:anchor="_Toc10529" w:history="1">
        <w:r>
          <w:rPr>
            <w:rFonts w:ascii="仿宋" w:eastAsia="仿宋" w:hAnsi="仿宋" w:cs="仿宋" w:hint="eastAsia"/>
            <w:lang w:eastAsia="zh-CN"/>
          </w:rPr>
          <w:t>(五)、废弃物处理</w:t>
        </w:r>
        <w:r>
          <w:tab/>
        </w:r>
        <w:r>
          <w:fldChar w:fldCharType="begin"/>
        </w:r>
        <w:r>
          <w:instrText xml:space="preserve"> PAGEREF _Toc10529 \h </w:instrText>
        </w:r>
        <w:r>
          <w:fldChar w:fldCharType="separate"/>
        </w:r>
        <w:r>
          <w:t>33</w:t>
        </w:r>
        <w:r>
          <w:fldChar w:fldCharType="end"/>
        </w:r>
      </w:hyperlink>
    </w:p>
    <w:p>
      <w:pPr>
        <w:pStyle w:val="TOC2"/>
        <w:tabs>
          <w:tab w:val="right" w:leader="dot" w:pos="8306"/>
        </w:tabs>
      </w:pPr>
      <w:hyperlink w:anchor="_Toc18254" w:history="1">
        <w:r>
          <w:rPr>
            <w:rFonts w:ascii="仿宋" w:eastAsia="仿宋" w:hAnsi="仿宋" w:cs="仿宋" w:hint="eastAsia"/>
            <w:lang w:eastAsia="zh-CN"/>
          </w:rPr>
          <w:t>(六)、特殊环境影响分析</w:t>
        </w:r>
        <w:r>
          <w:tab/>
        </w:r>
        <w:r>
          <w:fldChar w:fldCharType="begin"/>
        </w:r>
        <w:r>
          <w:instrText xml:space="preserve"> PAGEREF _Toc18254 \h </w:instrText>
        </w:r>
        <w:r>
          <w:fldChar w:fldCharType="separate"/>
        </w:r>
        <w:r>
          <w:t>35</w:t>
        </w:r>
        <w:r>
          <w:fldChar w:fldCharType="end"/>
        </w:r>
      </w:hyperlink>
    </w:p>
    <w:p>
      <w:pPr>
        <w:pStyle w:val="TOC2"/>
        <w:tabs>
          <w:tab w:val="right" w:leader="dot" w:pos="8306"/>
        </w:tabs>
      </w:pPr>
      <w:hyperlink w:anchor="_Toc1221" w:history="1">
        <w:r>
          <w:rPr>
            <w:rFonts w:ascii="仿宋" w:eastAsia="仿宋" w:hAnsi="仿宋" w:cs="仿宋" w:hint="eastAsia"/>
            <w:lang w:eastAsia="zh-CN"/>
          </w:rPr>
          <w:t>(七)、清洁生产</w:t>
        </w:r>
        <w:r>
          <w:tab/>
        </w:r>
        <w:r>
          <w:fldChar w:fldCharType="begin"/>
        </w:r>
        <w:r>
          <w:instrText xml:space="preserve"> PAGEREF _Toc1221 \h </w:instrText>
        </w:r>
        <w:r>
          <w:fldChar w:fldCharType="separate"/>
        </w:r>
        <w:r>
          <w:t>36</w:t>
        </w:r>
        <w:r>
          <w:fldChar w:fldCharType="end"/>
        </w:r>
      </w:hyperlink>
    </w:p>
    <w:p>
      <w:pPr>
        <w:pStyle w:val="TOC2"/>
        <w:tabs>
          <w:tab w:val="right" w:leader="dot" w:pos="8306"/>
        </w:tabs>
      </w:pPr>
      <w:hyperlink w:anchor="_Toc24474" w:history="1">
        <w:r>
          <w:rPr>
            <w:rFonts w:ascii="仿宋" w:eastAsia="仿宋" w:hAnsi="仿宋" w:cs="仿宋" w:hint="eastAsia"/>
            <w:lang w:eastAsia="zh-CN"/>
          </w:rPr>
          <w:t>(八)、环境保护综合评价</w:t>
        </w:r>
        <w:r>
          <w:tab/>
        </w:r>
        <w:r>
          <w:fldChar w:fldCharType="begin"/>
        </w:r>
        <w:r>
          <w:instrText xml:space="preserve"> PAGEREF _Toc24474 \h </w:instrText>
        </w:r>
        <w:r>
          <w:fldChar w:fldCharType="separate"/>
        </w:r>
        <w:r>
          <w:t>37</w:t>
        </w:r>
        <w:r>
          <w:fldChar w:fldCharType="end"/>
        </w:r>
      </w:hyperlink>
    </w:p>
    <w:p>
      <w:pPr>
        <w:pStyle w:val="TOC1"/>
        <w:tabs>
          <w:tab w:val="right" w:leader="dot" w:pos="8306"/>
        </w:tabs>
      </w:pPr>
      <w:hyperlink w:anchor="_Toc17375" w:history="1">
        <w:r>
          <w:rPr>
            <w:rFonts w:ascii="仿宋" w:eastAsia="仿宋" w:hAnsi="仿宋" w:cs="仿宋" w:hint="eastAsia"/>
            <w:lang w:eastAsia="zh-CN"/>
          </w:rPr>
          <w:t>十、高吸收加脂剂项目财务管理</w:t>
        </w:r>
        <w:r>
          <w:tab/>
        </w:r>
        <w:r>
          <w:fldChar w:fldCharType="begin"/>
        </w:r>
        <w:r>
          <w:instrText xml:space="preserve"> PAGEREF _Toc17375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8" w:history="1">
        <w:r>
          <w:rPr>
            <w:rFonts w:ascii="仿宋" w:eastAsia="仿宋" w:hAnsi="仿宋" w:cs="仿宋" w:hint="eastAsia"/>
            <w:lang w:eastAsia="zh-CN"/>
          </w:rPr>
          <w:t>(一)、资金需求大</w:t>
        </w:r>
        <w:r>
          <w:tab/>
        </w:r>
        <w:r>
          <w:fldChar w:fldCharType="begin"/>
        </w:r>
        <w:r>
          <w:instrText xml:space="preserve"> PAGEREF _Toc28018 \h </w:instrText>
        </w:r>
        <w:r>
          <w:fldChar w:fldCharType="separate"/>
        </w:r>
        <w:r>
          <w:t>38</w:t>
        </w:r>
        <w:r>
          <w:fldChar w:fldCharType="end"/>
        </w:r>
      </w:hyperlink>
    </w:p>
    <w:p>
      <w:pPr>
        <w:pStyle w:val="TOC2"/>
        <w:tabs>
          <w:tab w:val="right" w:leader="dot" w:pos="8306"/>
        </w:tabs>
      </w:pPr>
      <w:hyperlink w:anchor="_Toc3977" w:history="1">
        <w:r>
          <w:rPr>
            <w:rFonts w:ascii="仿宋" w:eastAsia="仿宋" w:hAnsi="仿宋" w:cs="仿宋" w:hint="eastAsia"/>
            <w:lang w:eastAsia="zh-CN"/>
          </w:rPr>
          <w:t>(二)、研发周期长</w:t>
        </w:r>
        <w:r>
          <w:tab/>
        </w:r>
        <w:r>
          <w:fldChar w:fldCharType="begin"/>
        </w:r>
        <w:r>
          <w:instrText xml:space="preserve"> PAGEREF _Toc3977 \h </w:instrText>
        </w:r>
        <w:r>
          <w:fldChar w:fldCharType="separate"/>
        </w:r>
        <w:r>
          <w:t>39</w:t>
        </w:r>
        <w:r>
          <w:fldChar w:fldCharType="end"/>
        </w:r>
      </w:hyperlink>
    </w:p>
    <w:p>
      <w:pPr>
        <w:pStyle w:val="TOC2"/>
        <w:tabs>
          <w:tab w:val="right" w:leader="dot" w:pos="8306"/>
        </w:tabs>
      </w:pPr>
      <w:hyperlink w:anchor="_Toc9984" w:history="1">
        <w:r>
          <w:rPr>
            <w:rFonts w:ascii="仿宋" w:eastAsia="仿宋" w:hAnsi="仿宋" w:cs="仿宋" w:hint="eastAsia"/>
            <w:lang w:eastAsia="zh-CN"/>
          </w:rPr>
          <w:t>(三)、市场风险大</w:t>
        </w:r>
        <w:r>
          <w:tab/>
        </w:r>
        <w:r>
          <w:fldChar w:fldCharType="begin"/>
        </w:r>
        <w:r>
          <w:instrText xml:space="preserve"> PAGEREF _Toc9984 \h </w:instrText>
        </w:r>
        <w:r>
          <w:fldChar w:fldCharType="separate"/>
        </w:r>
        <w:r>
          <w:t>40</w:t>
        </w:r>
        <w:r>
          <w:fldChar w:fldCharType="end"/>
        </w:r>
      </w:hyperlink>
    </w:p>
    <w:p>
      <w:pPr>
        <w:pStyle w:val="TOC2"/>
        <w:tabs>
          <w:tab w:val="right" w:leader="dot" w:pos="8306"/>
        </w:tabs>
      </w:pPr>
      <w:hyperlink w:anchor="_Toc6356" w:history="1">
        <w:r>
          <w:rPr>
            <w:rFonts w:ascii="仿宋" w:eastAsia="仿宋" w:hAnsi="仿宋" w:cs="仿宋" w:hint="eastAsia"/>
            <w:lang w:eastAsia="zh-CN"/>
          </w:rPr>
          <w:t>(四)、利润率高</w:t>
        </w:r>
        <w:r>
          <w:tab/>
        </w:r>
        <w:r>
          <w:fldChar w:fldCharType="begin"/>
        </w:r>
        <w:r>
          <w:instrText xml:space="preserve"> PAGEREF _Toc6356 \h </w:instrText>
        </w:r>
        <w:r>
          <w:fldChar w:fldCharType="separate"/>
        </w:r>
        <w:r>
          <w:t>43</w:t>
        </w:r>
        <w:r>
          <w:fldChar w:fldCharType="end"/>
        </w:r>
      </w:hyperlink>
    </w:p>
    <w:p>
      <w:pPr>
        <w:pStyle w:val="TOC1"/>
        <w:tabs>
          <w:tab w:val="right" w:leader="dot" w:pos="8306"/>
        </w:tabs>
      </w:pPr>
      <w:hyperlink w:anchor="_Toc18018" w:history="1">
        <w:r>
          <w:rPr>
            <w:rFonts w:ascii="仿宋" w:eastAsia="仿宋" w:hAnsi="仿宋" w:cs="仿宋" w:hint="eastAsia"/>
            <w:lang w:eastAsia="zh-CN"/>
          </w:rPr>
          <w:t>十一、高吸收加脂剂项目社会影响</w:t>
        </w:r>
        <w:r>
          <w:tab/>
        </w:r>
        <w:r>
          <w:fldChar w:fldCharType="begin"/>
        </w:r>
        <w:r>
          <w:instrText xml:space="preserve"> PAGEREF _Toc18018 \h </w:instrText>
        </w:r>
        <w:r>
          <w:fldChar w:fldCharType="separate"/>
        </w:r>
        <w:r>
          <w:t>45</w:t>
        </w:r>
        <w:r>
          <w:fldChar w:fldCharType="end"/>
        </w:r>
      </w:hyperlink>
    </w:p>
    <w:p>
      <w:pPr>
        <w:pStyle w:val="TOC2"/>
        <w:tabs>
          <w:tab w:val="right" w:leader="dot" w:pos="8306"/>
        </w:tabs>
      </w:pPr>
      <w:hyperlink w:anchor="_Toc29063" w:history="1">
        <w:r>
          <w:rPr>
            <w:rFonts w:ascii="仿宋" w:eastAsia="仿宋" w:hAnsi="仿宋" w:cs="仿宋" w:hint="eastAsia"/>
            <w:lang w:eastAsia="zh-CN"/>
          </w:rPr>
          <w:t>(一)、社会责任与义务</w:t>
        </w:r>
        <w:r>
          <w:tab/>
        </w:r>
        <w:r>
          <w:fldChar w:fldCharType="begin"/>
        </w:r>
        <w:r>
          <w:instrText xml:space="preserve"> PAGEREF _Toc29063 \h </w:instrText>
        </w:r>
        <w:r>
          <w:fldChar w:fldCharType="separate"/>
        </w:r>
        <w:r>
          <w:t>45</w:t>
        </w:r>
        <w:r>
          <w:fldChar w:fldCharType="end"/>
        </w:r>
      </w:hyperlink>
    </w:p>
    <w:p>
      <w:pPr>
        <w:pStyle w:val="TOC2"/>
        <w:tabs>
          <w:tab w:val="right" w:leader="dot" w:pos="8306"/>
        </w:tabs>
      </w:pPr>
      <w:hyperlink w:anchor="_Toc24024" w:history="1">
        <w:r>
          <w:rPr>
            <w:rFonts w:ascii="仿宋" w:eastAsia="仿宋" w:hAnsi="仿宋" w:cs="仿宋" w:hint="eastAsia"/>
            <w:lang w:eastAsia="zh-CN"/>
          </w:rPr>
          <w:t>(二)、社会参与与沟通</w:t>
        </w:r>
        <w:r>
          <w:tab/>
        </w:r>
        <w:r>
          <w:fldChar w:fldCharType="begin"/>
        </w:r>
        <w:r>
          <w:instrText xml:space="preserve"> PAGEREF _Toc24024 \h </w:instrText>
        </w:r>
        <w:r>
          <w:fldChar w:fldCharType="separate"/>
        </w:r>
        <w:r>
          <w:t>46</w:t>
        </w:r>
        <w:r>
          <w:fldChar w:fldCharType="end"/>
        </w:r>
      </w:hyperlink>
    </w:p>
    <w:p>
      <w:pPr>
        <w:pStyle w:val="TOC1"/>
        <w:tabs>
          <w:tab w:val="right" w:leader="dot" w:pos="8306"/>
        </w:tabs>
      </w:pPr>
      <w:hyperlink w:anchor="_Toc29721" w:history="1">
        <w:r>
          <w:rPr>
            <w:rFonts w:ascii="仿宋" w:eastAsia="仿宋" w:hAnsi="仿宋" w:cs="仿宋" w:hint="eastAsia"/>
            <w:lang w:eastAsia="zh-CN"/>
          </w:rPr>
          <w:t>十二、高吸收加脂剂项目创新与研发</w:t>
        </w:r>
        <w:r>
          <w:tab/>
        </w:r>
        <w:r>
          <w:fldChar w:fldCharType="begin"/>
        </w:r>
        <w:r>
          <w:instrText xml:space="preserve"> PAGEREF _Toc29721 \h </w:instrText>
        </w:r>
        <w:r>
          <w:fldChar w:fldCharType="separate"/>
        </w:r>
        <w:r>
          <w:t>47</w:t>
        </w:r>
        <w:r>
          <w:fldChar w:fldCharType="end"/>
        </w:r>
      </w:hyperlink>
    </w:p>
    <w:p>
      <w:pPr>
        <w:pStyle w:val="TOC2"/>
        <w:tabs>
          <w:tab w:val="right" w:leader="dot" w:pos="8306"/>
        </w:tabs>
      </w:pPr>
      <w:hyperlink w:anchor="_Toc29289" w:history="1">
        <w:r>
          <w:rPr>
            <w:rFonts w:ascii="仿宋" w:eastAsia="仿宋" w:hAnsi="仿宋" w:cs="仿宋" w:hint="eastAsia"/>
            <w:lang w:eastAsia="zh-CN"/>
          </w:rPr>
          <w:t>(一)、创新策略与方向</w:t>
        </w:r>
        <w:r>
          <w:tab/>
        </w:r>
        <w:r>
          <w:fldChar w:fldCharType="begin"/>
        </w:r>
        <w:r>
          <w:instrText xml:space="preserve"> PAGEREF _Toc29289 \h </w:instrText>
        </w:r>
        <w:r>
          <w:fldChar w:fldCharType="separate"/>
        </w:r>
        <w:r>
          <w:t>47</w:t>
        </w:r>
        <w:r>
          <w:fldChar w:fldCharType="end"/>
        </w:r>
      </w:hyperlink>
    </w:p>
    <w:p>
      <w:pPr>
        <w:pStyle w:val="TOC2"/>
        <w:tabs>
          <w:tab w:val="right" w:leader="dot" w:pos="8306"/>
        </w:tabs>
      </w:pPr>
      <w:hyperlink w:anchor="_Toc31796" w:history="1">
        <w:r>
          <w:rPr>
            <w:rFonts w:ascii="仿宋" w:eastAsia="仿宋" w:hAnsi="仿宋" w:cs="仿宋" w:hint="eastAsia"/>
            <w:lang w:eastAsia="zh-CN"/>
          </w:rPr>
          <w:t>(二)、研发规划与投入</w:t>
        </w:r>
        <w:r>
          <w:tab/>
        </w:r>
        <w:r>
          <w:fldChar w:fldCharType="begin"/>
        </w:r>
        <w:r>
          <w:instrText xml:space="preserve"> PAGEREF _Toc31796 \h </w:instrText>
        </w:r>
        <w:r>
          <w:fldChar w:fldCharType="separate"/>
        </w:r>
        <w:r>
          <w:t>48</w:t>
        </w:r>
        <w:r>
          <w:fldChar w:fldCharType="end"/>
        </w:r>
      </w:hyperlink>
    </w:p>
    <w:p>
      <w:pPr>
        <w:pStyle w:val="TOC1"/>
        <w:tabs>
          <w:tab w:val="right" w:leader="dot" w:pos="8306"/>
        </w:tabs>
      </w:pPr>
      <w:hyperlink w:anchor="_Toc14543" w:history="1">
        <w:r>
          <w:rPr>
            <w:rFonts w:ascii="仿宋" w:eastAsia="仿宋" w:hAnsi="仿宋" w:cs="仿宋" w:hint="eastAsia"/>
            <w:lang w:eastAsia="zh-CN"/>
          </w:rPr>
          <w:t>十三、高吸收加脂剂项目实施时间节点</w:t>
        </w:r>
        <w:r>
          <w:tab/>
        </w:r>
        <w:r>
          <w:fldChar w:fldCharType="begin"/>
        </w:r>
        <w:r>
          <w:instrText xml:space="preserve"> PAGEREF _Toc14543 \h </w:instrText>
        </w:r>
        <w:r>
          <w:fldChar w:fldCharType="separate"/>
        </w:r>
        <w:r>
          <w:t>50</w:t>
        </w:r>
        <w:r>
          <w:fldChar w:fldCharType="end"/>
        </w:r>
      </w:hyperlink>
    </w:p>
    <w:p>
      <w:pPr>
        <w:pStyle w:val="TOC2"/>
        <w:tabs>
          <w:tab w:val="right" w:leader="dot" w:pos="8306"/>
        </w:tabs>
      </w:pPr>
      <w:hyperlink w:anchor="_Toc31868" w:history="1">
        <w:r>
          <w:rPr>
            <w:rFonts w:ascii="仿宋" w:eastAsia="仿宋" w:hAnsi="仿宋" w:cs="仿宋" w:hint="eastAsia"/>
            <w:lang w:eastAsia="zh-CN"/>
          </w:rPr>
          <w:t>(一)、高吸收加脂剂项目启动阶段时间节点</w:t>
        </w:r>
        <w:r>
          <w:tab/>
        </w:r>
        <w:r>
          <w:fldChar w:fldCharType="begin"/>
        </w:r>
        <w:r>
          <w:instrText xml:space="preserve"> PAGEREF _Toc31868 \h </w:instrText>
        </w:r>
        <w:r>
          <w:fldChar w:fldCharType="separate"/>
        </w:r>
        <w:r>
          <w:t>50</w:t>
        </w:r>
        <w:r>
          <w:fldChar w:fldCharType="end"/>
        </w:r>
      </w:hyperlink>
    </w:p>
    <w:p>
      <w:pPr>
        <w:pStyle w:val="TOC2"/>
        <w:tabs>
          <w:tab w:val="right" w:leader="dot" w:pos="8306"/>
        </w:tabs>
      </w:pPr>
      <w:hyperlink w:anchor="_Toc28328" w:history="1">
        <w:r>
          <w:rPr>
            <w:rFonts w:ascii="仿宋" w:eastAsia="仿宋" w:hAnsi="仿宋" w:cs="仿宋" w:hint="eastAsia"/>
            <w:lang w:eastAsia="zh-CN"/>
          </w:rPr>
          <w:t>(二)、高吸收加脂剂项目执行阶段时间节点</w:t>
        </w:r>
        <w:r>
          <w:tab/>
        </w:r>
        <w:r>
          <w:fldChar w:fldCharType="begin"/>
        </w:r>
        <w:r>
          <w:instrText xml:space="preserve"> PAGEREF _Toc28328 \h </w:instrText>
        </w:r>
        <w:r>
          <w:fldChar w:fldCharType="separate"/>
        </w:r>
        <w:r>
          <w:t>51</w:t>
        </w:r>
        <w:r>
          <w:fldChar w:fldCharType="end"/>
        </w:r>
      </w:hyperlink>
    </w:p>
    <w:p>
      <w:pPr>
        <w:pStyle w:val="TOC2"/>
        <w:tabs>
          <w:tab w:val="right" w:leader="dot" w:pos="8306"/>
        </w:tabs>
      </w:pPr>
      <w:hyperlink w:anchor="_Toc9081" w:history="1">
        <w:r>
          <w:rPr>
            <w:rFonts w:ascii="仿宋" w:eastAsia="仿宋" w:hAnsi="仿宋" w:cs="仿宋" w:hint="eastAsia"/>
            <w:lang w:eastAsia="zh-CN"/>
          </w:rPr>
          <w:t>(三)、高吸收加脂剂项目完成阶段时间节点</w:t>
        </w:r>
        <w:r>
          <w:tab/>
        </w:r>
        <w:r>
          <w:fldChar w:fldCharType="begin"/>
        </w:r>
        <w:r>
          <w:instrText xml:space="preserve"> PAGEREF _Toc9081 \h </w:instrText>
        </w:r>
        <w:r>
          <w:fldChar w:fldCharType="separate"/>
        </w:r>
        <w:r>
          <w:t>52</w:t>
        </w:r>
        <w:r>
          <w:fldChar w:fldCharType="end"/>
        </w:r>
      </w:hyperlink>
    </w:p>
    <w:p>
      <w:pPr>
        <w:pStyle w:val="TOC1"/>
        <w:tabs>
          <w:tab w:val="right" w:leader="dot" w:pos="8306"/>
        </w:tabs>
      </w:pPr>
      <w:hyperlink w:anchor="_Toc23099" w:history="1">
        <w:r>
          <w:rPr>
            <w:rFonts w:ascii="仿宋" w:eastAsia="仿宋" w:hAnsi="仿宋" w:cs="仿宋" w:hint="eastAsia"/>
            <w:lang w:eastAsia="zh-CN"/>
          </w:rPr>
          <w:t>十四、高吸收加脂剂项目实施保障措施</w:t>
        </w:r>
        <w:r>
          <w:tab/>
        </w:r>
        <w:r>
          <w:fldChar w:fldCharType="begin"/>
        </w:r>
        <w:r>
          <w:instrText xml:space="preserve"> PAGEREF _Toc23099 \h </w:instrText>
        </w:r>
        <w:r>
          <w:fldChar w:fldCharType="separate"/>
        </w:r>
        <w:r>
          <w:t>53</w:t>
        </w:r>
        <w:r>
          <w:fldChar w:fldCharType="end"/>
        </w:r>
      </w:hyperlink>
    </w:p>
    <w:p>
      <w:pPr>
        <w:pStyle w:val="TOC2"/>
        <w:tabs>
          <w:tab w:val="right" w:leader="dot" w:pos="8306"/>
        </w:tabs>
      </w:pPr>
      <w:hyperlink w:anchor="_Toc4297" w:history="1">
        <w:r>
          <w:rPr>
            <w:rFonts w:ascii="仿宋" w:eastAsia="仿宋" w:hAnsi="仿宋" w:cs="仿宋" w:hint="eastAsia"/>
            <w:lang w:eastAsia="zh-CN"/>
          </w:rPr>
          <w:t>(一)、高吸收加脂剂项目实施保障机制</w:t>
        </w:r>
        <w:r>
          <w:tab/>
        </w:r>
        <w:r>
          <w:fldChar w:fldCharType="begin"/>
        </w:r>
        <w:r>
          <w:instrText xml:space="preserve"> PAGEREF _Toc4297 \h </w:instrText>
        </w:r>
        <w:r>
          <w:fldChar w:fldCharType="separate"/>
        </w:r>
        <w:r>
          <w:t>53</w:t>
        </w:r>
        <w:r>
          <w:fldChar w:fldCharType="end"/>
        </w:r>
      </w:hyperlink>
    </w:p>
    <w:p>
      <w:pPr>
        <w:pStyle w:val="TOC2"/>
        <w:tabs>
          <w:tab w:val="right" w:leader="dot" w:pos="8306"/>
        </w:tabs>
      </w:pPr>
      <w:hyperlink w:anchor="_Toc3408" w:history="1">
        <w:r>
          <w:rPr>
            <w:rFonts w:ascii="仿宋" w:eastAsia="仿宋" w:hAnsi="仿宋" w:cs="仿宋" w:hint="eastAsia"/>
            <w:lang w:eastAsia="zh-CN"/>
          </w:rPr>
          <w:t>(二)、高吸收加脂剂项目法律合规要求</w:t>
        </w:r>
        <w:r>
          <w:tab/>
        </w:r>
        <w:r>
          <w:fldChar w:fldCharType="begin"/>
        </w:r>
        <w:r>
          <w:instrText xml:space="preserve"> PAGEREF _Toc3408 \h </w:instrText>
        </w:r>
        <w:r>
          <w:fldChar w:fldCharType="separate"/>
        </w:r>
        <w:r>
          <w:t>57</w:t>
        </w:r>
        <w:r>
          <w:fldChar w:fldCharType="end"/>
        </w:r>
      </w:hyperlink>
    </w:p>
    <w:p>
      <w:pPr>
        <w:pStyle w:val="TOC2"/>
        <w:tabs>
          <w:tab w:val="right" w:leader="dot" w:pos="8306"/>
        </w:tabs>
      </w:pPr>
      <w:hyperlink w:anchor="_Toc25875" w:history="1">
        <w:r>
          <w:rPr>
            <w:rFonts w:ascii="仿宋" w:eastAsia="仿宋" w:hAnsi="仿宋" w:cs="仿宋" w:hint="eastAsia"/>
            <w:lang w:eastAsia="zh-CN"/>
          </w:rPr>
          <w:t>(三)、高吸收加脂剂项目合同管理与法律事务</w:t>
        </w:r>
        <w:r>
          <w:tab/>
        </w:r>
        <w:r>
          <w:fldChar w:fldCharType="begin"/>
        </w:r>
        <w:r>
          <w:instrText xml:space="preserve"> PAGEREF _Toc25875 \h </w:instrText>
        </w:r>
        <w:r>
          <w:fldChar w:fldCharType="separate"/>
        </w:r>
        <w:r>
          <w:t>61</w:t>
        </w:r>
        <w:r>
          <w:fldChar w:fldCharType="end"/>
        </w:r>
      </w:hyperlink>
    </w:p>
    <w:p>
      <w:pPr>
        <w:pStyle w:val="TOC2"/>
        <w:tabs>
          <w:tab w:val="right" w:leader="dot" w:pos="8306"/>
        </w:tabs>
      </w:pPr>
      <w:hyperlink w:anchor="_Toc11251" w:history="1">
        <w:r>
          <w:rPr>
            <w:rFonts w:ascii="仿宋" w:eastAsia="仿宋" w:hAnsi="仿宋" w:cs="仿宋" w:hint="eastAsia"/>
            <w:lang w:eastAsia="zh-CN"/>
          </w:rPr>
          <w:t>(四)、高吸收加脂剂项目知识产权保护策略</w:t>
        </w:r>
        <w:r>
          <w:tab/>
        </w:r>
        <w:r>
          <w:fldChar w:fldCharType="begin"/>
        </w:r>
        <w:r>
          <w:instrText xml:space="preserve"> PAGEREF _Toc11251 \h </w:instrText>
        </w:r>
        <w:r>
          <w:fldChar w:fldCharType="separate"/>
        </w:r>
        <w:r>
          <w:t>68</w:t>
        </w:r>
        <w:r>
          <w:fldChar w:fldCharType="end"/>
        </w:r>
      </w:hyperlink>
    </w:p>
    <w:p>
      <w:pPr>
        <w:pStyle w:val="TOC1"/>
        <w:tabs>
          <w:tab w:val="right" w:leader="dot" w:pos="8306"/>
        </w:tabs>
      </w:pPr>
      <w:hyperlink w:anchor="_Toc2633" w:history="1">
        <w:r>
          <w:rPr>
            <w:rFonts w:ascii="仿宋" w:eastAsia="仿宋" w:hAnsi="仿宋" w:cs="仿宋" w:hint="eastAsia"/>
            <w:lang w:eastAsia="zh-CN"/>
          </w:rPr>
          <w:t>十五、高吸收加脂剂项目工程方案分析</w:t>
        </w:r>
        <w:r>
          <w:tab/>
        </w:r>
        <w:r>
          <w:fldChar w:fldCharType="begin"/>
        </w:r>
        <w:r>
          <w:instrText xml:space="preserve"> PAGEREF _Toc2633 \h </w:instrText>
        </w:r>
        <w:r>
          <w:fldChar w:fldCharType="separate"/>
        </w:r>
        <w:r>
          <w:t>70</w:t>
        </w:r>
        <w:r>
          <w:fldChar w:fldCharType="end"/>
        </w:r>
      </w:hyperlink>
    </w:p>
    <w:p>
      <w:pPr>
        <w:pStyle w:val="TOC2"/>
        <w:tabs>
          <w:tab w:val="right" w:leader="dot" w:pos="8306"/>
        </w:tabs>
      </w:pPr>
      <w:hyperlink w:anchor="_Toc15893" w:history="1">
        <w:r>
          <w:rPr>
            <w:rFonts w:ascii="仿宋" w:eastAsia="仿宋" w:hAnsi="仿宋" w:cs="仿宋" w:hint="eastAsia"/>
            <w:lang w:eastAsia="zh-CN"/>
          </w:rPr>
          <w:t>(一)、建筑工程设计原则</w:t>
        </w:r>
        <w:r>
          <w:tab/>
        </w:r>
        <w:r>
          <w:fldChar w:fldCharType="begin"/>
        </w:r>
        <w:r>
          <w:instrText xml:space="preserve"> PAGEREF _Toc15893 \h </w:instrText>
        </w:r>
        <w:r>
          <w:fldChar w:fldCharType="separate"/>
        </w:r>
        <w:r>
          <w:t>70</w:t>
        </w:r>
        <w:r>
          <w:fldChar w:fldCharType="end"/>
        </w:r>
      </w:hyperlink>
    </w:p>
    <w:p>
      <w:pPr>
        <w:pStyle w:val="TOC2"/>
        <w:tabs>
          <w:tab w:val="right" w:leader="dot" w:pos="8306"/>
        </w:tabs>
      </w:pPr>
      <w:hyperlink w:anchor="_Toc16186" w:history="1">
        <w:r>
          <w:rPr>
            <w:rFonts w:ascii="仿宋" w:eastAsia="仿宋" w:hAnsi="仿宋" w:cs="仿宋" w:hint="eastAsia"/>
            <w:lang w:eastAsia="zh-CN"/>
          </w:rPr>
          <w:t>(二)、土建工程建设指标</w:t>
        </w:r>
        <w:r>
          <w:tab/>
        </w:r>
        <w:r>
          <w:fldChar w:fldCharType="begin"/>
        </w:r>
        <w:r>
          <w:instrText xml:space="preserve"> PAGEREF _Toc16186 \h </w:instrText>
        </w:r>
        <w:r>
          <w:fldChar w:fldCharType="separate"/>
        </w:r>
        <w:r>
          <w:t>73</w:t>
        </w:r>
        <w:r>
          <w:fldChar w:fldCharType="end"/>
        </w:r>
      </w:hyperlink>
    </w:p>
    <w:p>
      <w:pPr>
        <w:pStyle w:val="TOC1"/>
        <w:tabs>
          <w:tab w:val="right" w:leader="dot" w:pos="8306"/>
        </w:tabs>
      </w:pPr>
      <w:hyperlink w:anchor="_Toc2916" w:history="1">
        <w:r>
          <w:rPr>
            <w:rFonts w:ascii="仿宋" w:eastAsia="仿宋" w:hAnsi="仿宋" w:cs="仿宋" w:hint="eastAsia"/>
            <w:lang w:eastAsia="zh-CN"/>
          </w:rPr>
          <w:t>十六、高吸收加脂剂项目变更管理</w:t>
        </w:r>
        <w:r>
          <w:tab/>
        </w:r>
        <w:r>
          <w:fldChar w:fldCharType="begin"/>
        </w:r>
        <w:r>
          <w:instrText xml:space="preserve"> PAGEREF _Toc2916 \h </w:instrText>
        </w:r>
        <w:r>
          <w:fldChar w:fldCharType="separate"/>
        </w:r>
        <w:r>
          <w:t>75</w:t>
        </w:r>
        <w:r>
          <w:fldChar w:fldCharType="end"/>
        </w:r>
      </w:hyperlink>
    </w:p>
    <w:p>
      <w:pPr>
        <w:pStyle w:val="TOC2"/>
        <w:tabs>
          <w:tab w:val="right" w:leader="dot" w:pos="8306"/>
        </w:tabs>
      </w:pPr>
      <w:hyperlink w:anchor="_Toc2185" w:history="1">
        <w:r>
          <w:rPr>
            <w:rFonts w:ascii="仿宋" w:eastAsia="仿宋" w:hAnsi="仿宋" w:cs="仿宋" w:hint="eastAsia"/>
            <w:lang w:eastAsia="zh-CN"/>
          </w:rPr>
          <w:t>(一)、变更申请与评估</w:t>
        </w:r>
        <w:r>
          <w:tab/>
        </w:r>
        <w:r>
          <w:fldChar w:fldCharType="begin"/>
        </w:r>
        <w:r>
          <w:instrText xml:space="preserve"> PAGEREF _Toc2185 \h </w:instrText>
        </w:r>
        <w:r>
          <w:fldChar w:fldCharType="separate"/>
        </w:r>
        <w:r>
          <w:t>75</w:t>
        </w:r>
        <w:r>
          <w:fldChar w:fldCharType="end"/>
        </w:r>
      </w:hyperlink>
    </w:p>
    <w:p>
      <w:pPr>
        <w:pStyle w:val="TOC2"/>
        <w:tabs>
          <w:tab w:val="right" w:leader="dot" w:pos="8306"/>
        </w:tabs>
      </w:pPr>
      <w:hyperlink w:anchor="_Toc15071" w:history="1">
        <w:r>
          <w:rPr>
            <w:rFonts w:ascii="仿宋" w:eastAsia="仿宋" w:hAnsi="仿宋" w:cs="仿宋" w:hint="eastAsia"/>
            <w:lang w:eastAsia="zh-CN"/>
          </w:rPr>
          <w:t>(二)、变更实施与控制</w:t>
        </w:r>
        <w:r>
          <w:tab/>
        </w:r>
        <w:r>
          <w:fldChar w:fldCharType="begin"/>
        </w:r>
        <w:r>
          <w:instrText xml:space="preserve"> PAGEREF _Toc15071 \h </w:instrText>
        </w:r>
        <w:r>
          <w:fldChar w:fldCharType="separate"/>
        </w:r>
        <w:r>
          <w:t>76</w:t>
        </w:r>
        <w:r>
          <w:fldChar w:fldCharType="end"/>
        </w:r>
      </w:hyperlink>
    </w:p>
    <w:p>
      <w:pPr>
        <w:pStyle w:val="TOC1"/>
        <w:tabs>
          <w:tab w:val="right" w:leader="dot" w:pos="8306"/>
        </w:tabs>
      </w:pPr>
      <w:hyperlink w:anchor="_Toc31360" w:history="1">
        <w:r>
          <w:rPr>
            <w:rFonts w:ascii="仿宋" w:eastAsia="仿宋" w:hAnsi="仿宋" w:cs="仿宋" w:hint="eastAsia"/>
            <w:lang w:eastAsia="zh-CN"/>
          </w:rPr>
          <w:t>十七、质量管理体系</w:t>
        </w:r>
        <w:r>
          <w:tab/>
        </w:r>
        <w:r>
          <w:fldChar w:fldCharType="begin"/>
        </w:r>
        <w:r>
          <w:instrText xml:space="preserve"> PAGEREF _Toc31360 \h </w:instrText>
        </w:r>
        <w:r>
          <w:fldChar w:fldCharType="separate"/>
        </w:r>
        <w:r>
          <w:t>76</w:t>
        </w:r>
        <w:r>
          <w:fldChar w:fldCharType="end"/>
        </w:r>
      </w:hyperlink>
    </w:p>
    <w:p>
      <w:pPr>
        <w:pStyle w:val="TOC2"/>
        <w:tabs>
          <w:tab w:val="right" w:leader="dot" w:pos="8306"/>
        </w:tabs>
      </w:pPr>
      <w:hyperlink w:anchor="_Toc31713" w:history="1">
        <w:r>
          <w:rPr>
            <w:rFonts w:ascii="仿宋" w:eastAsia="仿宋" w:hAnsi="仿宋" w:cs="仿宋" w:hint="eastAsia"/>
            <w:lang w:eastAsia="zh-CN"/>
          </w:rPr>
          <w:t>(一)、质量目标与方针</w:t>
        </w:r>
        <w:r>
          <w:tab/>
        </w:r>
        <w:r>
          <w:fldChar w:fldCharType="begin"/>
        </w:r>
        <w:r>
          <w:instrText xml:space="preserve"> PAGEREF _Toc31713 \h </w:instrText>
        </w:r>
        <w:r>
          <w:fldChar w:fldCharType="separate"/>
        </w:r>
        <w:r>
          <w:t>76</w:t>
        </w:r>
        <w:r>
          <w:fldChar w:fldCharType="end"/>
        </w:r>
      </w:hyperlink>
    </w:p>
    <w:p>
      <w:pPr>
        <w:pStyle w:val="TOC2"/>
        <w:tabs>
          <w:tab w:val="right" w:leader="dot" w:pos="8306"/>
        </w:tabs>
      </w:pPr>
      <w:hyperlink w:anchor="_Toc10844" w:history="1">
        <w:r>
          <w:rPr>
            <w:rFonts w:ascii="仿宋" w:eastAsia="仿宋" w:hAnsi="仿宋" w:cs="仿宋" w:hint="eastAsia"/>
            <w:lang w:eastAsia="zh-CN"/>
          </w:rPr>
          <w:t>(二)、质量管理责任</w:t>
        </w:r>
        <w:r>
          <w:tab/>
        </w:r>
        <w:r>
          <w:fldChar w:fldCharType="begin"/>
        </w:r>
        <w:r>
          <w:instrText xml:space="preserve"> PAGEREF _Toc10844 \h </w:instrText>
        </w:r>
        <w:r>
          <w:fldChar w:fldCharType="separate"/>
        </w:r>
        <w:r>
          <w:t>77</w:t>
        </w:r>
        <w:r>
          <w:fldChar w:fldCharType="end"/>
        </w:r>
      </w:hyperlink>
    </w:p>
    <w:p>
      <w:pPr>
        <w:pStyle w:val="TOC2"/>
        <w:tabs>
          <w:tab w:val="right" w:leader="dot" w:pos="8306"/>
        </w:tabs>
      </w:pPr>
      <w:hyperlink w:anchor="_Toc27842" w:history="1">
        <w:r>
          <w:rPr>
            <w:rFonts w:ascii="仿宋" w:eastAsia="仿宋" w:hAnsi="仿宋" w:cs="仿宋" w:hint="eastAsia"/>
            <w:lang w:eastAsia="zh-CN"/>
          </w:rPr>
          <w:t>(三)、质量管理体系文件</w:t>
        </w:r>
        <w:r>
          <w:tab/>
        </w:r>
        <w:r>
          <w:fldChar w:fldCharType="begin"/>
        </w:r>
        <w:r>
          <w:instrText xml:space="preserve"> PAGEREF _Toc27842 \h </w:instrText>
        </w:r>
        <w:r>
          <w:fldChar w:fldCharType="separate"/>
        </w:r>
        <w:r>
          <w:t>79</w:t>
        </w:r>
        <w:r>
          <w:fldChar w:fldCharType="end"/>
        </w:r>
      </w:hyperlink>
    </w:p>
    <w:p>
      <w:pPr>
        <w:pStyle w:val="TOC2"/>
        <w:tabs>
          <w:tab w:val="right" w:leader="dot" w:pos="8306"/>
        </w:tabs>
      </w:pPr>
      <w:hyperlink w:anchor="_Toc19197" w:history="1">
        <w:r>
          <w:rPr>
            <w:rFonts w:ascii="仿宋" w:eastAsia="仿宋" w:hAnsi="仿宋" w:cs="仿宋" w:hint="eastAsia"/>
            <w:lang w:eastAsia="zh-CN"/>
          </w:rPr>
          <w:t>(四)、质量培训与教育</w:t>
        </w:r>
        <w:r>
          <w:tab/>
        </w:r>
        <w:r>
          <w:fldChar w:fldCharType="begin"/>
        </w:r>
        <w:r>
          <w:instrText xml:space="preserve"> PAGEREF _Toc19197 \h </w:instrText>
        </w:r>
        <w:r>
          <w:fldChar w:fldCharType="separate"/>
        </w:r>
        <w:r>
          <w:t>81</w:t>
        </w:r>
        <w:r>
          <w:fldChar w:fldCharType="end"/>
        </w:r>
      </w:hyperlink>
    </w:p>
    <w:p>
      <w:pPr>
        <w:pStyle w:val="TOC2"/>
        <w:tabs>
          <w:tab w:val="right" w:leader="dot" w:pos="8306"/>
        </w:tabs>
      </w:pPr>
      <w:hyperlink w:anchor="_Toc21307" w:history="1">
        <w:r>
          <w:rPr>
            <w:rFonts w:ascii="仿宋" w:eastAsia="仿宋" w:hAnsi="仿宋" w:cs="仿宋" w:hint="eastAsia"/>
            <w:lang w:eastAsia="zh-CN"/>
          </w:rPr>
          <w:t>(五)、质量审核与评价</w:t>
        </w:r>
        <w:r>
          <w:tab/>
        </w:r>
        <w:r>
          <w:fldChar w:fldCharType="begin"/>
        </w:r>
        <w:r>
          <w:instrText xml:space="preserve"> PAGEREF _Toc21307 \h </w:instrText>
        </w:r>
        <w:r>
          <w:fldChar w:fldCharType="separate"/>
        </w:r>
        <w:r>
          <w:t>82</w:t>
        </w:r>
        <w:r>
          <w:fldChar w:fldCharType="end"/>
        </w:r>
      </w:hyperlink>
    </w:p>
    <w:p>
      <w:pPr>
        <w:pStyle w:val="TOC2"/>
        <w:tabs>
          <w:tab w:val="right" w:leader="dot" w:pos="8306"/>
        </w:tabs>
      </w:pPr>
      <w:hyperlink w:anchor="_Toc22563" w:history="1">
        <w:r>
          <w:rPr>
            <w:rFonts w:ascii="仿宋" w:eastAsia="仿宋" w:hAnsi="仿宋" w:cs="仿宋" w:hint="eastAsia"/>
            <w:lang w:eastAsia="zh-CN"/>
          </w:rPr>
          <w:t>(六)、不符合与纠正措施</w:t>
        </w:r>
        <w:r>
          <w:tab/>
        </w:r>
        <w:r>
          <w:fldChar w:fldCharType="begin"/>
        </w:r>
        <w:r>
          <w:instrText xml:space="preserve"> PAGEREF _Toc22563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6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吸收加脂剂项目的技术管理特点体现在其创新导向。通过引入最先进的技术趋势和解决方案，高吸收加脂剂项目致力于提升科技含量、提高质量和效率水平。这意味着我们将采用最新的工具和方法，确保高吸收加脂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吸收加脂剂项目技术管理的显著特征。通过整合不同领域的技术资源，我们实现了跨学科的协同工作。这有助于优化技术架构，提高整体效能。此外，整合性策略还促进了不同技术团队之间的紧密沟通和高效合作，确保高吸收加脂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吸收加脂剂项目所采用的技术。通过不断优化技术方案，高吸收加脂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吸收加脂剂项目团队将在高吸收加脂剂项目初期识别可能的技术风险，并采取相应的预防和应对措施。通过建立健全的风险评估机制，高吸收加脂剂项目能够在实施过程中及时发现并解决潜在的技术问题，保障高吸收加脂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吸收加脂剂项目中，技术将成为高吸收加脂剂项目成功的有力支持。这一深度剖析揭示了技术管理在高吸收加脂剂项目实施中的关键作用，为高吸收加脂剂项目的技术基础奠定了坚实的基础。</w:t>
      </w:r>
    </w:p>
    <w:p>
      <w:pPr>
        <w:pStyle w:val="Heading2"/>
        <w:ind w:firstLine="560" w:firstLineChars="200"/>
        <w:rPr>
          <w:rFonts w:ascii="仿宋" w:eastAsia="仿宋" w:hAnsi="仿宋" w:cs="仿宋" w:hint="eastAsia"/>
          <w:sz w:val="28"/>
          <w:lang w:eastAsia="zh-CN"/>
        </w:rPr>
      </w:pPr>
      <w:bookmarkStart w:id="4" w:name="_Toc12825"/>
      <w:r>
        <w:rPr>
          <w:rFonts w:ascii="仿宋" w:eastAsia="仿宋" w:hAnsi="仿宋" w:cs="仿宋" w:hint="eastAsia"/>
          <w:sz w:val="28"/>
          <w:lang w:eastAsia="zh-CN"/>
        </w:rPr>
        <w:t>(二)、高吸收加脂剂项目工艺技术设计方案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吸收加脂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吸收加脂剂项目将严格按照相关行业规范要求进行组织。通过有效控制产品质量，高吸收加脂剂项目将致力于为顾客提供优质的高吸收加脂剂项目产品和良好的服务。这体现了高吸收加脂剂项目对于生产活动合规性和质量标准的高度重视，为高吸收加脂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吸收加脂剂项目注重生态效益和清洁生产原则。高吸收加脂剂项目建设将紧密结合地方特色经济发展，与社会经济发展规划和区域环境保护规划方案相协调一致。通过与当地区域自然生态系统的结合，高吸收加脂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吸收加脂剂项目产品具有多样化的客户需求和个性化的特点。因此，高吸收加脂剂项目产品规格品种多样，且单批生产数量较小。为满足这一特点，高吸收加脂剂项目承办单位将建设先进的柔性制造生产线。通过广泛应用柔性制造技术，高吸收加脂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吸收加脂剂项目采用的技术具有较高的技术含量和自动化水平，处于国内先进水平。这一技术选用不仅体现了对生产效率、质量和环境友好性的高标准要求，同时为高吸收加脂剂项目的可持续发展奠定了坚实的基础。</w:t>
      </w:r>
    </w:p>
    <w:p>
      <w:pPr>
        <w:pStyle w:val="Heading2"/>
        <w:ind w:firstLine="560" w:firstLineChars="200"/>
        <w:rPr>
          <w:rFonts w:ascii="仿宋" w:eastAsia="仿宋" w:hAnsi="仿宋" w:cs="仿宋" w:hint="eastAsia"/>
          <w:sz w:val="28"/>
          <w:lang w:eastAsia="zh-CN"/>
        </w:rPr>
      </w:pPr>
      <w:bookmarkStart w:id="5" w:name="_Toc37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为确保高吸收加脂剂项目的高效生产和技术实施，我们制定了一套精心设计的设备选型方案，以满足高吸收加脂剂项目生产、质量和环保的要求。该方案的主要特点如下：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吸收加脂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针对高吸收加脂剂项目产品的多样性和小批量生产的特点，我们将建设柔性制造生产线。通过在设备选型中考虑柔性制造技术，可以灵活应对不同产品规格和生产需求，实现生产线的高度灵活性和适应性。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375"/>
      <w:r>
        <w:rPr>
          <w:rFonts w:ascii="仿宋" w:eastAsia="仿宋" w:hAnsi="仿宋" w:cs="仿宋" w:hint="eastAsia"/>
          <w:sz w:val="28"/>
          <w:lang w:eastAsia="zh-CN"/>
        </w:rPr>
        <w:t>二、高吸收加脂剂项目危机管理</w:t>
      </w:r>
      <w:bookmarkEnd w:id="6"/>
    </w:p>
    <w:p>
      <w:pPr>
        <w:pStyle w:val="Heading2"/>
        <w:rPr>
          <w:rFonts w:ascii="仿宋" w:eastAsia="仿宋" w:hAnsi="仿宋" w:cs="仿宋" w:hint="eastAsia"/>
          <w:lang w:eastAsia="zh-CN"/>
        </w:rPr>
      </w:pPr>
      <w:bookmarkStart w:id="7" w:name="_Toc932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吸收加脂剂项目危机管理中，危机预警与识别是确保高吸收加脂剂项目稳健运行的核心步骤。通过建立全面的监测机制，高吸收加脂剂项目团队旨在及时发现和理解潜在的风险和危机因素，以便采取及时的预防和应对措施，确保高吸收加脂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首先，通过深入的风险评估，高吸收加脂剂项目团队全面分析了整个高吸收加脂剂项目和各个阶段可能存在的威胁。这包括准确评估每个潜在风险的发生概率和可能影响的程度，为后续危机预警提供了有力支持。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吸收加脂剂项目团队着重于明确定义高吸收加脂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高吸收加脂剂项目进展的持续监控，团队能够及时发现潜在问题并作出迅速反应。高吸收加脂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在这一阶段，团队的专业素养和反应速度将发挥至关重要的作用，以确保潜在危机能够在初期得到有效的处理，最大程度地减轻负面影响。通过危机预警与识别，高吸收加脂剂项目得以更有序、可控地推进。</w:t>
      </w:r>
    </w:p>
    <w:p>
      <w:pPr>
        <w:pStyle w:val="Heading2"/>
        <w:ind w:firstLine="560" w:firstLineChars="200"/>
        <w:rPr>
          <w:rFonts w:ascii="仿宋" w:eastAsia="仿宋" w:hAnsi="仿宋" w:cs="仿宋" w:hint="eastAsia"/>
          <w:sz w:val="28"/>
          <w:lang w:eastAsia="zh-CN"/>
        </w:rPr>
      </w:pPr>
      <w:bookmarkStart w:id="8" w:name="_Toc349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在危机发生时，高吸收加脂剂项目团队立即行动，成立了应急小组。该小组的任务是迅速制定并实施紧急应对措施，以最小化潜在损失。以下是采取的主要措施：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暂停高吸收加脂剂项目进度：为遏制危机蔓延，高吸收加脂剂项目暂时停止进行，以便全面评估当前状况。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资源重新分配：重新评估高吸收加脂剂项目资源的分配，确保最大限度地减小损失。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实时沟通：与关键利益相关者建立实时沟通机制，向他们传递高吸收加脂剂项目危机的实际状况，保障高吸收加脂剂项目核心利益。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在紧急应对的同时，高吸收加脂剂项目团队强调了团队协作和有效沟通的重要性。以下是团队协作的关键举措：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信息共享机制：建立了信息共享平台，确保团队成员能够及时获取高吸收加脂剂项目危机的实时信息。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领导者沟通：高吸收加脂剂项目领导者通过定期会议和即时沟通工具，指导团队应对危机，保持团队稳定运行。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随着危机得到初步控制，高吸收加脂剂项目团队转向制定恢复计划，以确保高吸收加脂剂项目能够从中迅速恢复。主要恢复计划包括：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修复受损的进度计划：重新评估高吸收加脂剂项目进度，制定修复计划，确保高吸收加脂剂项目尽快回归正常进程。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重新调整资源分配：优化资源分配，确保高吸收加脂剂项目在有限资源下高效运转。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风险管理机制加强：对高吸收加脂剂项目风险进行全面评估，制定更强化的风险管理策略，以预防未来可能的危机。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692"/>
      <w:r>
        <w:rPr>
          <w:rFonts w:ascii="仿宋" w:eastAsia="仿宋" w:hAnsi="仿宋" w:cs="仿宋" w:hint="eastAsia"/>
          <w:sz w:val="28"/>
          <w:lang w:eastAsia="zh-CN"/>
        </w:rPr>
        <w:t>三、高吸收加脂剂项目选址可行性分析</w:t>
      </w:r>
      <w:bookmarkEnd w:id="9"/>
    </w:p>
    <w:p>
      <w:pPr>
        <w:pStyle w:val="Heading2"/>
        <w:rPr>
          <w:rFonts w:ascii="仿宋" w:eastAsia="仿宋" w:hAnsi="仿宋" w:cs="仿宋" w:hint="eastAsia"/>
          <w:lang w:eastAsia="zh-CN"/>
        </w:rPr>
      </w:pPr>
      <w:bookmarkStart w:id="10" w:name="_Toc18244"/>
      <w:r>
        <w:rPr>
          <w:rFonts w:ascii="仿宋" w:eastAsia="仿宋" w:hAnsi="仿宋" w:cs="仿宋" w:hint="eastAsia"/>
          <w:lang w:eastAsia="zh-CN"/>
        </w:rPr>
        <w:t>(一)、高吸收加脂剂项目选址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该高吸收加脂剂项目选址位于XX省XX市XX区XXX街道</w:t>
      </w:r>
    </w:p>
    <w:p>
      <w:pPr>
        <w:pStyle w:val="Heading2"/>
        <w:ind w:firstLine="560" w:firstLineChars="200"/>
        <w:rPr>
          <w:rFonts w:ascii="仿宋" w:eastAsia="仿宋" w:hAnsi="仿宋" w:cs="仿宋" w:hint="eastAsia"/>
          <w:sz w:val="28"/>
          <w:lang w:eastAsia="zh-CN"/>
        </w:rPr>
      </w:pPr>
      <w:bookmarkStart w:id="11" w:name="_Toc1176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高吸收加脂剂项目的征地面积将根据高吸收加脂剂项目的实际规模和需求进行精确规划。具体面积XXX平方米，旨在确保高吸收加脂剂项目不仅能够满足当前的发展需求，还能够预留空间以适应未来的扩展。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净用地面积是在征地面积基础上去除不可利用面积后的实际可开发用地。具体面积XXX平方米，考虑到环保、交通、安全等多方面因素，以确保高吸收加脂剂项目在整体利用效率上达到最优。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高吸收加脂剂项目计划建设的建筑总规模具体面积XXX平方米。这一规模的确定综合考虑了高吸收加脂剂项目的性质、规模，以及城市规划的相关要求，确保建筑布局与周边环境协调一致。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绿地率是高吸收加脂剂项目用地中被规划为绿地的比例。具体面积XXX平方米，旨在通过合理规划绿地，改善高吸收加脂剂项目周边环境，提升居民生活质量，并符合城市整体绿化规划。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容积率是用地上可以建设的建筑总体积与用地面积之比。具体面积XXX，通过合理的容积率规划，确保高吸收加脂剂项目建筑规模与周边环境和谐共生。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吸收加脂剂项目选址与当地城市规划相一致，具体面积XXX平方米。通过与城市规划部门深入沟通，确保高吸收加脂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吸收加脂剂项目选址符合当地产业政策，具体面积XXX平方米。这包括高吸收加脂剂项目对当地经济的促进作用，以及对相关产业的带动效应，确保高吸收加脂剂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用地总体要求必须符合环保和可持续发展的原则，具体面积XXX平方米。通过采用绿色建筑设计、节能减排等措施，确保高吸收加脂剂项目在建设和运营过程中对环境的影响最小化，达到可持续发展的要求。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确保高吸收加脂剂项目选址具备必要的公共设施配套，具体面积XXX平方米。这包括交通便利性、教育、医疗等基础设施，以提高居民生活品质，使得高吸收加脂剂项目选址更具吸引力。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考虑用地总体要求对当地社会稳定性的影响，具体面积XXX平方米。通过深入了解当地社区反馈，确保高吸收加脂剂项目的选址和建设过程对当地社会和谐稳定产生积极作用。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吸收加脂剂项目选址不仅符合法规和规划，还在实际操作中具有可行性。这一全面规划将为高吸收加脂剂项目的成功实施提供坚实的基础，确保高吸收加脂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87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吸收加脂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吸收加脂剂项目的设备规划和空间设计中，我们将采取灵活设备布局的措施。设备布局将根据实际需求进行灵活设计，避免不必要的浪费。通过合理规划设备摆放位置，我们将提高设备的利用率，减少设备间距，以确保高吸收加脂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吸收加脂剂项目内部引入共享设施的概念，例如共享会议室、办公区等。通过这种方式，我们可以减少对资源的重复建设，提高资源共享效率，从而减小高吸收加脂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86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吸收加脂剂项目的总图布置中，我们将不同功能区域进行明确的规划，以最大程度满足高吸收加脂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4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吸收加脂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吸收加脂剂项目对环境的影响是综合评价的重要因素之一。我们将详细考虑选址周边的自然环境、生态保护区、水源地等情况，确保高吸收加脂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对选址的评价还需充分考虑当地政府的产业政策和法规。我们将详细了解高吸收加脂剂项目所在地的相关政策，确保高吸收加脂剂项目的规划和运营与当地法规相符，降低不必要的法律风险。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考虑到社会稳定性对企业运营的重要性，我们将评估选址地区的社会安全情况、劳工关系、社区反馈等方面，以确保高吸收加脂剂项目的建设和运营不会受到社会稳定性的负面影响。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最后，我们将综合考虑用地成本，包括土地购置费用、土地开发成本等。通过对用地成本的详细评估，我们能够做出更为精确的经济效益分析，为高吸收加脂剂项目的投资决策提供有力支持。</w:t>
      </w:r>
    </w:p>
    <w:p>
      <w:pPr>
        <w:pStyle w:val="Heading1"/>
        <w:ind w:firstLine="560" w:firstLineChars="200"/>
        <w:rPr>
          <w:rFonts w:ascii="仿宋" w:eastAsia="仿宋" w:hAnsi="仿宋" w:cs="仿宋" w:hint="eastAsia"/>
          <w:sz w:val="28"/>
          <w:lang w:eastAsia="zh-CN"/>
        </w:rPr>
      </w:pPr>
      <w:bookmarkStart w:id="15" w:name="_Toc11410"/>
      <w:r>
        <w:rPr>
          <w:rFonts w:ascii="仿宋" w:eastAsia="仿宋" w:hAnsi="仿宋" w:cs="仿宋" w:hint="eastAsia"/>
          <w:sz w:val="28"/>
          <w:lang w:eastAsia="zh-CN"/>
        </w:rPr>
        <w:t>四、高吸收加脂剂项目建设单位说明</w:t>
      </w:r>
      <w:bookmarkEnd w:id="15"/>
    </w:p>
    <w:p>
      <w:pPr>
        <w:pStyle w:val="Heading2"/>
        <w:rPr>
          <w:rFonts w:ascii="仿宋" w:eastAsia="仿宋" w:hAnsi="仿宋" w:cs="仿宋" w:hint="eastAsia"/>
          <w:lang w:eastAsia="zh-CN"/>
        </w:rPr>
      </w:pPr>
      <w:bookmarkStart w:id="16" w:name="_Toc12253"/>
      <w:r>
        <w:rPr>
          <w:rFonts w:ascii="仿宋" w:eastAsia="仿宋" w:hAnsi="仿宋" w:cs="仿宋" w:hint="eastAsia"/>
          <w:lang w:eastAsia="zh-CN"/>
        </w:rPr>
        <w:t>(一)、高吸收加脂剂项目承办单位基本情况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33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吸收加脂剂项目承办单位的XXXX，我们着眼于实现可持续的经济效益。通过技术创新和解决方案的提供，公司预计在高吸收加脂剂项目执行期间将获得可观的收入增长。这一收入来源主要包括高吸收加脂剂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同时，我们注重成本控制和效率提升，以确保高吸收加脂剂项目的可持续盈利。透过精细的管理和资源优化，公司期望实现高吸收加脂剂项目利润最大化。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吸收加脂剂项目实施进行全面的投资评估，包括高吸收加脂剂项目启动阶段的资金投入和后续运营成本。通过对高吸收加脂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吸收加脂剂项目实施过程中具备足够的资金流动性，公司将进行详尽的现金流分析。这包括资金需求的合理预测、高吸收加脂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02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19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高吸收加脂剂项目的主要产品是XXXX，预计年产值为XXX万元。这一产品在市场中占据着重要的地位，其广泛的应用范围使得该高吸收加脂剂项目的市场前景非常广阔。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https://d.book118.com/816030005111010101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8A6B8B"/>
    <w:rsid w:val="378A6B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3000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2024-03-02T22:21:00Z</dcterms:created>
  <dcterms:modified xsi:type="dcterms:W3CDTF">2024-03-02T22:22:11Z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ED717E4BA1A343198A9E154F1AA43B08_11</vt:lpwstr>
  </property>
  <property fmtid="{D5CDD505-2E9C-101B-9397-08002B2CF9AE}" pid="3" name="KSOProductBuildVer">
    <vt:lpwstr>2052-12.1.0.16388</vt:lpwstr>
  </property>
</Properties>
</file>