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PBT再生料项目构思建设方案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1870" w:history="1">
        <w:r>
          <w:rPr>
            <w:rFonts w:ascii="仿宋" w:eastAsia="仿宋" w:hAnsi="仿宋" w:cs="仿宋" w:hint="eastAsia"/>
            <w:lang w:eastAsia="zh-CN"/>
          </w:rPr>
          <w:t>序言</w:t>
        </w:r>
        <w:r>
          <w:tab/>
        </w:r>
        <w:r>
          <w:fldChar w:fldCharType="begin"/>
        </w:r>
        <w:r>
          <w:instrText xml:space="preserve"> PAGEREF _Toc1870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99" w:history="1">
        <w:r>
          <w:rPr>
            <w:rFonts w:ascii="仿宋" w:eastAsia="仿宋" w:hAnsi="仿宋" w:cs="仿宋" w:hint="eastAsia"/>
            <w:lang w:eastAsia="zh-CN"/>
          </w:rPr>
          <w:t>一、环境和生态影响分析</w:t>
        </w:r>
        <w:r>
          <w:tab/>
        </w:r>
        <w:r>
          <w:fldChar w:fldCharType="begin"/>
        </w:r>
        <w:r>
          <w:instrText xml:space="preserve"> PAGEREF _Toc399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564" w:history="1">
        <w:r>
          <w:rPr>
            <w:rFonts w:ascii="仿宋" w:eastAsia="仿宋" w:hAnsi="仿宋" w:cs="仿宋" w:hint="eastAsia"/>
            <w:lang w:eastAsia="zh-CN"/>
          </w:rPr>
          <w:t>(一)、环境和生态现状</w:t>
        </w:r>
        <w:r>
          <w:tab/>
        </w:r>
        <w:r>
          <w:fldChar w:fldCharType="begin"/>
        </w:r>
        <w:r>
          <w:instrText xml:space="preserve"> PAGEREF _Toc22564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630" w:history="1">
        <w:r>
          <w:rPr>
            <w:rFonts w:ascii="仿宋" w:eastAsia="仿宋" w:hAnsi="仿宋" w:cs="仿宋" w:hint="eastAsia"/>
            <w:lang w:eastAsia="zh-CN"/>
          </w:rPr>
          <w:t>(二)、生态环境影响分析</w:t>
        </w:r>
        <w:r>
          <w:tab/>
        </w:r>
        <w:r>
          <w:fldChar w:fldCharType="begin"/>
        </w:r>
        <w:r>
          <w:instrText xml:space="preserve"> PAGEREF _Toc7630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668" w:history="1">
        <w:r>
          <w:rPr>
            <w:rFonts w:ascii="仿宋" w:eastAsia="仿宋" w:hAnsi="仿宋" w:cs="仿宋" w:hint="eastAsia"/>
            <w:lang w:eastAsia="zh-CN"/>
          </w:rPr>
          <w:t>(三)、生态环境保护措施</w:t>
        </w:r>
        <w:r>
          <w:tab/>
        </w:r>
        <w:r>
          <w:fldChar w:fldCharType="begin"/>
        </w:r>
        <w:r>
          <w:instrText xml:space="preserve"> PAGEREF _Toc25668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147" w:history="1">
        <w:r>
          <w:rPr>
            <w:rFonts w:ascii="仿宋" w:eastAsia="仿宋" w:hAnsi="仿宋" w:cs="仿宋" w:hint="eastAsia"/>
            <w:lang w:eastAsia="zh-CN"/>
          </w:rPr>
          <w:t>(四)、地质灾害影响分析</w:t>
        </w:r>
        <w:r>
          <w:tab/>
        </w:r>
        <w:r>
          <w:fldChar w:fldCharType="begin"/>
        </w:r>
        <w:r>
          <w:instrText xml:space="preserve"> PAGEREF _Toc12147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63" w:history="1">
        <w:r>
          <w:rPr>
            <w:rFonts w:ascii="仿宋" w:eastAsia="仿宋" w:hAnsi="仿宋" w:cs="仿宋" w:hint="eastAsia"/>
            <w:lang w:eastAsia="zh-CN"/>
          </w:rPr>
          <w:t>(五)、特殊环境影响</w:t>
        </w:r>
        <w:r>
          <w:tab/>
        </w:r>
        <w:r>
          <w:fldChar w:fldCharType="begin"/>
        </w:r>
        <w:r>
          <w:instrText xml:space="preserve"> PAGEREF _Toc863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603" w:history="1">
        <w:r>
          <w:rPr>
            <w:rFonts w:ascii="仿宋" w:eastAsia="仿宋" w:hAnsi="仿宋" w:cs="仿宋" w:hint="eastAsia"/>
            <w:lang w:eastAsia="zh-CN"/>
          </w:rPr>
          <w:t>二、社会影响分析</w:t>
        </w:r>
        <w:r>
          <w:tab/>
        </w:r>
        <w:r>
          <w:fldChar w:fldCharType="begin"/>
        </w:r>
        <w:r>
          <w:instrText xml:space="preserve"> PAGEREF _Toc29603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090" w:history="1">
        <w:r>
          <w:rPr>
            <w:rFonts w:ascii="仿宋" w:eastAsia="仿宋" w:hAnsi="仿宋" w:cs="仿宋" w:hint="eastAsia"/>
            <w:lang w:eastAsia="zh-CN"/>
          </w:rPr>
          <w:t>(一)、社会影响效果分析</w:t>
        </w:r>
        <w:r>
          <w:tab/>
        </w:r>
        <w:r>
          <w:fldChar w:fldCharType="begin"/>
        </w:r>
        <w:r>
          <w:instrText xml:space="preserve"> PAGEREF _Toc31090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539" w:history="1">
        <w:r>
          <w:rPr>
            <w:rFonts w:ascii="仿宋" w:eastAsia="仿宋" w:hAnsi="仿宋" w:cs="仿宋" w:hint="eastAsia"/>
            <w:lang w:eastAsia="zh-CN"/>
          </w:rPr>
          <w:t>(二)、社会适应性分析</w:t>
        </w:r>
        <w:r>
          <w:tab/>
        </w:r>
        <w:r>
          <w:fldChar w:fldCharType="begin"/>
        </w:r>
        <w:r>
          <w:instrText xml:space="preserve"> PAGEREF _Toc21539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644" w:history="1">
        <w:r>
          <w:rPr>
            <w:rFonts w:ascii="仿宋" w:eastAsia="仿宋" w:hAnsi="仿宋" w:cs="仿宋" w:hint="eastAsia"/>
            <w:lang w:eastAsia="zh-CN"/>
          </w:rPr>
          <w:t>(三)、社会风险及对策分析</w:t>
        </w:r>
        <w:r>
          <w:tab/>
        </w:r>
        <w:r>
          <w:fldChar w:fldCharType="begin"/>
        </w:r>
        <w:r>
          <w:instrText xml:space="preserve"> PAGEREF _Toc28644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94" w:history="1">
        <w:r>
          <w:rPr>
            <w:rFonts w:ascii="仿宋" w:eastAsia="仿宋" w:hAnsi="仿宋" w:cs="仿宋" w:hint="eastAsia"/>
            <w:lang w:eastAsia="zh-CN"/>
          </w:rPr>
          <w:t>三、经济影响分析</w:t>
        </w:r>
        <w:r>
          <w:tab/>
        </w:r>
        <w:r>
          <w:fldChar w:fldCharType="begin"/>
        </w:r>
        <w:r>
          <w:instrText xml:space="preserve"> PAGEREF _Toc2194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751" w:history="1">
        <w:r>
          <w:rPr>
            <w:rFonts w:ascii="仿宋" w:eastAsia="仿宋" w:hAnsi="仿宋" w:cs="仿宋" w:hint="eastAsia"/>
            <w:lang w:eastAsia="zh-CN"/>
          </w:rPr>
          <w:t>(一)、经济费用效益或费用效果分析</w:t>
        </w:r>
        <w:r>
          <w:tab/>
        </w:r>
        <w:r>
          <w:fldChar w:fldCharType="begin"/>
        </w:r>
        <w:r>
          <w:instrText xml:space="preserve"> PAGEREF _Toc27751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765" w:history="1">
        <w:r>
          <w:rPr>
            <w:rFonts w:ascii="仿宋" w:eastAsia="仿宋" w:hAnsi="仿宋" w:cs="仿宋" w:hint="eastAsia"/>
            <w:lang w:eastAsia="zh-CN"/>
          </w:rPr>
          <w:t>(二)、行业影响分析</w:t>
        </w:r>
        <w:r>
          <w:tab/>
        </w:r>
        <w:r>
          <w:fldChar w:fldCharType="begin"/>
        </w:r>
        <w:r>
          <w:instrText xml:space="preserve"> PAGEREF _Toc8765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529" w:history="1">
        <w:r>
          <w:rPr>
            <w:rFonts w:ascii="仿宋" w:eastAsia="仿宋" w:hAnsi="仿宋" w:cs="仿宋" w:hint="eastAsia"/>
            <w:lang w:eastAsia="zh-CN"/>
          </w:rPr>
          <w:t>(三)、区域经济影响分析</w:t>
        </w:r>
        <w:r>
          <w:tab/>
        </w:r>
        <w:r>
          <w:fldChar w:fldCharType="begin"/>
        </w:r>
        <w:r>
          <w:instrText xml:space="preserve"> PAGEREF _Toc23529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523" w:history="1">
        <w:r>
          <w:rPr>
            <w:rFonts w:ascii="仿宋" w:eastAsia="仿宋" w:hAnsi="仿宋" w:cs="仿宋" w:hint="eastAsia"/>
            <w:lang w:eastAsia="zh-CN"/>
          </w:rPr>
          <w:t>(四)、宏观经济影响分析</w:t>
        </w:r>
        <w:r>
          <w:tab/>
        </w:r>
        <w:r>
          <w:fldChar w:fldCharType="begin"/>
        </w:r>
        <w:r>
          <w:instrText xml:space="preserve"> PAGEREF _Toc24523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883" w:history="1">
        <w:r>
          <w:rPr>
            <w:rFonts w:ascii="仿宋" w:eastAsia="仿宋" w:hAnsi="仿宋" w:cs="仿宋" w:hint="eastAsia"/>
            <w:lang w:eastAsia="zh-CN"/>
          </w:rPr>
          <w:t>四、建设风险评估分析</w:t>
        </w:r>
        <w:r>
          <w:tab/>
        </w:r>
        <w:r>
          <w:fldChar w:fldCharType="begin"/>
        </w:r>
        <w:r>
          <w:instrText xml:space="preserve"> PAGEREF _Toc14883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244" w:history="1">
        <w:r>
          <w:rPr>
            <w:rFonts w:ascii="仿宋" w:eastAsia="仿宋" w:hAnsi="仿宋" w:cs="仿宋" w:hint="eastAsia"/>
            <w:lang w:eastAsia="zh-CN"/>
          </w:rPr>
          <w:t>(一)、政策风险分析</w:t>
        </w:r>
        <w:r>
          <w:tab/>
        </w:r>
        <w:r>
          <w:fldChar w:fldCharType="begin"/>
        </w:r>
        <w:r>
          <w:instrText xml:space="preserve"> PAGEREF _Toc20244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219" w:history="1">
        <w:r>
          <w:rPr>
            <w:rFonts w:ascii="仿宋" w:eastAsia="仿宋" w:hAnsi="仿宋" w:cs="仿宋" w:hint="eastAsia"/>
            <w:lang w:eastAsia="zh-CN"/>
          </w:rPr>
          <w:t>(二)、社会风险分析</w:t>
        </w:r>
        <w:r>
          <w:tab/>
        </w:r>
        <w:r>
          <w:fldChar w:fldCharType="begin"/>
        </w:r>
        <w:r>
          <w:instrText xml:space="preserve"> PAGEREF _Toc25219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046" w:history="1">
        <w:r>
          <w:rPr>
            <w:rFonts w:ascii="仿宋" w:eastAsia="仿宋" w:hAnsi="仿宋" w:cs="仿宋" w:hint="eastAsia"/>
            <w:lang w:eastAsia="zh-CN"/>
          </w:rPr>
          <w:t>(三)、市场风险分析</w:t>
        </w:r>
        <w:r>
          <w:tab/>
        </w:r>
        <w:r>
          <w:fldChar w:fldCharType="begin"/>
        </w:r>
        <w:r>
          <w:instrText xml:space="preserve"> PAGEREF _Toc14046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751" w:history="1">
        <w:r>
          <w:rPr>
            <w:rFonts w:ascii="仿宋" w:eastAsia="仿宋" w:hAnsi="仿宋" w:cs="仿宋" w:hint="eastAsia"/>
            <w:lang w:eastAsia="zh-CN"/>
          </w:rPr>
          <w:t>(四)、资金风险分析</w:t>
        </w:r>
        <w:r>
          <w:tab/>
        </w:r>
        <w:r>
          <w:fldChar w:fldCharType="begin"/>
        </w:r>
        <w:r>
          <w:instrText xml:space="preserve"> PAGEREF _Toc15751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309" w:history="1">
        <w:r>
          <w:rPr>
            <w:rFonts w:ascii="仿宋" w:eastAsia="仿宋" w:hAnsi="仿宋" w:cs="仿宋" w:hint="eastAsia"/>
            <w:lang w:eastAsia="zh-CN"/>
          </w:rPr>
          <w:t>(五)、技术风险分析</w:t>
        </w:r>
        <w:r>
          <w:tab/>
        </w:r>
        <w:r>
          <w:fldChar w:fldCharType="begin"/>
        </w:r>
        <w:r>
          <w:instrText xml:space="preserve"> PAGEREF _Toc20309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948" w:history="1">
        <w:r>
          <w:rPr>
            <w:rFonts w:ascii="仿宋" w:eastAsia="仿宋" w:hAnsi="仿宋" w:cs="仿宋" w:hint="eastAsia"/>
            <w:lang w:eastAsia="zh-CN"/>
          </w:rPr>
          <w:t>(六)、财务风险分析</w:t>
        </w:r>
        <w:r>
          <w:tab/>
        </w:r>
        <w:r>
          <w:fldChar w:fldCharType="begin"/>
        </w:r>
        <w:r>
          <w:instrText xml:space="preserve"> PAGEREF _Toc21948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301" w:history="1">
        <w:r>
          <w:rPr>
            <w:rFonts w:ascii="仿宋" w:eastAsia="仿宋" w:hAnsi="仿宋" w:cs="仿宋" w:hint="eastAsia"/>
            <w:lang w:eastAsia="zh-CN"/>
          </w:rPr>
          <w:t>(七)、管理风险分析</w:t>
        </w:r>
        <w:r>
          <w:tab/>
        </w:r>
        <w:r>
          <w:fldChar w:fldCharType="begin"/>
        </w:r>
        <w:r>
          <w:instrText xml:space="preserve"> PAGEREF _Toc18301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241" w:history="1">
        <w:r>
          <w:rPr>
            <w:rFonts w:ascii="仿宋" w:eastAsia="仿宋" w:hAnsi="仿宋" w:cs="仿宋" w:hint="eastAsia"/>
            <w:lang w:eastAsia="zh-CN"/>
          </w:rPr>
          <w:t>(八)、其它风险分析</w:t>
        </w:r>
        <w:r>
          <w:tab/>
        </w:r>
        <w:r>
          <w:fldChar w:fldCharType="begin"/>
        </w:r>
        <w:r>
          <w:instrText xml:space="preserve"> PAGEREF _Toc31241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155" w:history="1">
        <w:r>
          <w:rPr>
            <w:rFonts w:ascii="仿宋" w:eastAsia="仿宋" w:hAnsi="仿宋" w:cs="仿宋" w:hint="eastAsia"/>
            <w:lang w:eastAsia="zh-CN"/>
          </w:rPr>
          <w:t>(九)、社会影响评估</w:t>
        </w:r>
        <w:r>
          <w:tab/>
        </w:r>
        <w:r>
          <w:fldChar w:fldCharType="begin"/>
        </w:r>
        <w:r>
          <w:instrText xml:space="preserve"> PAGEREF _Toc18155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2486" w:history="1">
        <w:r>
          <w:rPr>
            <w:rFonts w:ascii="仿宋" w:eastAsia="仿宋" w:hAnsi="仿宋" w:cs="仿宋" w:hint="eastAsia"/>
            <w:lang w:eastAsia="zh-CN"/>
          </w:rPr>
          <w:t>五、背景、必要性分析</w:t>
        </w:r>
        <w:r>
          <w:tab/>
        </w:r>
        <w:r>
          <w:fldChar w:fldCharType="begin"/>
        </w:r>
        <w:r>
          <w:instrText xml:space="preserve"> PAGEREF _Toc32486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147" w:history="1">
        <w:r>
          <w:rPr>
            <w:rFonts w:ascii="仿宋" w:eastAsia="仿宋" w:hAnsi="仿宋" w:cs="仿宋" w:hint="eastAsia"/>
            <w:lang w:eastAsia="zh-CN"/>
          </w:rPr>
          <w:t>(一)、项目建设背景</w:t>
        </w:r>
        <w:r>
          <w:tab/>
        </w:r>
        <w:r>
          <w:fldChar w:fldCharType="begin"/>
        </w:r>
        <w:r>
          <w:instrText xml:space="preserve"> PAGEREF _Toc22147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428" w:history="1">
        <w:r>
          <w:rPr>
            <w:rFonts w:ascii="仿宋" w:eastAsia="仿宋" w:hAnsi="仿宋" w:cs="仿宋" w:hint="eastAsia"/>
            <w:lang w:eastAsia="zh-CN"/>
          </w:rPr>
          <w:t>(二)、必要性分析</w:t>
        </w:r>
        <w:r>
          <w:tab/>
        </w:r>
        <w:r>
          <w:fldChar w:fldCharType="begin"/>
        </w:r>
        <w:r>
          <w:instrText xml:space="preserve"> PAGEREF _Toc32428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319" w:history="1">
        <w:r>
          <w:rPr>
            <w:rFonts w:ascii="仿宋" w:eastAsia="仿宋" w:hAnsi="仿宋" w:cs="仿宋" w:hint="eastAsia"/>
            <w:lang w:eastAsia="zh-CN"/>
          </w:rPr>
          <w:t>(三)、项目建设有利条件</w:t>
        </w:r>
        <w:r>
          <w:tab/>
        </w:r>
        <w:r>
          <w:fldChar w:fldCharType="begin"/>
        </w:r>
        <w:r>
          <w:instrText xml:space="preserve"> PAGEREF _Toc12319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639" w:history="1">
        <w:r>
          <w:rPr>
            <w:rFonts w:ascii="仿宋" w:eastAsia="仿宋" w:hAnsi="仿宋" w:cs="仿宋" w:hint="eastAsia"/>
            <w:lang w:eastAsia="zh-CN"/>
          </w:rPr>
          <w:t>六、资源开发及综合利用分析</w:t>
        </w:r>
        <w:r>
          <w:tab/>
        </w:r>
        <w:r>
          <w:fldChar w:fldCharType="begin"/>
        </w:r>
        <w:r>
          <w:instrText xml:space="preserve"> PAGEREF _Toc14639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366" w:history="1">
        <w:r>
          <w:rPr>
            <w:rFonts w:ascii="仿宋" w:eastAsia="仿宋" w:hAnsi="仿宋" w:cs="仿宋" w:hint="eastAsia"/>
            <w:lang w:eastAsia="zh-CN"/>
          </w:rPr>
          <w:t>(一)、资源开发方案</w:t>
        </w:r>
        <w:r>
          <w:tab/>
        </w:r>
        <w:r>
          <w:fldChar w:fldCharType="begin"/>
        </w:r>
        <w:r>
          <w:instrText xml:space="preserve"> PAGEREF _Toc13366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000" w:history="1">
        <w:r>
          <w:rPr>
            <w:rFonts w:ascii="仿宋" w:eastAsia="仿宋" w:hAnsi="仿宋" w:cs="仿宋" w:hint="eastAsia"/>
            <w:lang w:eastAsia="zh-CN"/>
          </w:rPr>
          <w:t>(二)、资源利用方案</w:t>
        </w:r>
        <w:r>
          <w:tab/>
        </w:r>
        <w:r>
          <w:fldChar w:fldCharType="begin"/>
        </w:r>
        <w:r>
          <w:instrText xml:space="preserve"> PAGEREF _Toc30000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260" w:history="1">
        <w:r>
          <w:rPr>
            <w:rFonts w:ascii="仿宋" w:eastAsia="仿宋" w:hAnsi="仿宋" w:cs="仿宋" w:hint="eastAsia"/>
            <w:lang w:eastAsia="zh-CN"/>
          </w:rPr>
          <w:t>(三)、资源节约措施</w:t>
        </w:r>
        <w:r>
          <w:tab/>
        </w:r>
        <w:r>
          <w:fldChar w:fldCharType="begin"/>
        </w:r>
        <w:r>
          <w:instrText xml:space="preserve"> PAGEREF _Toc32260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773" w:history="1">
        <w:r>
          <w:rPr>
            <w:rFonts w:ascii="仿宋" w:eastAsia="仿宋" w:hAnsi="仿宋" w:cs="仿宋" w:hint="eastAsia"/>
            <w:lang w:eastAsia="zh-CN"/>
          </w:rPr>
          <w:t>七、环境保护与绿色发展</w:t>
        </w:r>
        <w:r>
          <w:tab/>
        </w:r>
        <w:r>
          <w:fldChar w:fldCharType="begin"/>
        </w:r>
        <w:r>
          <w:instrText xml:space="preserve"> PAGEREF _Toc6773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553" w:history="1">
        <w:r>
          <w:rPr>
            <w:rFonts w:ascii="仿宋" w:eastAsia="仿宋" w:hAnsi="仿宋" w:cs="仿宋" w:hint="eastAsia"/>
            <w:lang w:eastAsia="zh-CN"/>
          </w:rPr>
          <w:t>(一)、环境保护措施</w:t>
        </w:r>
        <w:r>
          <w:tab/>
        </w:r>
        <w:r>
          <w:fldChar w:fldCharType="begin"/>
        </w:r>
        <w:r>
          <w:instrText xml:space="preserve"> PAGEREF _Toc4553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677" w:history="1">
        <w:r>
          <w:rPr>
            <w:rFonts w:ascii="仿宋" w:eastAsia="仿宋" w:hAnsi="仿宋" w:cs="仿宋" w:hint="eastAsia"/>
            <w:lang w:eastAsia="zh-CN"/>
          </w:rPr>
          <w:t>(二)、绿色发展与可持续发展策略</w:t>
        </w:r>
        <w:r>
          <w:tab/>
        </w:r>
        <w:r>
          <w:fldChar w:fldCharType="begin"/>
        </w:r>
        <w:r>
          <w:instrText xml:space="preserve"> PAGEREF _Toc12677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890" w:history="1">
        <w:r>
          <w:rPr>
            <w:rFonts w:ascii="仿宋" w:eastAsia="仿宋" w:hAnsi="仿宋" w:cs="仿宋" w:hint="eastAsia"/>
            <w:lang w:eastAsia="zh-CN"/>
          </w:rPr>
          <w:t>八、资金管理与财务规划</w:t>
        </w:r>
        <w:r>
          <w:tab/>
        </w:r>
        <w:r>
          <w:fldChar w:fldCharType="begin"/>
        </w:r>
        <w:r>
          <w:instrText xml:space="preserve"> PAGEREF _Toc15890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771" w:history="1">
        <w:r>
          <w:rPr>
            <w:rFonts w:ascii="仿宋" w:eastAsia="仿宋" w:hAnsi="仿宋" w:cs="仿宋" w:hint="eastAsia"/>
            <w:lang w:eastAsia="zh-CN"/>
          </w:rPr>
          <w:t>(一)、项目资金来源与筹措</w:t>
        </w:r>
        <w:r>
          <w:tab/>
        </w:r>
        <w:r>
          <w:fldChar w:fldCharType="begin"/>
        </w:r>
        <w:r>
          <w:instrText xml:space="preserve"> PAGEREF _Toc7771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518" w:history="1">
        <w:r>
          <w:rPr>
            <w:rFonts w:ascii="仿宋" w:eastAsia="仿宋" w:hAnsi="仿宋" w:cs="仿宋" w:hint="eastAsia"/>
            <w:lang w:eastAsia="zh-CN"/>
          </w:rPr>
          <w:t>(二)、资金使用与监管</w:t>
        </w:r>
        <w:r>
          <w:tab/>
        </w:r>
        <w:r>
          <w:fldChar w:fldCharType="begin"/>
        </w:r>
        <w:r>
          <w:instrText xml:space="preserve"> PAGEREF _Toc20518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894" w:history="1">
        <w:r>
          <w:rPr>
            <w:rFonts w:ascii="仿宋" w:eastAsia="仿宋" w:hAnsi="仿宋" w:cs="仿宋" w:hint="eastAsia"/>
            <w:lang w:eastAsia="zh-CN"/>
          </w:rPr>
          <w:t>(三)、财务规划与预测</w:t>
        </w:r>
        <w:r>
          <w:tab/>
        </w:r>
        <w:r>
          <w:fldChar w:fldCharType="begin"/>
        </w:r>
        <w:r>
          <w:instrText xml:space="preserve"> PAGEREF _Toc21894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32017" w:history="1">
        <w:r>
          <w:rPr>
            <w:rFonts w:ascii="仿宋" w:eastAsia="仿宋" w:hAnsi="仿宋" w:cs="仿宋" w:hint="eastAsia"/>
            <w:lang w:eastAsia="zh-CN"/>
          </w:rPr>
          <w:t>九、项目质量与标准</w:t>
        </w:r>
        <w:r>
          <w:tab/>
        </w:r>
        <w:r>
          <w:fldChar w:fldCharType="begin"/>
        </w:r>
        <w:r>
          <w:instrText xml:space="preserve"> PAGEREF _Toc32017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48" w:history="1">
        <w:r>
          <w:rPr>
            <w:rFonts w:ascii="仿宋" w:eastAsia="仿宋" w:hAnsi="仿宋" w:cs="仿宋" w:hint="eastAsia"/>
            <w:lang w:eastAsia="zh-CN"/>
          </w:rPr>
          <w:t>(一)、质量保障体系</w:t>
        </w:r>
        <w:r>
          <w:tab/>
        </w:r>
        <w:r>
          <w:fldChar w:fldCharType="begin"/>
        </w:r>
        <w:r>
          <w:instrText xml:space="preserve"> PAGEREF _Toc1948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242" w:history="1">
        <w:r>
          <w:rPr>
            <w:rFonts w:ascii="仿宋" w:eastAsia="仿宋" w:hAnsi="仿宋" w:cs="仿宋" w:hint="eastAsia"/>
            <w:lang w:eastAsia="zh-CN"/>
          </w:rPr>
          <w:t>(二)、标准化作业流程</w:t>
        </w:r>
        <w:r>
          <w:tab/>
        </w:r>
        <w:r>
          <w:fldChar w:fldCharType="begin"/>
        </w:r>
        <w:r>
          <w:instrText xml:space="preserve"> PAGEREF _Toc11242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780" w:history="1">
        <w:r>
          <w:rPr>
            <w:rFonts w:ascii="仿宋" w:eastAsia="仿宋" w:hAnsi="仿宋" w:cs="仿宋" w:hint="eastAsia"/>
            <w:lang w:eastAsia="zh-CN"/>
          </w:rPr>
          <w:t>(三)、质量监控与评估</w:t>
        </w:r>
        <w:r>
          <w:tab/>
        </w:r>
        <w:r>
          <w:fldChar w:fldCharType="begin"/>
        </w:r>
        <w:r>
          <w:instrText xml:space="preserve"> PAGEREF _Toc23780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497" w:history="1">
        <w:r>
          <w:rPr>
            <w:rFonts w:ascii="仿宋" w:eastAsia="仿宋" w:hAnsi="仿宋" w:cs="仿宋" w:hint="eastAsia"/>
            <w:lang w:eastAsia="zh-CN"/>
          </w:rPr>
          <w:t>(四)、质量改进计划</w:t>
        </w:r>
        <w:r>
          <w:tab/>
        </w:r>
        <w:r>
          <w:fldChar w:fldCharType="begin"/>
        </w:r>
        <w:r>
          <w:instrText xml:space="preserve"> PAGEREF _Toc29497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551" w:history="1">
        <w:r>
          <w:rPr>
            <w:rFonts w:ascii="仿宋" w:eastAsia="仿宋" w:hAnsi="仿宋" w:cs="仿宋" w:hint="eastAsia"/>
            <w:lang w:eastAsia="zh-CN"/>
          </w:rPr>
          <w:t>十、项目变更管理</w:t>
        </w:r>
        <w:r>
          <w:tab/>
        </w:r>
        <w:r>
          <w:fldChar w:fldCharType="begin"/>
        </w:r>
        <w:r>
          <w:instrText xml:space="preserve"> PAGEREF _Toc27551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312" w:history="1">
        <w:r>
          <w:rPr>
            <w:rFonts w:ascii="仿宋" w:eastAsia="仿宋" w:hAnsi="仿宋" w:cs="仿宋" w:hint="eastAsia"/>
            <w:lang w:eastAsia="zh-CN"/>
          </w:rPr>
          <w:t>(一)、变更控制流程</w:t>
        </w:r>
        <w:r>
          <w:tab/>
        </w:r>
        <w:r>
          <w:fldChar w:fldCharType="begin"/>
        </w:r>
        <w:r>
          <w:instrText xml:space="preserve"> PAGEREF _Toc27312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568" w:history="1">
        <w:r>
          <w:rPr>
            <w:rFonts w:ascii="仿宋" w:eastAsia="仿宋" w:hAnsi="仿宋" w:cs="仿宋" w:hint="eastAsia"/>
            <w:lang w:eastAsia="zh-CN"/>
          </w:rPr>
          <w:t>(二)、影响评估与处理</w:t>
        </w:r>
        <w:r>
          <w:tab/>
        </w:r>
        <w:r>
          <w:fldChar w:fldCharType="begin"/>
        </w:r>
        <w:r>
          <w:instrText xml:space="preserve"> PAGEREF _Toc9568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255" w:history="1">
        <w:r>
          <w:rPr>
            <w:rFonts w:ascii="仿宋" w:eastAsia="仿宋" w:hAnsi="仿宋" w:cs="仿宋" w:hint="eastAsia"/>
            <w:lang w:eastAsia="zh-CN"/>
          </w:rPr>
          <w:t>(三)、变更记录与追踪</w:t>
        </w:r>
        <w:r>
          <w:tab/>
        </w:r>
        <w:r>
          <w:fldChar w:fldCharType="begin"/>
        </w:r>
        <w:r>
          <w:instrText xml:space="preserve"> PAGEREF _Toc15255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244" w:history="1">
        <w:r>
          <w:rPr>
            <w:rFonts w:ascii="仿宋" w:eastAsia="仿宋" w:hAnsi="仿宋" w:cs="仿宋" w:hint="eastAsia"/>
            <w:lang w:eastAsia="zh-CN"/>
          </w:rPr>
          <w:t>(四)、变更管理策略</w:t>
        </w:r>
        <w:r>
          <w:tab/>
        </w:r>
        <w:r>
          <w:fldChar w:fldCharType="begin"/>
        </w:r>
        <w:r>
          <w:instrText xml:space="preserve"> PAGEREF _Toc7244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050" w:history="1">
        <w:r>
          <w:rPr>
            <w:rFonts w:ascii="仿宋" w:eastAsia="仿宋" w:hAnsi="仿宋" w:cs="仿宋" w:hint="eastAsia"/>
            <w:lang w:eastAsia="zh-CN"/>
          </w:rPr>
          <w:t>十一、客户关系管理与市场拓展</w:t>
        </w:r>
        <w:r>
          <w:tab/>
        </w:r>
        <w:r>
          <w:fldChar w:fldCharType="begin"/>
        </w:r>
        <w:r>
          <w:instrText xml:space="preserve"> PAGEREF _Toc28050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238" w:history="1">
        <w:r>
          <w:rPr>
            <w:rFonts w:ascii="仿宋" w:eastAsia="仿宋" w:hAnsi="仿宋" w:cs="仿宋" w:hint="eastAsia"/>
            <w:lang w:eastAsia="zh-CN"/>
          </w:rPr>
          <w:t>(一)、客户关系管理策略</w:t>
        </w:r>
        <w:r>
          <w:tab/>
        </w:r>
        <w:r>
          <w:fldChar w:fldCharType="begin"/>
        </w:r>
        <w:r>
          <w:instrText xml:space="preserve"> PAGEREF _Toc18238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834" w:history="1">
        <w:r>
          <w:rPr>
            <w:rFonts w:ascii="仿宋" w:eastAsia="仿宋" w:hAnsi="仿宋" w:cs="仿宋" w:hint="eastAsia"/>
            <w:lang w:eastAsia="zh-CN"/>
          </w:rPr>
          <w:t>(二)、市场拓展方案</w:t>
        </w:r>
        <w:r>
          <w:tab/>
        </w:r>
        <w:r>
          <w:fldChar w:fldCharType="begin"/>
        </w:r>
        <w:r>
          <w:instrText xml:space="preserve"> PAGEREF _Toc6834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631" w:history="1">
        <w:r>
          <w:rPr>
            <w:rFonts w:ascii="仿宋" w:eastAsia="仿宋" w:hAnsi="仿宋" w:cs="仿宋" w:hint="eastAsia"/>
            <w:lang w:eastAsia="zh-CN"/>
          </w:rPr>
          <w:t>十二、安全与应急管理</w:t>
        </w:r>
        <w:r>
          <w:tab/>
        </w:r>
        <w:r>
          <w:fldChar w:fldCharType="begin"/>
        </w:r>
        <w:r>
          <w:instrText xml:space="preserve"> PAGEREF _Toc25631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693" w:history="1">
        <w:r>
          <w:rPr>
            <w:rFonts w:ascii="仿宋" w:eastAsia="仿宋" w:hAnsi="仿宋" w:cs="仿宋" w:hint="eastAsia"/>
            <w:lang w:eastAsia="zh-CN"/>
          </w:rPr>
          <w:t>(一)、安全生产管理</w:t>
        </w:r>
        <w:r>
          <w:tab/>
        </w:r>
        <w:r>
          <w:fldChar w:fldCharType="begin"/>
        </w:r>
        <w:r>
          <w:instrText xml:space="preserve"> PAGEREF _Toc19693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982" w:history="1">
        <w:r>
          <w:rPr>
            <w:rFonts w:ascii="仿宋" w:eastAsia="仿宋" w:hAnsi="仿宋" w:cs="仿宋" w:hint="eastAsia"/>
            <w:lang w:eastAsia="zh-CN"/>
          </w:rPr>
          <w:t>(二)、应急预案与响应</w:t>
        </w:r>
        <w:r>
          <w:tab/>
        </w:r>
        <w:r>
          <w:fldChar w:fldCharType="begin"/>
        </w:r>
        <w:r>
          <w:instrText xml:space="preserve"> PAGEREF _Toc20982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255" w:history="1">
        <w:r>
          <w:rPr>
            <w:rFonts w:ascii="仿宋" w:eastAsia="仿宋" w:hAnsi="仿宋" w:cs="仿宋" w:hint="eastAsia"/>
            <w:lang w:eastAsia="zh-CN"/>
          </w:rPr>
          <w:t>十三、法律法规与政策遵循</w:t>
        </w:r>
        <w:r>
          <w:tab/>
        </w:r>
        <w:r>
          <w:fldChar w:fldCharType="begin"/>
        </w:r>
        <w:r>
          <w:instrText xml:space="preserve"> PAGEREF _Toc6255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554" w:history="1">
        <w:r>
          <w:rPr>
            <w:rFonts w:ascii="仿宋" w:eastAsia="仿宋" w:hAnsi="仿宋" w:cs="仿宋" w:hint="eastAsia"/>
            <w:lang w:eastAsia="zh-CN"/>
          </w:rPr>
          <w:t>(一)、法律法规遵守</w:t>
        </w:r>
        <w:r>
          <w:tab/>
        </w:r>
        <w:r>
          <w:fldChar w:fldCharType="begin"/>
        </w:r>
        <w:r>
          <w:instrText xml:space="preserve"> PAGEREF _Toc18554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933" w:history="1">
        <w:r>
          <w:rPr>
            <w:rFonts w:ascii="仿宋" w:eastAsia="仿宋" w:hAnsi="仿宋" w:cs="仿宋" w:hint="eastAsia"/>
            <w:lang w:eastAsia="zh-CN"/>
          </w:rPr>
          <w:t>(二)、政策导向与利用</w:t>
        </w:r>
        <w:r>
          <w:tab/>
        </w:r>
        <w:r>
          <w:fldChar w:fldCharType="begin"/>
        </w:r>
        <w:r>
          <w:instrText xml:space="preserve"> PAGEREF _Toc24933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684" w:history="1">
        <w:r>
          <w:rPr>
            <w:rFonts w:ascii="仿宋" w:eastAsia="仿宋" w:hAnsi="仿宋" w:cs="仿宋" w:hint="eastAsia"/>
            <w:lang w:eastAsia="zh-CN"/>
          </w:rPr>
          <w:t>十四、企业合规与伦理</w:t>
        </w:r>
        <w:r>
          <w:tab/>
        </w:r>
        <w:r>
          <w:fldChar w:fldCharType="begin"/>
        </w:r>
        <w:r>
          <w:instrText xml:space="preserve"> PAGEREF _Toc16684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978" w:history="1">
        <w:r>
          <w:rPr>
            <w:rFonts w:ascii="仿宋" w:eastAsia="仿宋" w:hAnsi="仿宋" w:cs="仿宋" w:hint="eastAsia"/>
            <w:lang w:eastAsia="zh-CN"/>
          </w:rPr>
          <w:t>(一)、合规政策与程序</w:t>
        </w:r>
        <w:r>
          <w:tab/>
        </w:r>
        <w:r>
          <w:fldChar w:fldCharType="begin"/>
        </w:r>
        <w:r>
          <w:instrText xml:space="preserve"> PAGEREF _Toc28978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984" w:history="1">
        <w:r>
          <w:rPr>
            <w:rFonts w:ascii="仿宋" w:eastAsia="仿宋" w:hAnsi="仿宋" w:cs="仿宋" w:hint="eastAsia"/>
            <w:lang w:eastAsia="zh-CN"/>
          </w:rPr>
          <w:t>(二)、伦理规范与培训</w:t>
        </w:r>
        <w:r>
          <w:tab/>
        </w:r>
        <w:r>
          <w:fldChar w:fldCharType="begin"/>
        </w:r>
        <w:r>
          <w:instrText xml:space="preserve"> PAGEREF _Toc17984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105" w:history="1">
        <w:r>
          <w:rPr>
            <w:rFonts w:ascii="仿宋" w:eastAsia="仿宋" w:hAnsi="仿宋" w:cs="仿宋" w:hint="eastAsia"/>
            <w:lang w:eastAsia="zh-CN"/>
          </w:rPr>
          <w:t>(三)、合规风险评估</w:t>
        </w:r>
        <w:r>
          <w:tab/>
        </w:r>
        <w:r>
          <w:fldChar w:fldCharType="begin"/>
        </w:r>
        <w:r>
          <w:instrText xml:space="preserve"> PAGEREF _Toc24105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842" w:history="1">
        <w:r>
          <w:rPr>
            <w:rFonts w:ascii="仿宋" w:eastAsia="仿宋" w:hAnsi="仿宋" w:cs="仿宋" w:hint="eastAsia"/>
            <w:lang w:eastAsia="zh-CN"/>
          </w:rPr>
          <w:t>(四)、合规监督与执行</w:t>
        </w:r>
        <w:r>
          <w:tab/>
        </w:r>
        <w:r>
          <w:fldChar w:fldCharType="begin"/>
        </w:r>
        <w:r>
          <w:instrText xml:space="preserve"> PAGEREF _Toc15842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8774" w:history="1">
        <w:r>
          <w:rPr>
            <w:rFonts w:ascii="仿宋" w:eastAsia="仿宋" w:hAnsi="仿宋" w:cs="仿宋" w:hint="eastAsia"/>
            <w:lang w:eastAsia="zh-CN"/>
          </w:rPr>
          <w:t>十五、成果转化与推广应用</w:t>
        </w:r>
        <w:r>
          <w:tab/>
        </w:r>
        <w:r>
          <w:fldChar w:fldCharType="begin"/>
        </w:r>
        <w:r>
          <w:instrText xml:space="preserve"> PAGEREF _Toc8774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519" w:history="1">
        <w:r>
          <w:rPr>
            <w:rFonts w:ascii="仿宋" w:eastAsia="仿宋" w:hAnsi="仿宋" w:cs="仿宋" w:hint="eastAsia"/>
            <w:lang w:eastAsia="zh-CN"/>
          </w:rPr>
          <w:t>(一)、成果转化策略制定</w:t>
        </w:r>
        <w:r>
          <w:tab/>
        </w:r>
        <w:r>
          <w:fldChar w:fldCharType="begin"/>
        </w:r>
        <w:r>
          <w:instrText xml:space="preserve"> PAGEREF _Toc15519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696" w:history="1">
        <w:r>
          <w:rPr>
            <w:rFonts w:ascii="仿宋" w:eastAsia="仿宋" w:hAnsi="仿宋" w:cs="仿宋" w:hint="eastAsia"/>
            <w:lang w:eastAsia="zh-CN"/>
          </w:rPr>
          <w:t>(二)、成果推广应用方案</w:t>
        </w:r>
        <w:r>
          <w:tab/>
        </w:r>
        <w:r>
          <w:fldChar w:fldCharType="begin"/>
        </w:r>
        <w:r>
          <w:instrText xml:space="preserve"> PAGEREF _Toc24696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2749" w:history="1">
        <w:r>
          <w:rPr>
            <w:rFonts w:ascii="仿宋" w:eastAsia="仿宋" w:hAnsi="仿宋" w:cs="仿宋" w:hint="eastAsia"/>
            <w:lang w:eastAsia="zh-CN"/>
          </w:rPr>
          <w:t>十六、创新驱动与持续发展</w:t>
        </w:r>
        <w:r>
          <w:tab/>
        </w:r>
        <w:r>
          <w:fldChar w:fldCharType="begin"/>
        </w:r>
        <w:r>
          <w:instrText xml:space="preserve"> PAGEREF _Toc32749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503" w:history="1">
        <w:r>
          <w:rPr>
            <w:rFonts w:ascii="仿宋" w:eastAsia="仿宋" w:hAnsi="仿宋" w:cs="仿宋" w:hint="eastAsia"/>
            <w:lang w:eastAsia="zh-CN"/>
          </w:rPr>
          <w:t>(一)、创新驱动战略实施</w:t>
        </w:r>
        <w:r>
          <w:tab/>
        </w:r>
        <w:r>
          <w:fldChar w:fldCharType="begin"/>
        </w:r>
        <w:r>
          <w:instrText xml:space="preserve"> PAGEREF _Toc5503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277" w:history="1">
        <w:r>
          <w:rPr>
            <w:rFonts w:ascii="仿宋" w:eastAsia="仿宋" w:hAnsi="仿宋" w:cs="仿宋" w:hint="eastAsia"/>
            <w:lang w:eastAsia="zh-CN"/>
          </w:rPr>
          <w:t>(二)、持续发展路径探索</w:t>
        </w:r>
        <w:r>
          <w:tab/>
        </w:r>
        <w:r>
          <w:fldChar w:fldCharType="begin"/>
        </w:r>
        <w:r>
          <w:instrText xml:space="preserve"> PAGEREF _Toc31277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245" w:history="1">
        <w:r>
          <w:rPr>
            <w:rFonts w:ascii="仿宋" w:eastAsia="仿宋" w:hAnsi="仿宋" w:cs="仿宋" w:hint="eastAsia"/>
            <w:lang w:eastAsia="zh-CN"/>
          </w:rPr>
          <w:t>十七、合作与交流机制建立</w:t>
        </w:r>
        <w:r>
          <w:tab/>
        </w:r>
        <w:r>
          <w:fldChar w:fldCharType="begin"/>
        </w:r>
        <w:r>
          <w:instrText xml:space="preserve"> PAGEREF _Toc6245 \h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509" w:history="1">
        <w:r>
          <w:rPr>
            <w:rFonts w:ascii="仿宋" w:eastAsia="仿宋" w:hAnsi="仿宋" w:cs="仿宋" w:hint="eastAsia"/>
            <w:lang w:eastAsia="zh-CN"/>
          </w:rPr>
          <w:t>(一)、合作伙伴选择与合作方式</w:t>
        </w:r>
        <w:r>
          <w:tab/>
        </w:r>
        <w:r>
          <w:fldChar w:fldCharType="begin"/>
        </w:r>
        <w:r>
          <w:instrText xml:space="preserve"> PAGEREF _Toc25509 \h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317" w:history="1">
        <w:r>
          <w:rPr>
            <w:rFonts w:ascii="仿宋" w:eastAsia="仿宋" w:hAnsi="仿宋" w:cs="仿宋" w:hint="eastAsia"/>
            <w:lang w:eastAsia="zh-CN"/>
          </w:rPr>
          <w:t>(二)、交流与合作平台搭建</w:t>
        </w:r>
        <w:r>
          <w:tab/>
        </w:r>
        <w:r>
          <w:fldChar w:fldCharType="begin"/>
        </w:r>
        <w:r>
          <w:instrText xml:space="preserve"> PAGEREF _Toc12317 \h </w:instrText>
        </w:r>
        <w:r>
          <w:fldChar w:fldCharType="separate"/>
        </w:r>
        <w:r>
          <w:t>84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8247" w:history="1">
        <w:r>
          <w:rPr>
            <w:rFonts w:ascii="仿宋" w:eastAsia="仿宋" w:hAnsi="仿宋" w:cs="仿宋" w:hint="eastAsia"/>
            <w:lang w:eastAsia="zh-CN"/>
          </w:rPr>
          <w:t>十八、产业协同与集群发展</w:t>
        </w:r>
        <w:r>
          <w:tab/>
        </w:r>
        <w:r>
          <w:fldChar w:fldCharType="begin"/>
        </w:r>
        <w:r>
          <w:instrText xml:space="preserve"> PAGEREF _Toc8247 \h </w:instrText>
        </w:r>
        <w:r>
          <w:fldChar w:fldCharType="separate"/>
        </w:r>
        <w:r>
          <w:t>85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375" w:history="1">
        <w:r>
          <w:rPr>
            <w:rFonts w:ascii="仿宋" w:eastAsia="仿宋" w:hAnsi="仿宋" w:cs="仿宋" w:hint="eastAsia"/>
            <w:lang w:eastAsia="zh-CN"/>
          </w:rPr>
          <w:t>(一)、产业协同机制建设</w:t>
        </w:r>
        <w:r>
          <w:tab/>
        </w:r>
        <w:r>
          <w:fldChar w:fldCharType="begin"/>
        </w:r>
        <w:r>
          <w:instrText xml:space="preserve"> PAGEREF _Toc28375 \h </w:instrText>
        </w:r>
        <w:r>
          <w:fldChar w:fldCharType="separate"/>
        </w:r>
        <w:r>
          <w:t>85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17" w:history="1">
        <w:r>
          <w:rPr>
            <w:rFonts w:ascii="仿宋" w:eastAsia="仿宋" w:hAnsi="仿宋" w:cs="仿宋" w:hint="eastAsia"/>
            <w:lang w:eastAsia="zh-CN"/>
          </w:rPr>
          <w:t>(二)、产业集群培育与发展</w:t>
        </w:r>
        <w:r>
          <w:tab/>
        </w:r>
        <w:r>
          <w:fldChar w:fldCharType="begin"/>
        </w:r>
        <w:r>
          <w:instrText xml:space="preserve"> PAGEREF _Toc2017 \h </w:instrText>
        </w:r>
        <w:r>
          <w:fldChar w:fldCharType="separate"/>
        </w:r>
        <w:r>
          <w:t>86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676" w:history="1">
        <w:r>
          <w:rPr>
            <w:rFonts w:ascii="仿宋" w:eastAsia="仿宋" w:hAnsi="仿宋" w:cs="仿宋" w:hint="eastAsia"/>
            <w:lang w:eastAsia="zh-CN"/>
          </w:rPr>
          <w:t>十九、质量管理与控制</w:t>
        </w:r>
        <w:r>
          <w:tab/>
        </w:r>
        <w:r>
          <w:fldChar w:fldCharType="begin"/>
        </w:r>
        <w:r>
          <w:instrText xml:space="preserve"> PAGEREF _Toc18676 \h </w:instrText>
        </w:r>
        <w:r>
          <w:fldChar w:fldCharType="separate"/>
        </w:r>
        <w:r>
          <w:t>87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565" w:history="1">
        <w:r>
          <w:rPr>
            <w:rFonts w:ascii="仿宋" w:eastAsia="仿宋" w:hAnsi="仿宋" w:cs="仿宋" w:hint="eastAsia"/>
            <w:lang w:eastAsia="zh-CN"/>
          </w:rPr>
          <w:t>(一)、质量管理体系建设</w:t>
        </w:r>
        <w:r>
          <w:tab/>
        </w:r>
        <w:r>
          <w:fldChar w:fldCharType="begin"/>
        </w:r>
        <w:r>
          <w:instrText xml:space="preserve"> PAGEREF _Toc20565 \h </w:instrText>
        </w:r>
        <w:r>
          <w:fldChar w:fldCharType="separate"/>
        </w:r>
        <w:r>
          <w:t>87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667" w:history="1">
        <w:r>
          <w:rPr>
            <w:rFonts w:ascii="仿宋" w:eastAsia="仿宋" w:hAnsi="仿宋" w:cs="仿宋" w:hint="eastAsia"/>
            <w:lang w:eastAsia="zh-CN"/>
          </w:rPr>
          <w:t>(二)、质量控制措施</w:t>
        </w:r>
        <w:r>
          <w:tab/>
        </w:r>
        <w:r>
          <w:fldChar w:fldCharType="begin"/>
        </w:r>
        <w:r>
          <w:instrText xml:space="preserve"> PAGEREF _Toc19667 \h </w:instrText>
        </w:r>
        <w:r>
          <w:fldChar w:fldCharType="separate"/>
        </w:r>
        <w:r>
          <w:t>89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83" w:history="1">
        <w:r>
          <w:rPr>
            <w:rFonts w:ascii="仿宋" w:eastAsia="仿宋" w:hAnsi="仿宋" w:cs="仿宋" w:hint="eastAsia"/>
            <w:lang w:eastAsia="zh-CN"/>
          </w:rPr>
          <w:t>二十、项目施工方案</w:t>
        </w:r>
        <w:r>
          <w:tab/>
        </w:r>
        <w:r>
          <w:fldChar w:fldCharType="begin"/>
        </w:r>
        <w:r>
          <w:instrText xml:space="preserve"> PAGEREF _Toc2083 \h </w:instrText>
        </w:r>
        <w:r>
          <w:fldChar w:fldCharType="separate"/>
        </w:r>
        <w:r>
          <w:t>90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890" w:history="1">
        <w:r>
          <w:rPr>
            <w:rFonts w:ascii="仿宋" w:eastAsia="仿宋" w:hAnsi="仿宋" w:cs="仿宋" w:hint="eastAsia"/>
            <w:lang w:eastAsia="zh-CN"/>
          </w:rPr>
          <w:t>(一)、施工组织设计</w:t>
        </w:r>
        <w:r>
          <w:tab/>
        </w:r>
        <w:r>
          <w:fldChar w:fldCharType="begin"/>
        </w:r>
        <w:r>
          <w:instrText xml:space="preserve"> PAGEREF _Toc18890 \h </w:instrText>
        </w:r>
        <w:r>
          <w:fldChar w:fldCharType="separate"/>
        </w:r>
        <w:r>
          <w:t>90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594" w:history="1">
        <w:r>
          <w:rPr>
            <w:rFonts w:ascii="仿宋" w:eastAsia="仿宋" w:hAnsi="仿宋" w:cs="仿宋" w:hint="eastAsia"/>
            <w:lang w:eastAsia="zh-CN"/>
          </w:rPr>
          <w:t>(二)、施工工艺与技术路线</w:t>
        </w:r>
        <w:r>
          <w:tab/>
        </w:r>
        <w:r>
          <w:fldChar w:fldCharType="begin"/>
        </w:r>
        <w:r>
          <w:instrText xml:space="preserve"> PAGEREF _Toc22594 \h </w:instrText>
        </w:r>
        <w:r>
          <w:fldChar w:fldCharType="separate"/>
        </w:r>
        <w:r>
          <w:t>92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622" w:history="1">
        <w:r>
          <w:rPr>
            <w:rFonts w:ascii="仿宋" w:eastAsia="仿宋" w:hAnsi="仿宋" w:cs="仿宋" w:hint="eastAsia"/>
            <w:lang w:eastAsia="zh-CN"/>
          </w:rPr>
          <w:t>(三)、关键节点施工计划</w:t>
        </w:r>
        <w:r>
          <w:tab/>
        </w:r>
        <w:r>
          <w:fldChar w:fldCharType="begin"/>
        </w:r>
        <w:r>
          <w:instrText xml:space="preserve"> PAGEREF _Toc26622 \h </w:instrText>
        </w:r>
        <w:r>
          <w:fldChar w:fldCharType="separate"/>
        </w:r>
        <w:r>
          <w:t>93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999" w:history="1">
        <w:r>
          <w:rPr>
            <w:rFonts w:ascii="仿宋" w:eastAsia="仿宋" w:hAnsi="仿宋" w:cs="仿宋" w:hint="eastAsia"/>
            <w:lang w:eastAsia="zh-CN"/>
          </w:rPr>
          <w:t>(四)、施工现场管理</w:t>
        </w:r>
        <w:r>
          <w:tab/>
        </w:r>
        <w:r>
          <w:fldChar w:fldCharType="begin"/>
        </w:r>
        <w:r>
          <w:instrText xml:space="preserve"> PAGEREF _Toc9999 \h </w:instrText>
        </w:r>
        <w:r>
          <w:fldChar w:fldCharType="separate"/>
        </w:r>
        <w:r>
          <w:t>94</w:t>
        </w:r>
        <w:r>
          <w:fldChar w:fldCharType="end"/>
        </w:r>
      </w:hyperlink>
    </w:p>
    <w:p>
      <w:pPr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1870"/>
      <w:r>
        <w:rPr>
          <w:rFonts w:ascii="仿宋" w:eastAsia="仿宋" w:hAnsi="仿宋" w:cs="仿宋" w:hint="eastAsia"/>
          <w:lang w:eastAsia="zh-CN"/>
        </w:rPr>
        <w:t>序言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本项目建设方案旨在规划与实施一个完整的项目，以解决特定问题或达成特定目标。本方案概述了项目的目标、范围、计划和实施策略，并提供了必要的资源和时间安排。请注意，本方案仅供学习交流之用，不可做为商业用途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399"/>
      <w:r>
        <w:rPr>
          <w:rFonts w:ascii="仿宋" w:eastAsia="仿宋" w:hAnsi="仿宋" w:cs="仿宋" w:hint="eastAsia"/>
          <w:sz w:val="28"/>
          <w:lang w:eastAsia="zh-CN"/>
        </w:rPr>
        <w:t>一、环境和生态影响分析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22564"/>
      <w:r>
        <w:rPr>
          <w:rFonts w:ascii="仿宋" w:eastAsia="仿宋" w:hAnsi="仿宋" w:cs="仿宋" w:hint="eastAsia"/>
          <w:lang w:eastAsia="zh-CN"/>
        </w:rPr>
        <w:t>(一)、环境和生态现状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环境影响分析：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PBT再生料项目所在地区，空气质量可能受到附近工业活动的影响。为此，项目将采用封闭式生产工艺和高效空气过滤系统，以最大限度减少空气污染物排放。此外，为保护员工健康，项目将定期监测工作环境中的空气质量，并提供必要的防护设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水资源方面，若项目地区水资源紧张，项目将采用循环水系统，减少水的使用量，并对产生的废水进行严格处理，确保其排放符合环保标准。此外，项目还将评估可能使用的水源的质量，以避免污染物影响生产过程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土壤质量也是一个重要考虑因素。项目将进行土壤样本的化验，确保没有重金属或其他有害物质的污染。此外，项目建设将尽量避免破坏土壤结构，以减少对土地的长期影响。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2"/>
          <w:footerReference w:type="default" r:id="rId13"/>
          <w:type w:val="nextPage"/>
          <w:pgSz w:w="11906" w:h="16838"/>
          <w:pgMar w:top="1440" w:right="1800" w:bottom="1440" w:left="1800" w:header="851" w:footer="992" w:gutter="0"/>
          <w:pgNumType w:start="5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生态系统考量：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PBT再生料项目将进行详细的生态影响评估，确保不会对当地的动植物种群和自然栖息地造成负面影响。如果项目地点附近有重要的生物栖息地或生态敏感区，项目将重新考虑建设地点或采取相应的保护措施。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项目还计划在周边地区进行植树和绿化活动，以提升生物多样性。例如，可以创建生态廊道，连接周围的自然区域，为野生动植物提供移动和栖息的空间。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在建设和运营过程中，项目将采取措施减少光污染和噪音污染，以减少对周边生态系统的干扰。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可持续发展目标：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PBT再生料项目将积极采用可持续材料，如再生塑料和生物降解材料，以减少对环境的影响。项目还将推行废物减量和回收计划，例如通过再利用工业废料或建立回收系统。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项目还将探索使用节能技术，如太阳能板或风能，以减少对传统能源的依赖。此外，项目将采用节能灯具、节水装置等措施，以提高能源和水的使用效率。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4"/>
          <w:footerReference w:type="default" r:id="rId15"/>
          <w:type w:val="nextPage"/>
          <w:pgSz w:w="11906" w:h="16838"/>
          <w:pgMar w:top="1440" w:right="1800" w:bottom="1440" w:left="1800" w:header="851" w:footer="992" w:gutter="0"/>
          <w:pgNumType w:start="6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PBT再生料项目还将参与当地的环保活动和计划，如资助当地的环境保护项目或与社区合作进行环保宣传活动。通过这些活动，项目不仅能够提高自身的环境表现，还能在当地社区中树立积极的环保形象。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4" w:name="_Toc7630"/>
      <w:r>
        <w:rPr>
          <w:rFonts w:ascii="仿宋" w:eastAsia="仿宋" w:hAnsi="仿宋" w:cs="仿宋" w:hint="eastAsia"/>
          <w:sz w:val="28"/>
          <w:lang w:eastAsia="zh-CN"/>
        </w:rPr>
        <w:t>(二)、生态环境影响分析</w:t>
      </w:r>
      <w:bookmarkEnd w:id="4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生物多样性影响：项目的实施地点可能会对当地的生物多样性产生影响。需评估项目地区内特有的动植物种群以及它们的栖息地。若项目地点靠近敏感的生态区域，如湿地、森林或保护区，可能会对这些区域的生物多样性构成威胁。例如，建设活动可能会破坏动物的栖息地，造成物种迁移或数量减少。为此，项目可能需要进行环境影响评估，并采取措施减轻对生物多样性的负面影响，如调整项目布局、创建生态补偿区或参与当地生态保护项目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水资源和水体生态影响：PBT再生料项目在建设和运营过程中可能会对水资源产生影响。这包括对地表水和地下水的影响，以及废水排放对周围水体生态系统的潜在威胁。项目需要考虑其对当地水循环的影响，如降雨径流的变化、地表水和地下水的污染风险。项目应采取适当的水资源管理措施，比如建立废水处理和循环利用系统，以及采用节水技术和设施，确保不对水资源造成过度消耗或污染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 土壤和地质影响：PBT再生料项目的建设可能会对土壤质量和地质结构产生影响。工程建设活动，如挖掘和填埋，可能会改变土壤结构，影响地下水流动和土壤的自然排水能力。此外，工业活动可能会导致土壤污染，如重金属和化学物质的积累。项目需要进行土壤质量评估，并采取措施避免土壤侵蚀和污染，比如实施土地复垦计划和采用环保型建材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6"/>
          <w:footerReference w:type="default" r:id="rId17"/>
          <w:type w:val="nextPage"/>
          <w:pgSz w:w="11906" w:h="16838"/>
          <w:pgMar w:top="1440" w:right="1800" w:bottom="1440" w:left="1800" w:header="851" w:footer="992" w:gutter="0"/>
          <w:pgNumType w:start="7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4.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空气质量和气候影响：PBT再生料项目在建设和运营阶段可能会对空气质量产生影响。这包括温室气体排放、粉尘和有害气体排放等。项目应采取措施减少对空气质量的负面影响，如使用清洁能源、控制排放源和实施绿化工程。此外，项目还应考虑其对气候变化的影响和适应性，尤其是在排放温室气体方面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5" w:name="_Toc25668"/>
      <w:r>
        <w:rPr>
          <w:rFonts w:ascii="仿宋" w:eastAsia="仿宋" w:hAnsi="仿宋" w:cs="仿宋" w:hint="eastAsia"/>
          <w:sz w:val="28"/>
          <w:lang w:eastAsia="zh-CN"/>
        </w:rPr>
        <w:t>(三)、生态环境保护措施</w:t>
      </w:r>
      <w:bookmarkEnd w:id="5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生物多样性保护：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项目区域内将划定特定区域作为生态保护区，专门用于保护敏感和濒危物种。在这些区域，任何建设活动都将被严格限制，以保护原有的生态环境。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PBT再生料项目将采用绿色屋顶和生态墙等环境友好型建筑设计，这些设计不仅有助于改善空气质量，还能为城市野生动植物提供栖息地。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项目还将开展本地植被种植活动，如在项目区域周围种植本地树种和灌木，以促进生物多样性，并提供野生动物的食物源和栖息地。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水资源保护与管理：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PBT再生料项目将建立高效的废水处理系统，确保所有工业废水在排放前都经过适当处理，达到或超过环保标准。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项目将采用节水技术，比如雨水收集系统和高效灌溉设备，以减少对地表水和地下水的消耗。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定期对周边水体进行水质监测，以及时发现并处理任何潜在的污染问题，确保水体的健康和清洁。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8"/>
          <w:footerReference w:type="default" r:id="rId19"/>
          <w:type w:val="nextPage"/>
          <w:pgSz w:w="11906" w:h="16838"/>
          <w:pgMar w:top="1440" w:right="1800" w:bottom="1440" w:left="1800" w:header="851" w:footer="992" w:gutter="0"/>
          <w:pgNumType w:start="8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土壤保护与污染防治：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在建设过程中，项目将最小化土壤移动，避免土壤侵蚀和流失。同时，采用环保材料和技术以减少对土壤的负面影响。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定期进行土壤质量检测，尤其是对重金属和化学污染物的检测，以确保土壤健康，及时处理可能的污染问题。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在项目运营期间，将采取措施防止化学品泄漏和渗透到土壤中，例如建立防漏设施和紧急响应计划。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减少空气污染与温室气体排放：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PBT再生料项目将致力于使用清洁能源，如太阳能和风能，减少对化石燃料的依赖。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通过采用节能灯具、高效绝缘材料和智能温控系统，降低能源消耗，减少温室气体排放。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实施碳足迹监测和管理系统，对项目的整体碳排放进行跟踪和评估，制定减排目标和策略。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提高环保意识与社区参与：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PBT再生料项目将举办环保教育研讨会，向员工和当地社区普及环保知识，提升对环境保护重要性的认识。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鼓励员工和社区居民参与环保活动，如植树造林和清理当地水体，增强社区对环境保护的参与和责任感。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0"/>
          <w:footerReference w:type="default" r:id="rId21"/>
          <w:type w:val="nextPage"/>
          <w:pgSz w:w="11906" w:h="16838"/>
          <w:pgMar w:top="1440" w:right="1800" w:bottom="1440" w:left="1800" w:header="851" w:footer="992" w:gutter="0"/>
          <w:pgNumType w:start="9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与当地学校和非政府组织合作，开展环境教育项目，培养下一代的环保意识。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6" w:name="_Toc12147"/>
      <w:r>
        <w:rPr>
          <w:rFonts w:ascii="仿宋" w:eastAsia="仿宋" w:hAnsi="仿宋" w:cs="仿宋" w:hint="eastAsia"/>
          <w:sz w:val="28"/>
          <w:lang w:eastAsia="zh-CN"/>
        </w:rPr>
        <w:t>(四)、地质灾害影响分析</w:t>
      </w:r>
      <w:bookmarkEnd w:id="6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地质稳定性评估：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在PBT再生料项目启动前，将进行一系列深入的地质调查，包括钻探和土壤取样，以深入了解项目区域的地层结构和土壤组成。特别是对于土壤的承载能力和地下水位的深度进行详细评估。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针对地震风险，项目将聘请地震工程专家对建筑设计进行审查，确保所有结构都符合最新的抗震建筑标准。在地震高发区，建筑将设计为能够承受预期最大震级的影响。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地下水和渗透问题：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PBT再生料项目将通过地下水位监测系统定期检测水位变化，以预测和预防由高地下水位可能引起的地基问题。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在设计基础设施时，将采用防水材料和构造，如防水混凝土和排水系统，确保地基和地下结构的干燥稳定。此外，将采用地下排水系统和蓄水池，以管理雨水和地下水，防止水分积聚。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泥石流和洪水风险：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PBT再生料项目将进行详尽的水文和地形分析，以识别可能的洪水和泥石流风险区。基于这些分析，项目将设计防洪设施，如提高地基、构建防洪墙和排水沟。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在泥石流高风险区域，项目将考虑建设拦泥坝和植被覆盖，以减少泥石流的可能性和影响。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滑坡和崩塌风险：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2"/>
          <w:footerReference w:type="default" r:id="rId23"/>
          <w:type w:val="nextPage"/>
          <w:pgSz w:w="11906" w:h="16838"/>
          <w:pgMar w:top="1440" w:right="1800" w:bottom="1440" w:left="1800" w:header="851" w:footer="992" w:gutter="0"/>
          <w:pgNumType w:start="10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对于位于山坡或不稳定地形的项目区域，将进行详细的地形稳定性评估。在必要时，项目将采取地形加固措施，如植被稳定、土钉墙和支撑结构。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PBT再生料项目还将考虑建设排水系统，以减少地表水对土壤稳定性的影响。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地质灾害的长期监测：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完成初始的地质风险评估后，PBT再生料项目将安装长期地质监测设备，如倾斜仪、裂缝计和地下水位计，以持续监测地质条件的变化。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项目将设立一个专门的地质监测团队，负责定期检查和维护监测设备，并对收集的数据进行分析，以便及时发现并响应潜在的地质风险。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7" w:name="_Toc863"/>
      <w:r>
        <w:rPr>
          <w:rFonts w:ascii="仿宋" w:eastAsia="仿宋" w:hAnsi="仿宋" w:cs="仿宋" w:hint="eastAsia"/>
          <w:sz w:val="28"/>
          <w:lang w:eastAsia="zh-CN"/>
        </w:rPr>
        <w:t>(五)、特殊环境影响</w:t>
      </w:r>
      <w:bookmarkEnd w:id="7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位于极端气候条件下时，将特别关注建筑和基础设施的设计，以适应高温、严寒或多风等条件。例如，在高温地区，将采用高效隔热材料和先进的冷却系统，而在寒冷地区，项目重点将放在加强保温和有效供暖上。此外，面对多风或多雨的挑战，建筑将采用能抵抗强风和暴雨的设计和材料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4"/>
          <w:footerReference w:type="default" r:id="rId25"/>
          <w:type w:val="nextPage"/>
          <w:pgSz w:w="11906" w:h="16838"/>
          <w:pgMar w:top="1440" w:right="1800" w:bottom="1440" w:left="1800" w:header="851" w:footer="992" w:gutter="0"/>
          <w:pgNumType w:start="11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如果项目地处地形特殊的环境，如山区或沿海地区，将采取针对性措施确保建筑稳定和地形保护。在山区或丘陵地区，项目将采用特殊的地基处理技术和防滑坡措施，同时在沿海地区，则重点关注潮汐和侵蚀的潜在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在生态敏感区域，如湿地或珊瑚礁附近开展项目，将采取谨慎措施以保护这些敏感生态。这包括限制在敏感区域的建设活动，使用环保材料和技术，并最大限度地利用现有基础设施。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对于项目区域内的文化和历史遗址，项目将调整规划和设计，以避免对这些遗址的破坏，并与相关文化部门合作，确保在整个项目周期中对遗址的保护。同时，项目将探索将文化和历史元素融入设计中，以提升项目的文化价值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PBT再生料项目将通过这些措施来适应和尊重特殊环境条件，确保项目的可持续发展，同时减少对环境的负面影响。这不仅有助于保护自然和文化遗产，还能提升项目在社会责任方面的表现和形象。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8" w:name="_Toc29603"/>
      <w:r>
        <w:rPr>
          <w:rFonts w:ascii="仿宋" w:eastAsia="仿宋" w:hAnsi="仿宋" w:cs="仿宋" w:hint="eastAsia"/>
          <w:sz w:val="28"/>
          <w:lang w:eastAsia="zh-CN"/>
        </w:rPr>
        <w:t>二、社会影响分析</w:t>
      </w:r>
      <w:bookmarkEnd w:id="8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9" w:name="_Toc31090"/>
      <w:r>
        <w:rPr>
          <w:rFonts w:ascii="仿宋" w:eastAsia="仿宋" w:hAnsi="仿宋" w:cs="仿宋" w:hint="eastAsia"/>
          <w:lang w:eastAsia="zh-CN"/>
        </w:rPr>
        <w:t>(一)、社会影响效果分析</w:t>
      </w:r>
      <w:bookmarkEnd w:id="9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社区发展和福利提升：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PBT再生料项目通过创造大量就业机会，直接促进当地社区的经济发展。这些工作岗位为社区成员提供了稳定的收入来源，有助于提高他们的生活水平。同时，项目的实施还将带动当地的商业活动，包括零售、餐饮和服务业，进一步提振当地经济。此外，项目与当地教育机构的合作将为社区成员提供专业技能培训，从而提升他们的职业能力和市场竞争力。这种人力资源的投资不仅有助于项目的长期成功，还能促进整个社区的可持续发展。</w:t>
      </w: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26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https://d.book118.com/816032103152010044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27"/>
      <w:footerReference w:type="default" r:id="rId28"/>
      <w:type w:val="nextPage"/>
      <w:pgSz w:w="11906" w:h="16838"/>
      <w:pgMar w:top="1440" w:right="1800" w:bottom="1440" w:left="1800" w:header="851" w:footer="992" w:gutter="0"/>
      <w:pgNumType w:start="12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10</w:t>
    </w:r>
    <w:r>
      <w:rPr>
        <w:rStyle w:val="PageNumber"/>
      </w:rPr>
      <w:fldChar w:fldCharType="end"/>
    </w:r>
  </w:p>
  <w:p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12</w:t>
    </w:r>
    <w:r>
      <w:rPr>
        <w:rStyle w:val="PageNumber"/>
      </w:rPr>
      <w:fldChar w:fldCharType="end"/>
    </w:r>
  </w:p>
  <w:p>
    <w:pPr>
      <w:pStyle w:val="Footer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12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7</w:t>
    </w:r>
    <w:r>
      <w:rPr>
        <w:rStyle w:val="PageNumber"/>
      </w:rPr>
      <w:fldChar w:fldCharType="end"/>
    </w:r>
  </w:p>
  <w:p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9</w:t>
    </w:r>
    <w:r>
      <w:rPr>
        <w:rStyle w:val="PageNumber"/>
      </w:rPr>
      <w:fldChar w:fldCharType="end"/>
    </w:r>
  </w:p>
  <w:p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9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PBT再生料项目构思建设方案</w: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PBT再生料项目构思建设方案</w: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PBT再生料项目构思建设方案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PBT再生料项目构思建设方案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PBT再生料项目构思建设方案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PBT再生料项目构思建设方案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PBT再生料项目构思建设方案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PBT再生料项目构思建设方案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PBT再生料项目构思建设方案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PBT再生料项目构思建设方案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PBT再生料项目构思建设方案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PBT再生料项目构思建设方案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AEE4D59"/>
    <w:rsid w:val="5AEE4D59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autoRedefine/>
    <w:semiHidden/>
    <w:qFormat/>
  </w:style>
  <w:style w:type="table" w:default="1" w:styleId="TableNormal">
    <w:name w:val="Normal Table"/>
    <w:autoRedefine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eader" Target="header5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eader" Target="header7.xml" /><Relationship Id="rId17" Type="http://schemas.openxmlformats.org/officeDocument/2006/relationships/footer" Target="footer7.xml" /><Relationship Id="rId18" Type="http://schemas.openxmlformats.org/officeDocument/2006/relationships/header" Target="header8.xml" /><Relationship Id="rId19" Type="http://schemas.openxmlformats.org/officeDocument/2006/relationships/footer" Target="footer8.xml" /><Relationship Id="rId2" Type="http://schemas.openxmlformats.org/officeDocument/2006/relationships/webSettings" Target="webSettings.xml" /><Relationship Id="rId20" Type="http://schemas.openxmlformats.org/officeDocument/2006/relationships/header" Target="header9.xml" /><Relationship Id="rId21" Type="http://schemas.openxmlformats.org/officeDocument/2006/relationships/footer" Target="footer9.xml" /><Relationship Id="rId22" Type="http://schemas.openxmlformats.org/officeDocument/2006/relationships/header" Target="header10.xml" /><Relationship Id="rId23" Type="http://schemas.openxmlformats.org/officeDocument/2006/relationships/footer" Target="footer10.xml" /><Relationship Id="rId24" Type="http://schemas.openxmlformats.org/officeDocument/2006/relationships/header" Target="header11.xml" /><Relationship Id="rId25" Type="http://schemas.openxmlformats.org/officeDocument/2006/relationships/footer" Target="footer11.xml" /><Relationship Id="rId26" Type="http://schemas.openxmlformats.org/officeDocument/2006/relationships/hyperlink" Target="https://d.book118.com/816032103152010044" TargetMode="External" /><Relationship Id="rId27" Type="http://schemas.openxmlformats.org/officeDocument/2006/relationships/header" Target="header12.xml" /><Relationship Id="rId28" Type="http://schemas.openxmlformats.org/officeDocument/2006/relationships/footer" Target="footer12.xml" /><Relationship Id="rId29" Type="http://schemas.openxmlformats.org/officeDocument/2006/relationships/theme" Target="theme/theme1.xml" /><Relationship Id="rId3" Type="http://schemas.openxmlformats.org/officeDocument/2006/relationships/fontTable" Target="fontTable.xml" /><Relationship Id="rId30" Type="http://schemas.openxmlformats.org/officeDocument/2006/relationships/styles" Target="styles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张宇峰</dc:creator>
  <cp:lastModifiedBy>张宇峰</cp:lastModifiedBy>
  <cp:revision>1</cp:revision>
  <dcterms:created xsi:type="dcterms:W3CDTF">2024-02-03T02:00:00Z</dcterms:created>
  <dcterms:modified xsi:type="dcterms:W3CDTF">2024-02-03T02:00:25Z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477512D0E229406F91511023375CF598_11</vt:lpwstr>
  </property>
  <property fmtid="{D5CDD505-2E9C-101B-9397-08002B2CF9AE}" pid="3" name="KSOProductBuildVer">
    <vt:lpwstr>2052-12.1.0.16250</vt:lpwstr>
  </property>
</Properties>
</file>