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电工材料：电气项目规划设计方案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50" w:history="1">
        <w:r>
          <w:rPr>
            <w:rFonts w:ascii="仿宋" w:eastAsia="仿宋" w:hAnsi="仿宋" w:cs="仿宋" w:hint="eastAsia"/>
            <w:lang w:eastAsia="zh-CN"/>
          </w:rPr>
          <w:t>序言</w:t>
        </w:r>
        <w:r>
          <w:tab/>
        </w:r>
        <w:r>
          <w:fldChar w:fldCharType="begin"/>
        </w:r>
        <w:r>
          <w:instrText xml:space="preserve"> PAGEREF _Toc3850 \h </w:instrText>
        </w:r>
        <w:r>
          <w:fldChar w:fldCharType="separate"/>
        </w:r>
        <w:r>
          <w:t>3</w:t>
        </w:r>
        <w:r>
          <w:fldChar w:fldCharType="end"/>
        </w:r>
      </w:hyperlink>
    </w:p>
    <w:p>
      <w:pPr>
        <w:pStyle w:val="TOC1"/>
        <w:tabs>
          <w:tab w:val="right" w:leader="dot" w:pos="8306"/>
        </w:tabs>
      </w:pPr>
      <w:hyperlink w:anchor="_Toc18724" w:history="1">
        <w:r>
          <w:rPr>
            <w:rFonts w:ascii="仿宋" w:eastAsia="仿宋" w:hAnsi="仿宋" w:cs="仿宋" w:hint="eastAsia"/>
            <w:lang w:eastAsia="zh-CN"/>
          </w:rPr>
          <w:t>一、产品规划分析</w:t>
        </w:r>
        <w:r>
          <w:tab/>
        </w:r>
        <w:r>
          <w:fldChar w:fldCharType="begin"/>
        </w:r>
        <w:r>
          <w:instrText xml:space="preserve"> PAGEREF _Toc18724 \h </w:instrText>
        </w:r>
        <w:r>
          <w:fldChar w:fldCharType="separate"/>
        </w:r>
        <w:r>
          <w:t>3</w:t>
        </w:r>
        <w:r>
          <w:fldChar w:fldCharType="end"/>
        </w:r>
      </w:hyperlink>
    </w:p>
    <w:p>
      <w:pPr>
        <w:pStyle w:val="TOC2"/>
        <w:tabs>
          <w:tab w:val="right" w:leader="dot" w:pos="8306"/>
        </w:tabs>
      </w:pPr>
      <w:hyperlink w:anchor="_Toc1347" w:history="1">
        <w:r>
          <w:rPr>
            <w:rFonts w:ascii="仿宋" w:eastAsia="仿宋" w:hAnsi="仿宋" w:cs="仿宋" w:hint="eastAsia"/>
            <w:lang w:eastAsia="zh-CN"/>
          </w:rPr>
          <w:t>(一)、产品规划</w:t>
        </w:r>
        <w:r>
          <w:tab/>
        </w:r>
        <w:r>
          <w:fldChar w:fldCharType="begin"/>
        </w:r>
        <w:r>
          <w:instrText xml:space="preserve"> PAGEREF _Toc1347 \h </w:instrText>
        </w:r>
        <w:r>
          <w:fldChar w:fldCharType="separate"/>
        </w:r>
        <w:r>
          <w:t>3</w:t>
        </w:r>
        <w:r>
          <w:fldChar w:fldCharType="end"/>
        </w:r>
      </w:hyperlink>
    </w:p>
    <w:p>
      <w:pPr>
        <w:pStyle w:val="TOC2"/>
        <w:tabs>
          <w:tab w:val="right" w:leader="dot" w:pos="8306"/>
        </w:tabs>
      </w:pPr>
      <w:hyperlink w:anchor="_Toc10772" w:history="1">
        <w:r>
          <w:rPr>
            <w:rFonts w:ascii="仿宋" w:eastAsia="仿宋" w:hAnsi="仿宋" w:cs="仿宋" w:hint="eastAsia"/>
            <w:lang w:eastAsia="zh-CN"/>
          </w:rPr>
          <w:t>(二)、建设规模</w:t>
        </w:r>
        <w:r>
          <w:tab/>
        </w:r>
        <w:r>
          <w:fldChar w:fldCharType="begin"/>
        </w:r>
        <w:r>
          <w:instrText xml:space="preserve"> PAGEREF _Toc10772 \h </w:instrText>
        </w:r>
        <w:r>
          <w:fldChar w:fldCharType="separate"/>
        </w:r>
        <w:r>
          <w:t>4</w:t>
        </w:r>
        <w:r>
          <w:fldChar w:fldCharType="end"/>
        </w:r>
      </w:hyperlink>
    </w:p>
    <w:p>
      <w:pPr>
        <w:pStyle w:val="TOC1"/>
        <w:tabs>
          <w:tab w:val="right" w:leader="dot" w:pos="8306"/>
        </w:tabs>
      </w:pPr>
      <w:hyperlink w:anchor="_Toc9925" w:history="1">
        <w:r>
          <w:rPr>
            <w:rFonts w:ascii="仿宋" w:eastAsia="仿宋" w:hAnsi="仿宋" w:cs="仿宋" w:hint="eastAsia"/>
            <w:lang w:eastAsia="zh-CN"/>
          </w:rPr>
          <w:t>二、电工材料：电气项目可持续发展</w:t>
        </w:r>
        <w:r>
          <w:tab/>
        </w:r>
        <w:r>
          <w:fldChar w:fldCharType="begin"/>
        </w:r>
        <w:r>
          <w:instrText xml:space="preserve"> PAGEREF _Toc9925 \h </w:instrText>
        </w:r>
        <w:r>
          <w:fldChar w:fldCharType="separate"/>
        </w:r>
        <w:r>
          <w:t>5</w:t>
        </w:r>
        <w:r>
          <w:fldChar w:fldCharType="end"/>
        </w:r>
      </w:hyperlink>
    </w:p>
    <w:p>
      <w:pPr>
        <w:pStyle w:val="TOC2"/>
        <w:tabs>
          <w:tab w:val="right" w:leader="dot" w:pos="8306"/>
        </w:tabs>
      </w:pPr>
      <w:hyperlink w:anchor="_Toc19248" w:history="1">
        <w:r>
          <w:rPr>
            <w:rFonts w:ascii="仿宋" w:eastAsia="仿宋" w:hAnsi="仿宋" w:cs="仿宋" w:hint="eastAsia"/>
            <w:lang w:eastAsia="zh-CN"/>
          </w:rPr>
          <w:t>(一)、可持续战略与实践</w:t>
        </w:r>
        <w:r>
          <w:tab/>
        </w:r>
        <w:r>
          <w:fldChar w:fldCharType="begin"/>
        </w:r>
        <w:r>
          <w:instrText xml:space="preserve"> PAGEREF _Toc19248 \h </w:instrText>
        </w:r>
        <w:r>
          <w:fldChar w:fldCharType="separate"/>
        </w:r>
        <w:r>
          <w:t>5</w:t>
        </w:r>
        <w:r>
          <w:fldChar w:fldCharType="end"/>
        </w:r>
      </w:hyperlink>
    </w:p>
    <w:p>
      <w:pPr>
        <w:pStyle w:val="TOC2"/>
        <w:tabs>
          <w:tab w:val="right" w:leader="dot" w:pos="8306"/>
        </w:tabs>
      </w:pPr>
      <w:hyperlink w:anchor="_Toc15017" w:history="1">
        <w:r>
          <w:rPr>
            <w:rFonts w:ascii="仿宋" w:eastAsia="仿宋" w:hAnsi="仿宋" w:cs="仿宋" w:hint="eastAsia"/>
            <w:lang w:eastAsia="zh-CN"/>
          </w:rPr>
          <w:t>(二)、环保与社会责任</w:t>
        </w:r>
        <w:r>
          <w:tab/>
        </w:r>
        <w:r>
          <w:fldChar w:fldCharType="begin"/>
        </w:r>
        <w:r>
          <w:instrText xml:space="preserve"> PAGEREF _Toc15017 \h </w:instrText>
        </w:r>
        <w:r>
          <w:fldChar w:fldCharType="separate"/>
        </w:r>
        <w:r>
          <w:t>6</w:t>
        </w:r>
        <w:r>
          <w:fldChar w:fldCharType="end"/>
        </w:r>
      </w:hyperlink>
    </w:p>
    <w:p>
      <w:pPr>
        <w:pStyle w:val="TOC1"/>
        <w:tabs>
          <w:tab w:val="right" w:leader="dot" w:pos="8306"/>
        </w:tabs>
      </w:pPr>
      <w:hyperlink w:anchor="_Toc4484" w:history="1">
        <w:r>
          <w:rPr>
            <w:rFonts w:ascii="仿宋" w:eastAsia="仿宋" w:hAnsi="仿宋" w:cs="仿宋" w:hint="eastAsia"/>
            <w:lang w:eastAsia="zh-CN"/>
          </w:rPr>
          <w:t>三、电工材料：电气项目文档管理</w:t>
        </w:r>
        <w:r>
          <w:tab/>
        </w:r>
        <w:r>
          <w:fldChar w:fldCharType="begin"/>
        </w:r>
        <w:r>
          <w:instrText xml:space="preserve"> PAGEREF _Toc4484 \h </w:instrText>
        </w:r>
        <w:r>
          <w:fldChar w:fldCharType="separate"/>
        </w:r>
        <w:r>
          <w:t>7</w:t>
        </w:r>
        <w:r>
          <w:fldChar w:fldCharType="end"/>
        </w:r>
      </w:hyperlink>
    </w:p>
    <w:p>
      <w:pPr>
        <w:pStyle w:val="TOC2"/>
        <w:tabs>
          <w:tab w:val="right" w:leader="dot" w:pos="8306"/>
        </w:tabs>
      </w:pPr>
      <w:hyperlink w:anchor="_Toc10955" w:history="1">
        <w:r>
          <w:rPr>
            <w:rFonts w:ascii="仿宋" w:eastAsia="仿宋" w:hAnsi="仿宋" w:cs="仿宋" w:hint="eastAsia"/>
            <w:lang w:eastAsia="zh-CN"/>
          </w:rPr>
          <w:t>(一)、文档编制与审查</w:t>
        </w:r>
        <w:r>
          <w:tab/>
        </w:r>
        <w:r>
          <w:fldChar w:fldCharType="begin"/>
        </w:r>
        <w:r>
          <w:instrText xml:space="preserve"> PAGEREF _Toc10955 \h </w:instrText>
        </w:r>
        <w:r>
          <w:fldChar w:fldCharType="separate"/>
        </w:r>
        <w:r>
          <w:t>7</w:t>
        </w:r>
        <w:r>
          <w:fldChar w:fldCharType="end"/>
        </w:r>
      </w:hyperlink>
    </w:p>
    <w:p>
      <w:pPr>
        <w:pStyle w:val="TOC2"/>
        <w:tabs>
          <w:tab w:val="right" w:leader="dot" w:pos="8306"/>
        </w:tabs>
      </w:pPr>
      <w:hyperlink w:anchor="_Toc7259" w:history="1">
        <w:r>
          <w:rPr>
            <w:rFonts w:ascii="仿宋" w:eastAsia="仿宋" w:hAnsi="仿宋" w:cs="仿宋" w:hint="eastAsia"/>
            <w:lang w:eastAsia="zh-CN"/>
          </w:rPr>
          <w:t>(二)、文档发布与分发</w:t>
        </w:r>
        <w:r>
          <w:tab/>
        </w:r>
        <w:r>
          <w:fldChar w:fldCharType="begin"/>
        </w:r>
        <w:r>
          <w:instrText xml:space="preserve"> PAGEREF _Toc7259 \h </w:instrText>
        </w:r>
        <w:r>
          <w:fldChar w:fldCharType="separate"/>
        </w:r>
        <w:r>
          <w:t>8</w:t>
        </w:r>
        <w:r>
          <w:fldChar w:fldCharType="end"/>
        </w:r>
      </w:hyperlink>
    </w:p>
    <w:p>
      <w:pPr>
        <w:pStyle w:val="TOC2"/>
        <w:tabs>
          <w:tab w:val="right" w:leader="dot" w:pos="8306"/>
        </w:tabs>
      </w:pPr>
      <w:hyperlink w:anchor="_Toc2733" w:history="1">
        <w:r>
          <w:rPr>
            <w:rFonts w:ascii="仿宋" w:eastAsia="仿宋" w:hAnsi="仿宋" w:cs="仿宋" w:hint="eastAsia"/>
            <w:lang w:eastAsia="zh-CN"/>
          </w:rPr>
          <w:t>(三)、文档存档与归档</w:t>
        </w:r>
        <w:r>
          <w:tab/>
        </w:r>
        <w:r>
          <w:fldChar w:fldCharType="begin"/>
        </w:r>
        <w:r>
          <w:instrText xml:space="preserve"> PAGEREF _Toc2733 \h </w:instrText>
        </w:r>
        <w:r>
          <w:fldChar w:fldCharType="separate"/>
        </w:r>
        <w:r>
          <w:t>9</w:t>
        </w:r>
        <w:r>
          <w:fldChar w:fldCharType="end"/>
        </w:r>
      </w:hyperlink>
    </w:p>
    <w:p>
      <w:pPr>
        <w:pStyle w:val="TOC1"/>
        <w:tabs>
          <w:tab w:val="right" w:leader="dot" w:pos="8306"/>
        </w:tabs>
      </w:pPr>
      <w:hyperlink w:anchor="_Toc17701" w:history="1">
        <w:r>
          <w:rPr>
            <w:rFonts w:ascii="仿宋" w:eastAsia="仿宋" w:hAnsi="仿宋" w:cs="仿宋" w:hint="eastAsia"/>
            <w:lang w:eastAsia="zh-CN"/>
          </w:rPr>
          <w:t>四、电工材料：电气项目土建工程</w:t>
        </w:r>
        <w:r>
          <w:tab/>
        </w:r>
        <w:r>
          <w:fldChar w:fldCharType="begin"/>
        </w:r>
        <w:r>
          <w:instrText xml:space="preserve"> PAGEREF _Toc17701 \h </w:instrText>
        </w:r>
        <w:r>
          <w:fldChar w:fldCharType="separate"/>
        </w:r>
        <w:r>
          <w:t>10</w:t>
        </w:r>
        <w:r>
          <w:fldChar w:fldCharType="end"/>
        </w:r>
      </w:hyperlink>
    </w:p>
    <w:p>
      <w:pPr>
        <w:pStyle w:val="TOC2"/>
        <w:tabs>
          <w:tab w:val="right" w:leader="dot" w:pos="8306"/>
        </w:tabs>
      </w:pPr>
      <w:hyperlink w:anchor="_Toc23076" w:history="1">
        <w:r>
          <w:rPr>
            <w:rFonts w:ascii="仿宋" w:eastAsia="仿宋" w:hAnsi="仿宋" w:cs="仿宋" w:hint="eastAsia"/>
            <w:lang w:eastAsia="zh-CN"/>
          </w:rPr>
          <w:t>(一)、建筑工程设计原则</w:t>
        </w:r>
        <w:r>
          <w:tab/>
        </w:r>
        <w:r>
          <w:fldChar w:fldCharType="begin"/>
        </w:r>
        <w:r>
          <w:instrText xml:space="preserve"> PAGEREF _Toc23076 \h </w:instrText>
        </w:r>
        <w:r>
          <w:fldChar w:fldCharType="separate"/>
        </w:r>
        <w:r>
          <w:t>10</w:t>
        </w:r>
        <w:r>
          <w:fldChar w:fldCharType="end"/>
        </w:r>
      </w:hyperlink>
    </w:p>
    <w:p>
      <w:pPr>
        <w:pStyle w:val="TOC2"/>
        <w:tabs>
          <w:tab w:val="right" w:leader="dot" w:pos="8306"/>
        </w:tabs>
      </w:pPr>
      <w:hyperlink w:anchor="_Toc4063" w:history="1">
        <w:r>
          <w:rPr>
            <w:rFonts w:ascii="仿宋" w:eastAsia="仿宋" w:hAnsi="仿宋" w:cs="仿宋" w:hint="eastAsia"/>
            <w:lang w:eastAsia="zh-CN"/>
          </w:rPr>
          <w:t>(二)、土建工程设计年限及安全等级</w:t>
        </w:r>
        <w:r>
          <w:tab/>
        </w:r>
        <w:r>
          <w:fldChar w:fldCharType="begin"/>
        </w:r>
        <w:r>
          <w:instrText xml:space="preserve"> PAGEREF _Toc4063 \h </w:instrText>
        </w:r>
        <w:r>
          <w:fldChar w:fldCharType="separate"/>
        </w:r>
        <w:r>
          <w:t>11</w:t>
        </w:r>
        <w:r>
          <w:fldChar w:fldCharType="end"/>
        </w:r>
      </w:hyperlink>
    </w:p>
    <w:p>
      <w:pPr>
        <w:pStyle w:val="TOC2"/>
        <w:tabs>
          <w:tab w:val="right" w:leader="dot" w:pos="8306"/>
        </w:tabs>
      </w:pPr>
      <w:hyperlink w:anchor="_Toc2741" w:history="1">
        <w:r>
          <w:rPr>
            <w:rFonts w:ascii="仿宋" w:eastAsia="仿宋" w:hAnsi="仿宋" w:cs="仿宋" w:hint="eastAsia"/>
            <w:lang w:eastAsia="zh-CN"/>
          </w:rPr>
          <w:t>(三)、建筑工程设计总体要求</w:t>
        </w:r>
        <w:r>
          <w:tab/>
        </w:r>
        <w:r>
          <w:fldChar w:fldCharType="begin"/>
        </w:r>
        <w:r>
          <w:instrText xml:space="preserve"> PAGEREF _Toc2741 \h </w:instrText>
        </w:r>
        <w:r>
          <w:fldChar w:fldCharType="separate"/>
        </w:r>
        <w:r>
          <w:t>13</w:t>
        </w:r>
        <w:r>
          <w:fldChar w:fldCharType="end"/>
        </w:r>
      </w:hyperlink>
    </w:p>
    <w:p>
      <w:pPr>
        <w:pStyle w:val="TOC2"/>
        <w:tabs>
          <w:tab w:val="right" w:leader="dot" w:pos="8306"/>
        </w:tabs>
      </w:pPr>
      <w:hyperlink w:anchor="_Toc6035" w:history="1">
        <w:r>
          <w:rPr>
            <w:rFonts w:ascii="仿宋" w:eastAsia="仿宋" w:hAnsi="仿宋" w:cs="仿宋" w:hint="eastAsia"/>
            <w:lang w:eastAsia="zh-CN"/>
          </w:rPr>
          <w:t>(四)、土建工程建设指标</w:t>
        </w:r>
        <w:r>
          <w:tab/>
        </w:r>
        <w:r>
          <w:fldChar w:fldCharType="begin"/>
        </w:r>
        <w:r>
          <w:instrText xml:space="preserve"> PAGEREF _Toc6035 \h </w:instrText>
        </w:r>
        <w:r>
          <w:fldChar w:fldCharType="separate"/>
        </w:r>
        <w:r>
          <w:t>13</w:t>
        </w:r>
        <w:r>
          <w:fldChar w:fldCharType="end"/>
        </w:r>
      </w:hyperlink>
    </w:p>
    <w:p>
      <w:pPr>
        <w:pStyle w:val="TOC1"/>
        <w:tabs>
          <w:tab w:val="right" w:leader="dot" w:pos="8306"/>
        </w:tabs>
      </w:pPr>
      <w:hyperlink w:anchor="_Toc17546" w:history="1">
        <w:r>
          <w:rPr>
            <w:rFonts w:ascii="仿宋" w:eastAsia="仿宋" w:hAnsi="仿宋" w:cs="仿宋" w:hint="eastAsia"/>
            <w:lang w:eastAsia="zh-CN"/>
          </w:rPr>
          <w:t>五、工艺说明</w:t>
        </w:r>
        <w:r>
          <w:tab/>
        </w:r>
        <w:r>
          <w:fldChar w:fldCharType="begin"/>
        </w:r>
        <w:r>
          <w:instrText xml:space="preserve"> PAGEREF _Toc17546 \h </w:instrText>
        </w:r>
        <w:r>
          <w:fldChar w:fldCharType="separate"/>
        </w:r>
        <w:r>
          <w:t>13</w:t>
        </w:r>
        <w:r>
          <w:fldChar w:fldCharType="end"/>
        </w:r>
      </w:hyperlink>
    </w:p>
    <w:p>
      <w:pPr>
        <w:pStyle w:val="TOC2"/>
        <w:tabs>
          <w:tab w:val="right" w:leader="dot" w:pos="8306"/>
        </w:tabs>
      </w:pPr>
      <w:hyperlink w:anchor="_Toc8157" w:history="1">
        <w:r>
          <w:rPr>
            <w:rFonts w:ascii="仿宋" w:eastAsia="仿宋" w:hAnsi="仿宋" w:cs="仿宋" w:hint="eastAsia"/>
            <w:lang w:eastAsia="zh-CN"/>
          </w:rPr>
          <w:t>(一)、技术管理特点</w:t>
        </w:r>
        <w:r>
          <w:tab/>
        </w:r>
        <w:r>
          <w:fldChar w:fldCharType="begin"/>
        </w:r>
        <w:r>
          <w:instrText xml:space="preserve"> PAGEREF _Toc8157 \h </w:instrText>
        </w:r>
        <w:r>
          <w:fldChar w:fldCharType="separate"/>
        </w:r>
        <w:r>
          <w:t>13</w:t>
        </w:r>
        <w:r>
          <w:fldChar w:fldCharType="end"/>
        </w:r>
      </w:hyperlink>
    </w:p>
    <w:p>
      <w:pPr>
        <w:pStyle w:val="TOC2"/>
        <w:tabs>
          <w:tab w:val="right" w:leader="dot" w:pos="8306"/>
        </w:tabs>
      </w:pPr>
      <w:hyperlink w:anchor="_Toc4203" w:history="1">
        <w:r>
          <w:rPr>
            <w:rFonts w:ascii="仿宋" w:eastAsia="仿宋" w:hAnsi="仿宋" w:cs="仿宋" w:hint="eastAsia"/>
            <w:lang w:eastAsia="zh-CN"/>
          </w:rPr>
          <w:t>(二)、电工材料：电气项目工艺技术设计方案</w:t>
        </w:r>
        <w:r>
          <w:tab/>
        </w:r>
        <w:r>
          <w:fldChar w:fldCharType="begin"/>
        </w:r>
        <w:r>
          <w:instrText xml:space="preserve"> PAGEREF _Toc4203 \h </w:instrText>
        </w:r>
        <w:r>
          <w:fldChar w:fldCharType="separate"/>
        </w:r>
        <w:r>
          <w:t>15</w:t>
        </w:r>
        <w:r>
          <w:fldChar w:fldCharType="end"/>
        </w:r>
      </w:hyperlink>
    </w:p>
    <w:p>
      <w:pPr>
        <w:pStyle w:val="TOC2"/>
        <w:tabs>
          <w:tab w:val="right" w:leader="dot" w:pos="8306"/>
        </w:tabs>
      </w:pPr>
      <w:hyperlink w:anchor="_Toc31646" w:history="1">
        <w:r>
          <w:rPr>
            <w:rFonts w:ascii="仿宋" w:eastAsia="仿宋" w:hAnsi="仿宋" w:cs="仿宋" w:hint="eastAsia"/>
            <w:lang w:eastAsia="zh-CN"/>
          </w:rPr>
          <w:t>(三)、设备选型方案</w:t>
        </w:r>
        <w:r>
          <w:tab/>
        </w:r>
        <w:r>
          <w:fldChar w:fldCharType="begin"/>
        </w:r>
        <w:r>
          <w:instrText xml:space="preserve"> PAGEREF _Toc31646 \h </w:instrText>
        </w:r>
        <w:r>
          <w:fldChar w:fldCharType="separate"/>
        </w:r>
        <w:r>
          <w:t>16</w:t>
        </w:r>
        <w:r>
          <w:fldChar w:fldCharType="end"/>
        </w:r>
      </w:hyperlink>
    </w:p>
    <w:p>
      <w:pPr>
        <w:pStyle w:val="TOC1"/>
        <w:tabs>
          <w:tab w:val="right" w:leader="dot" w:pos="8306"/>
        </w:tabs>
      </w:pPr>
      <w:hyperlink w:anchor="_Toc30238" w:history="1">
        <w:r>
          <w:rPr>
            <w:rFonts w:ascii="仿宋" w:eastAsia="仿宋" w:hAnsi="仿宋" w:cs="仿宋" w:hint="eastAsia"/>
            <w:lang w:eastAsia="zh-CN"/>
          </w:rPr>
          <w:t>六、电工材料：电气项目选址可行性分析</w:t>
        </w:r>
        <w:r>
          <w:tab/>
        </w:r>
        <w:r>
          <w:fldChar w:fldCharType="begin"/>
        </w:r>
        <w:r>
          <w:instrText xml:space="preserve"> PAGEREF _Toc30238 \h </w:instrText>
        </w:r>
        <w:r>
          <w:fldChar w:fldCharType="separate"/>
        </w:r>
        <w:r>
          <w:t>17</w:t>
        </w:r>
        <w:r>
          <w:fldChar w:fldCharType="end"/>
        </w:r>
      </w:hyperlink>
    </w:p>
    <w:p>
      <w:pPr>
        <w:pStyle w:val="TOC2"/>
        <w:tabs>
          <w:tab w:val="right" w:leader="dot" w:pos="8306"/>
        </w:tabs>
      </w:pPr>
      <w:hyperlink w:anchor="_Toc14916" w:history="1">
        <w:r>
          <w:rPr>
            <w:rFonts w:ascii="仿宋" w:eastAsia="仿宋" w:hAnsi="仿宋" w:cs="仿宋" w:hint="eastAsia"/>
            <w:lang w:eastAsia="zh-CN"/>
          </w:rPr>
          <w:t>(一)、电工材料：电气项目选址</w:t>
        </w:r>
        <w:r>
          <w:tab/>
        </w:r>
        <w:r>
          <w:fldChar w:fldCharType="begin"/>
        </w:r>
        <w:r>
          <w:instrText xml:space="preserve"> PAGEREF _Toc14916 \h </w:instrText>
        </w:r>
        <w:r>
          <w:fldChar w:fldCharType="separate"/>
        </w:r>
        <w:r>
          <w:t>17</w:t>
        </w:r>
        <w:r>
          <w:fldChar w:fldCharType="end"/>
        </w:r>
      </w:hyperlink>
    </w:p>
    <w:p>
      <w:pPr>
        <w:pStyle w:val="TOC2"/>
        <w:tabs>
          <w:tab w:val="right" w:leader="dot" w:pos="8306"/>
        </w:tabs>
      </w:pPr>
      <w:hyperlink w:anchor="_Toc23315" w:history="1">
        <w:r>
          <w:rPr>
            <w:rFonts w:ascii="仿宋" w:eastAsia="仿宋" w:hAnsi="仿宋" w:cs="仿宋" w:hint="eastAsia"/>
            <w:lang w:eastAsia="zh-CN"/>
          </w:rPr>
          <w:t>(二)、用地控制指标</w:t>
        </w:r>
        <w:r>
          <w:tab/>
        </w:r>
        <w:r>
          <w:fldChar w:fldCharType="begin"/>
        </w:r>
        <w:r>
          <w:instrText xml:space="preserve"> PAGEREF _Toc23315 \h </w:instrText>
        </w:r>
        <w:r>
          <w:fldChar w:fldCharType="separate"/>
        </w:r>
        <w:r>
          <w:t>17</w:t>
        </w:r>
        <w:r>
          <w:fldChar w:fldCharType="end"/>
        </w:r>
      </w:hyperlink>
    </w:p>
    <w:p>
      <w:pPr>
        <w:pStyle w:val="TOC2"/>
        <w:tabs>
          <w:tab w:val="right" w:leader="dot" w:pos="8306"/>
        </w:tabs>
      </w:pPr>
      <w:hyperlink w:anchor="_Toc22606" w:history="1">
        <w:r>
          <w:rPr>
            <w:rFonts w:ascii="仿宋" w:eastAsia="仿宋" w:hAnsi="仿宋" w:cs="仿宋" w:hint="eastAsia"/>
            <w:lang w:eastAsia="zh-CN"/>
          </w:rPr>
          <w:t>(三)、节约用地措施</w:t>
        </w:r>
        <w:r>
          <w:tab/>
        </w:r>
        <w:r>
          <w:fldChar w:fldCharType="begin"/>
        </w:r>
        <w:r>
          <w:instrText xml:space="preserve"> PAGEREF _Toc22606 \h </w:instrText>
        </w:r>
        <w:r>
          <w:fldChar w:fldCharType="separate"/>
        </w:r>
        <w:r>
          <w:t>19</w:t>
        </w:r>
        <w:r>
          <w:fldChar w:fldCharType="end"/>
        </w:r>
      </w:hyperlink>
    </w:p>
    <w:p>
      <w:pPr>
        <w:pStyle w:val="TOC2"/>
        <w:tabs>
          <w:tab w:val="right" w:leader="dot" w:pos="8306"/>
        </w:tabs>
      </w:pPr>
      <w:hyperlink w:anchor="_Toc2905" w:history="1">
        <w:r>
          <w:rPr>
            <w:rFonts w:ascii="仿宋" w:eastAsia="仿宋" w:hAnsi="仿宋" w:cs="仿宋" w:hint="eastAsia"/>
            <w:lang w:eastAsia="zh-CN"/>
          </w:rPr>
          <w:t>(四)、总图布置方案</w:t>
        </w:r>
        <w:r>
          <w:tab/>
        </w:r>
        <w:r>
          <w:fldChar w:fldCharType="begin"/>
        </w:r>
        <w:r>
          <w:instrText xml:space="preserve"> PAGEREF _Toc2905 \h </w:instrText>
        </w:r>
        <w:r>
          <w:fldChar w:fldCharType="separate"/>
        </w:r>
        <w:r>
          <w:t>20</w:t>
        </w:r>
        <w:r>
          <w:fldChar w:fldCharType="end"/>
        </w:r>
      </w:hyperlink>
    </w:p>
    <w:p>
      <w:pPr>
        <w:pStyle w:val="TOC2"/>
        <w:tabs>
          <w:tab w:val="right" w:leader="dot" w:pos="8306"/>
        </w:tabs>
      </w:pPr>
      <w:hyperlink w:anchor="_Toc21749" w:history="1">
        <w:r>
          <w:rPr>
            <w:rFonts w:ascii="仿宋" w:eastAsia="仿宋" w:hAnsi="仿宋" w:cs="仿宋" w:hint="eastAsia"/>
            <w:lang w:eastAsia="zh-CN"/>
          </w:rPr>
          <w:t>(五)、选址综合评价</w:t>
        </w:r>
        <w:r>
          <w:tab/>
        </w:r>
        <w:r>
          <w:fldChar w:fldCharType="begin"/>
        </w:r>
        <w:r>
          <w:instrText xml:space="preserve"> PAGEREF _Toc21749 \h </w:instrText>
        </w:r>
        <w:r>
          <w:fldChar w:fldCharType="separate"/>
        </w:r>
        <w:r>
          <w:t>22</w:t>
        </w:r>
        <w:r>
          <w:fldChar w:fldCharType="end"/>
        </w:r>
      </w:hyperlink>
    </w:p>
    <w:p>
      <w:pPr>
        <w:pStyle w:val="TOC1"/>
        <w:tabs>
          <w:tab w:val="right" w:leader="dot" w:pos="8306"/>
        </w:tabs>
      </w:pPr>
      <w:hyperlink w:anchor="_Toc26396" w:history="1">
        <w:r>
          <w:rPr>
            <w:rFonts w:ascii="仿宋" w:eastAsia="仿宋" w:hAnsi="仿宋" w:cs="仿宋" w:hint="eastAsia"/>
            <w:lang w:eastAsia="zh-CN"/>
          </w:rPr>
          <w:t>七、电工材料：电气项目人力资源培养与发展</w:t>
        </w:r>
        <w:r>
          <w:tab/>
        </w:r>
        <w:r>
          <w:fldChar w:fldCharType="begin"/>
        </w:r>
        <w:r>
          <w:instrText xml:space="preserve"> PAGEREF _Toc26396 \h </w:instrText>
        </w:r>
        <w:r>
          <w:fldChar w:fldCharType="separate"/>
        </w:r>
        <w:r>
          <w:t>23</w:t>
        </w:r>
        <w:r>
          <w:fldChar w:fldCharType="end"/>
        </w:r>
      </w:hyperlink>
    </w:p>
    <w:p>
      <w:pPr>
        <w:pStyle w:val="TOC2"/>
        <w:tabs>
          <w:tab w:val="right" w:leader="dot" w:pos="8306"/>
        </w:tabs>
      </w:pPr>
      <w:hyperlink w:anchor="_Toc24101" w:history="1">
        <w:r>
          <w:rPr>
            <w:rFonts w:ascii="仿宋" w:eastAsia="仿宋" w:hAnsi="仿宋" w:cs="仿宋" w:hint="eastAsia"/>
            <w:lang w:eastAsia="zh-CN"/>
          </w:rPr>
          <w:t>(一)、人才需求与规划</w:t>
        </w:r>
        <w:r>
          <w:tab/>
        </w:r>
        <w:r>
          <w:fldChar w:fldCharType="begin"/>
        </w:r>
        <w:r>
          <w:instrText xml:space="preserve"> PAGEREF _Toc24101 \h </w:instrText>
        </w:r>
        <w:r>
          <w:fldChar w:fldCharType="separate"/>
        </w:r>
        <w:r>
          <w:t>23</w:t>
        </w:r>
        <w:r>
          <w:fldChar w:fldCharType="end"/>
        </w:r>
      </w:hyperlink>
    </w:p>
    <w:p>
      <w:pPr>
        <w:pStyle w:val="TOC2"/>
        <w:tabs>
          <w:tab w:val="right" w:leader="dot" w:pos="8306"/>
        </w:tabs>
      </w:pPr>
      <w:hyperlink w:anchor="_Toc16708" w:history="1">
        <w:r>
          <w:rPr>
            <w:rFonts w:ascii="仿宋" w:eastAsia="仿宋" w:hAnsi="仿宋" w:cs="仿宋" w:hint="eastAsia"/>
            <w:lang w:eastAsia="zh-CN"/>
          </w:rPr>
          <w:t>(二)、培训与发展计划</w:t>
        </w:r>
        <w:r>
          <w:tab/>
        </w:r>
        <w:r>
          <w:fldChar w:fldCharType="begin"/>
        </w:r>
        <w:r>
          <w:instrText xml:space="preserve"> PAGEREF _Toc16708 \h </w:instrText>
        </w:r>
        <w:r>
          <w:fldChar w:fldCharType="separate"/>
        </w:r>
        <w:r>
          <w:t>23</w:t>
        </w:r>
        <w:r>
          <w:fldChar w:fldCharType="end"/>
        </w:r>
      </w:hyperlink>
    </w:p>
    <w:p>
      <w:pPr>
        <w:pStyle w:val="TOC1"/>
        <w:tabs>
          <w:tab w:val="right" w:leader="dot" w:pos="8306"/>
        </w:tabs>
      </w:pPr>
      <w:hyperlink w:anchor="_Toc3365" w:history="1">
        <w:r>
          <w:rPr>
            <w:rFonts w:ascii="仿宋" w:eastAsia="仿宋" w:hAnsi="仿宋" w:cs="仿宋" w:hint="eastAsia"/>
            <w:lang w:eastAsia="zh-CN"/>
          </w:rPr>
          <w:t>八、电工材料：电气项目创新与研发</w:t>
        </w:r>
        <w:r>
          <w:tab/>
        </w:r>
        <w:r>
          <w:fldChar w:fldCharType="begin"/>
        </w:r>
        <w:r>
          <w:instrText xml:space="preserve"> PAGEREF _Toc3365 \h </w:instrText>
        </w:r>
        <w:r>
          <w:fldChar w:fldCharType="separate"/>
        </w:r>
        <w:r>
          <w:t>24</w:t>
        </w:r>
        <w:r>
          <w:fldChar w:fldCharType="end"/>
        </w:r>
      </w:hyperlink>
    </w:p>
    <w:p>
      <w:pPr>
        <w:pStyle w:val="TOC2"/>
        <w:tabs>
          <w:tab w:val="right" w:leader="dot" w:pos="8306"/>
        </w:tabs>
      </w:pPr>
      <w:hyperlink w:anchor="_Toc8180" w:history="1">
        <w:r>
          <w:rPr>
            <w:rFonts w:ascii="仿宋" w:eastAsia="仿宋" w:hAnsi="仿宋" w:cs="仿宋" w:hint="eastAsia"/>
            <w:lang w:eastAsia="zh-CN"/>
          </w:rPr>
          <w:t>(一)、创新策略与方向</w:t>
        </w:r>
        <w:r>
          <w:tab/>
        </w:r>
        <w:r>
          <w:fldChar w:fldCharType="begin"/>
        </w:r>
        <w:r>
          <w:instrText xml:space="preserve"> PAGEREF _Toc8180 \h </w:instrText>
        </w:r>
        <w:r>
          <w:fldChar w:fldCharType="separate"/>
        </w:r>
        <w:r>
          <w:t>24</w:t>
        </w:r>
        <w:r>
          <w:fldChar w:fldCharType="end"/>
        </w:r>
      </w:hyperlink>
    </w:p>
    <w:p>
      <w:pPr>
        <w:pStyle w:val="TOC2"/>
        <w:tabs>
          <w:tab w:val="right" w:leader="dot" w:pos="8306"/>
        </w:tabs>
      </w:pPr>
      <w:hyperlink w:anchor="_Toc16803" w:history="1">
        <w:r>
          <w:rPr>
            <w:rFonts w:ascii="仿宋" w:eastAsia="仿宋" w:hAnsi="仿宋" w:cs="仿宋" w:hint="eastAsia"/>
            <w:lang w:eastAsia="zh-CN"/>
          </w:rPr>
          <w:t>(二)、研发规划与投入</w:t>
        </w:r>
        <w:r>
          <w:tab/>
        </w:r>
        <w:r>
          <w:fldChar w:fldCharType="begin"/>
        </w:r>
        <w:r>
          <w:instrText xml:space="preserve"> PAGEREF _Toc16803 \h </w:instrText>
        </w:r>
        <w:r>
          <w:fldChar w:fldCharType="separate"/>
        </w:r>
        <w:r>
          <w:t>25</w:t>
        </w:r>
        <w:r>
          <w:fldChar w:fldCharType="end"/>
        </w:r>
      </w:hyperlink>
    </w:p>
    <w:p>
      <w:pPr>
        <w:pStyle w:val="TOC1"/>
        <w:tabs>
          <w:tab w:val="right" w:leader="dot" w:pos="8306"/>
        </w:tabs>
      </w:pPr>
      <w:hyperlink w:anchor="_Toc21996" w:history="1">
        <w:r>
          <w:rPr>
            <w:rFonts w:ascii="仿宋" w:eastAsia="仿宋" w:hAnsi="仿宋" w:cs="仿宋" w:hint="eastAsia"/>
            <w:lang w:eastAsia="zh-CN"/>
          </w:rPr>
          <w:t>九、电工材料：电气项目人力资源管理</w:t>
        </w:r>
        <w:r>
          <w:tab/>
        </w:r>
        <w:r>
          <w:fldChar w:fldCharType="begin"/>
        </w:r>
        <w:r>
          <w:instrText xml:space="preserve"> PAGEREF _Toc21996 \h </w:instrText>
        </w:r>
        <w:r>
          <w:fldChar w:fldCharType="separate"/>
        </w:r>
        <w:r>
          <w:t>27</w:t>
        </w:r>
        <w:r>
          <w:fldChar w:fldCharType="end"/>
        </w:r>
      </w:hyperlink>
    </w:p>
    <w:p>
      <w:pPr>
        <w:pStyle w:val="TOC2"/>
        <w:tabs>
          <w:tab w:val="right" w:leader="dot" w:pos="8306"/>
        </w:tabs>
      </w:pPr>
      <w:hyperlink w:anchor="_Toc22018" w:history="1">
        <w:r>
          <w:rPr>
            <w:rFonts w:ascii="仿宋" w:eastAsia="仿宋" w:hAnsi="仿宋" w:cs="仿宋" w:hint="eastAsia"/>
            <w:lang w:eastAsia="zh-CN"/>
          </w:rPr>
          <w:t>(一)、建立健全的预算管理制度</w:t>
        </w:r>
        <w:r>
          <w:tab/>
        </w:r>
        <w:r>
          <w:fldChar w:fldCharType="begin"/>
        </w:r>
        <w:r>
          <w:instrText xml:space="preserve"> PAGEREF _Toc22018 \h </w:instrText>
        </w:r>
        <w:r>
          <w:fldChar w:fldCharType="separate"/>
        </w:r>
        <w:r>
          <w:t>27</w:t>
        </w:r>
        <w:r>
          <w:fldChar w:fldCharType="end"/>
        </w:r>
      </w:hyperlink>
    </w:p>
    <w:p>
      <w:pPr>
        <w:pStyle w:val="TOC2"/>
        <w:tabs>
          <w:tab w:val="right" w:leader="dot" w:pos="8306"/>
        </w:tabs>
      </w:pPr>
      <w:hyperlink w:anchor="_Toc25633" w:history="1">
        <w:r>
          <w:rPr>
            <w:rFonts w:ascii="仿宋" w:eastAsia="仿宋" w:hAnsi="仿宋" w:cs="仿宋" w:hint="eastAsia"/>
            <w:lang w:eastAsia="zh-CN"/>
          </w:rPr>
          <w:t>(二)、加强资金流动监控</w:t>
        </w:r>
        <w:r>
          <w:tab/>
        </w:r>
        <w:r>
          <w:fldChar w:fldCharType="begin"/>
        </w:r>
        <w:r>
          <w:instrText xml:space="preserve"> PAGEREF _Toc25633 \h </w:instrText>
        </w:r>
        <w:r>
          <w:fldChar w:fldCharType="separate"/>
        </w:r>
        <w:r>
          <w:t>29</w:t>
        </w:r>
        <w:r>
          <w:fldChar w:fldCharType="end"/>
        </w:r>
      </w:hyperlink>
    </w:p>
    <w:p>
      <w:pPr>
        <w:pStyle w:val="TOC2"/>
        <w:tabs>
          <w:tab w:val="right" w:leader="dot" w:pos="8306"/>
        </w:tabs>
      </w:pPr>
      <w:hyperlink w:anchor="_Toc32528" w:history="1">
        <w:r>
          <w:rPr>
            <w:rFonts w:ascii="仿宋" w:eastAsia="仿宋" w:hAnsi="仿宋" w:cs="仿宋" w:hint="eastAsia"/>
            <w:lang w:eastAsia="zh-CN"/>
          </w:rPr>
          <w:t>(三)、制定完善的风险控制机制</w:t>
        </w:r>
        <w:r>
          <w:tab/>
        </w:r>
        <w:r>
          <w:fldChar w:fldCharType="begin"/>
        </w:r>
        <w:r>
          <w:instrText xml:space="preserve"> PAGEREF _Toc32528 \h </w:instrText>
        </w:r>
        <w:r>
          <w:fldChar w:fldCharType="separate"/>
        </w:r>
        <w:r>
          <w:t>30</w:t>
        </w:r>
        <w:r>
          <w:fldChar w:fldCharType="end"/>
        </w:r>
      </w:hyperlink>
    </w:p>
    <w:p>
      <w:pPr>
        <w:pStyle w:val="TOC2"/>
        <w:tabs>
          <w:tab w:val="right" w:leader="dot" w:pos="8306"/>
        </w:tabs>
      </w:pPr>
      <w:hyperlink w:anchor="_Toc19728" w:history="1">
        <w:r>
          <w:rPr>
            <w:rFonts w:ascii="仿宋" w:eastAsia="仿宋" w:hAnsi="仿宋" w:cs="仿宋" w:hint="eastAsia"/>
            <w:lang w:eastAsia="zh-CN"/>
          </w:rPr>
          <w:t>(四)、优化成本管理</w:t>
        </w:r>
        <w:r>
          <w:tab/>
        </w:r>
        <w:r>
          <w:fldChar w:fldCharType="begin"/>
        </w:r>
        <w:r>
          <w:instrText xml:space="preserve"> PAGEREF _Toc19728 \h </w:instrText>
        </w:r>
        <w:r>
          <w:fldChar w:fldCharType="separate"/>
        </w:r>
        <w:r>
          <w:t>31</w:t>
        </w:r>
        <w:r>
          <w:fldChar w:fldCharType="end"/>
        </w:r>
      </w:hyperlink>
    </w:p>
    <w:p>
      <w:pPr>
        <w:pStyle w:val="TOC1"/>
        <w:tabs>
          <w:tab w:val="right" w:leader="dot" w:pos="8306"/>
        </w:tabs>
      </w:pPr>
      <w:hyperlink w:anchor="_Toc31385" w:history="1">
        <w:r>
          <w:rPr>
            <w:rFonts w:ascii="仿宋" w:eastAsia="仿宋" w:hAnsi="仿宋" w:cs="仿宋" w:hint="eastAsia"/>
            <w:lang w:eastAsia="zh-CN"/>
          </w:rPr>
          <w:t>十、电工材料：电气项目计划安排</w:t>
        </w:r>
        <w:r>
          <w:tab/>
        </w:r>
        <w:r>
          <w:fldChar w:fldCharType="begin"/>
        </w:r>
        <w:r>
          <w:instrText xml:space="preserve"> PAGEREF _Toc31385 \h </w:instrText>
        </w:r>
        <w:r>
          <w:fldChar w:fldCharType="separate"/>
        </w:r>
        <w:r>
          <w:t>33</w:t>
        </w:r>
        <w:r>
          <w:fldChar w:fldCharType="end"/>
        </w:r>
      </w:hyperlink>
    </w:p>
    <w:p>
      <w:pPr>
        <w:pStyle w:val="TOC2"/>
        <w:tabs>
          <w:tab w:val="right" w:leader="dot" w:pos="8306"/>
        </w:tabs>
      </w:pPr>
      <w:hyperlink w:anchor="_Toc3982" w:history="1">
        <w:r>
          <w:rPr>
            <w:rFonts w:ascii="仿宋" w:eastAsia="仿宋" w:hAnsi="仿宋" w:cs="仿宋" w:hint="eastAsia"/>
            <w:lang w:eastAsia="zh-CN"/>
          </w:rPr>
          <w:t>(一)、建设周期</w:t>
        </w:r>
        <w:r>
          <w:tab/>
        </w:r>
        <w:r>
          <w:fldChar w:fldCharType="begin"/>
        </w:r>
        <w:r>
          <w:instrText xml:space="preserve"> PAGEREF _Toc3982 \h </w:instrText>
        </w:r>
        <w:r>
          <w:fldChar w:fldCharType="separate"/>
        </w:r>
        <w:r>
          <w:t>33</w:t>
        </w:r>
        <w:r>
          <w:fldChar w:fldCharType="end"/>
        </w:r>
      </w:hyperlink>
    </w:p>
    <w:p>
      <w:pPr>
        <w:pStyle w:val="TOC2"/>
        <w:tabs>
          <w:tab w:val="right" w:leader="dot" w:pos="8306"/>
        </w:tabs>
      </w:pPr>
      <w:hyperlink w:anchor="_Toc2933" w:history="1">
        <w:r>
          <w:rPr>
            <w:rFonts w:ascii="仿宋" w:eastAsia="仿宋" w:hAnsi="仿宋" w:cs="仿宋" w:hint="eastAsia"/>
            <w:lang w:eastAsia="zh-CN"/>
          </w:rPr>
          <w:t>(二)、建设进度</w:t>
        </w:r>
        <w:r>
          <w:tab/>
        </w:r>
        <w:r>
          <w:fldChar w:fldCharType="begin"/>
        </w:r>
        <w:r>
          <w:instrText xml:space="preserve"> PAGEREF _Toc2933 \h </w:instrText>
        </w:r>
        <w:r>
          <w:fldChar w:fldCharType="separate"/>
        </w:r>
        <w:r>
          <w:t>34</w:t>
        </w:r>
        <w:r>
          <w:fldChar w:fldCharType="end"/>
        </w:r>
      </w:hyperlink>
    </w:p>
    <w:p>
      <w:pPr>
        <w:pStyle w:val="TOC2"/>
        <w:tabs>
          <w:tab w:val="right" w:leader="dot" w:pos="8306"/>
        </w:tabs>
      </w:pPr>
      <w:hyperlink w:anchor="_Toc27934" w:history="1">
        <w:r>
          <w:rPr>
            <w:rFonts w:ascii="仿宋" w:eastAsia="仿宋" w:hAnsi="仿宋" w:cs="仿宋" w:hint="eastAsia"/>
            <w:lang w:eastAsia="zh-CN"/>
          </w:rPr>
          <w:t>(三)、进度安排注意事项</w:t>
        </w:r>
        <w:r>
          <w:tab/>
        </w:r>
        <w:r>
          <w:fldChar w:fldCharType="begin"/>
        </w:r>
        <w:r>
          <w:instrText xml:space="preserve"> PAGEREF _Toc27934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5" w:history="1">
        <w:r>
          <w:rPr>
            <w:rFonts w:ascii="仿宋" w:eastAsia="仿宋" w:hAnsi="仿宋" w:cs="仿宋" w:hint="eastAsia"/>
            <w:lang w:eastAsia="zh-CN"/>
          </w:rPr>
          <w:t>(四)、人力资源配置</w:t>
        </w:r>
        <w:r>
          <w:tab/>
        </w:r>
        <w:r>
          <w:fldChar w:fldCharType="begin"/>
        </w:r>
        <w:r>
          <w:instrText xml:space="preserve"> PAGEREF _Toc30455 \h </w:instrText>
        </w:r>
        <w:r>
          <w:fldChar w:fldCharType="separate"/>
        </w:r>
        <w:r>
          <w:t>36</w:t>
        </w:r>
        <w:r>
          <w:fldChar w:fldCharType="end"/>
        </w:r>
      </w:hyperlink>
    </w:p>
    <w:p>
      <w:pPr>
        <w:pStyle w:val="TOC1"/>
        <w:tabs>
          <w:tab w:val="right" w:leader="dot" w:pos="8306"/>
        </w:tabs>
      </w:pPr>
      <w:hyperlink w:anchor="_Toc34" w:history="1">
        <w:r>
          <w:rPr>
            <w:rFonts w:ascii="仿宋" w:eastAsia="仿宋" w:hAnsi="仿宋" w:cs="仿宋" w:hint="eastAsia"/>
            <w:lang w:eastAsia="zh-CN"/>
          </w:rPr>
          <w:t>十一、电工材料：电气项目风险管理</w:t>
        </w:r>
        <w:r>
          <w:tab/>
        </w:r>
        <w:r>
          <w:fldChar w:fldCharType="begin"/>
        </w:r>
        <w:r>
          <w:instrText xml:space="preserve"> PAGEREF _Toc34 \h </w:instrText>
        </w:r>
        <w:r>
          <w:fldChar w:fldCharType="separate"/>
        </w:r>
        <w:r>
          <w:t>37</w:t>
        </w:r>
        <w:r>
          <w:fldChar w:fldCharType="end"/>
        </w:r>
      </w:hyperlink>
    </w:p>
    <w:p>
      <w:pPr>
        <w:pStyle w:val="TOC2"/>
        <w:tabs>
          <w:tab w:val="right" w:leader="dot" w:pos="8306"/>
        </w:tabs>
      </w:pPr>
      <w:hyperlink w:anchor="_Toc5868" w:history="1">
        <w:r>
          <w:rPr>
            <w:rFonts w:ascii="仿宋" w:eastAsia="仿宋" w:hAnsi="仿宋" w:cs="仿宋" w:hint="eastAsia"/>
            <w:lang w:eastAsia="zh-CN"/>
          </w:rPr>
          <w:t>(一)、风险识别与评估</w:t>
        </w:r>
        <w:r>
          <w:tab/>
        </w:r>
        <w:r>
          <w:fldChar w:fldCharType="begin"/>
        </w:r>
        <w:r>
          <w:instrText xml:space="preserve"> PAGEREF _Toc5868 \h </w:instrText>
        </w:r>
        <w:r>
          <w:fldChar w:fldCharType="separate"/>
        </w:r>
        <w:r>
          <w:t>37</w:t>
        </w:r>
        <w:r>
          <w:fldChar w:fldCharType="end"/>
        </w:r>
      </w:hyperlink>
    </w:p>
    <w:p>
      <w:pPr>
        <w:pStyle w:val="TOC2"/>
        <w:tabs>
          <w:tab w:val="right" w:leader="dot" w:pos="8306"/>
        </w:tabs>
      </w:pPr>
      <w:hyperlink w:anchor="_Toc2142" w:history="1">
        <w:r>
          <w:rPr>
            <w:rFonts w:ascii="仿宋" w:eastAsia="仿宋" w:hAnsi="仿宋" w:cs="仿宋" w:hint="eastAsia"/>
            <w:lang w:eastAsia="zh-CN"/>
          </w:rPr>
          <w:t>(二)、风险应对策略</w:t>
        </w:r>
        <w:r>
          <w:tab/>
        </w:r>
        <w:r>
          <w:fldChar w:fldCharType="begin"/>
        </w:r>
        <w:r>
          <w:instrText xml:space="preserve"> PAGEREF _Toc2142 \h </w:instrText>
        </w:r>
        <w:r>
          <w:fldChar w:fldCharType="separate"/>
        </w:r>
        <w:r>
          <w:t>38</w:t>
        </w:r>
        <w:r>
          <w:fldChar w:fldCharType="end"/>
        </w:r>
      </w:hyperlink>
    </w:p>
    <w:p>
      <w:pPr>
        <w:pStyle w:val="TOC2"/>
        <w:tabs>
          <w:tab w:val="right" w:leader="dot" w:pos="8306"/>
        </w:tabs>
      </w:pPr>
      <w:hyperlink w:anchor="_Toc27790" w:history="1">
        <w:r>
          <w:rPr>
            <w:rFonts w:ascii="仿宋" w:eastAsia="仿宋" w:hAnsi="仿宋" w:cs="仿宋" w:hint="eastAsia"/>
            <w:lang w:eastAsia="zh-CN"/>
          </w:rPr>
          <w:t>(三)、风险监控与控制</w:t>
        </w:r>
        <w:r>
          <w:tab/>
        </w:r>
        <w:r>
          <w:fldChar w:fldCharType="begin"/>
        </w:r>
        <w:r>
          <w:instrText xml:space="preserve"> PAGEREF _Toc27790 \h </w:instrText>
        </w:r>
        <w:r>
          <w:fldChar w:fldCharType="separate"/>
        </w:r>
        <w:r>
          <w:t>40</w:t>
        </w:r>
        <w:r>
          <w:fldChar w:fldCharType="end"/>
        </w:r>
      </w:hyperlink>
    </w:p>
    <w:p>
      <w:pPr>
        <w:pStyle w:val="TOC1"/>
        <w:tabs>
          <w:tab w:val="right" w:leader="dot" w:pos="8306"/>
        </w:tabs>
      </w:pPr>
      <w:hyperlink w:anchor="_Toc18583" w:history="1">
        <w:r>
          <w:rPr>
            <w:rFonts w:ascii="仿宋" w:eastAsia="仿宋" w:hAnsi="仿宋" w:cs="仿宋" w:hint="eastAsia"/>
            <w:lang w:eastAsia="zh-CN"/>
          </w:rPr>
          <w:t>十二、电工材料：电气项目投资规划</w:t>
        </w:r>
        <w:r>
          <w:tab/>
        </w:r>
        <w:r>
          <w:fldChar w:fldCharType="begin"/>
        </w:r>
        <w:r>
          <w:instrText xml:space="preserve"> PAGEREF _Toc18583 \h </w:instrText>
        </w:r>
        <w:r>
          <w:fldChar w:fldCharType="separate"/>
        </w:r>
        <w:r>
          <w:t>41</w:t>
        </w:r>
        <w:r>
          <w:fldChar w:fldCharType="end"/>
        </w:r>
      </w:hyperlink>
    </w:p>
    <w:p>
      <w:pPr>
        <w:pStyle w:val="TOC2"/>
        <w:tabs>
          <w:tab w:val="right" w:leader="dot" w:pos="8306"/>
        </w:tabs>
      </w:pPr>
      <w:hyperlink w:anchor="_Toc17433" w:history="1">
        <w:r>
          <w:rPr>
            <w:rFonts w:ascii="仿宋" w:eastAsia="仿宋" w:hAnsi="仿宋" w:cs="仿宋" w:hint="eastAsia"/>
            <w:lang w:eastAsia="zh-CN"/>
          </w:rPr>
          <w:t>(一)、电工材料：电气项目总投资估算</w:t>
        </w:r>
        <w:r>
          <w:tab/>
        </w:r>
        <w:r>
          <w:fldChar w:fldCharType="begin"/>
        </w:r>
        <w:r>
          <w:instrText xml:space="preserve"> PAGEREF _Toc17433 \h </w:instrText>
        </w:r>
        <w:r>
          <w:fldChar w:fldCharType="separate"/>
        </w:r>
        <w:r>
          <w:t>41</w:t>
        </w:r>
        <w:r>
          <w:fldChar w:fldCharType="end"/>
        </w:r>
      </w:hyperlink>
    </w:p>
    <w:p>
      <w:pPr>
        <w:pStyle w:val="TOC2"/>
        <w:tabs>
          <w:tab w:val="right" w:leader="dot" w:pos="8306"/>
        </w:tabs>
      </w:pPr>
      <w:hyperlink w:anchor="_Toc26220" w:history="1">
        <w:r>
          <w:rPr>
            <w:rFonts w:ascii="仿宋" w:eastAsia="仿宋" w:hAnsi="仿宋" w:cs="仿宋" w:hint="eastAsia"/>
            <w:lang w:eastAsia="zh-CN"/>
          </w:rPr>
          <w:t>(二)、资金筹措</w:t>
        </w:r>
        <w:r>
          <w:tab/>
        </w:r>
        <w:r>
          <w:fldChar w:fldCharType="begin"/>
        </w:r>
        <w:r>
          <w:instrText xml:space="preserve"> PAGEREF _Toc26220 \h </w:instrText>
        </w:r>
        <w:r>
          <w:fldChar w:fldCharType="separate"/>
        </w:r>
        <w:r>
          <w:t>42</w:t>
        </w:r>
        <w:r>
          <w:fldChar w:fldCharType="end"/>
        </w:r>
      </w:hyperlink>
    </w:p>
    <w:p>
      <w:pPr>
        <w:pStyle w:val="TOC1"/>
        <w:tabs>
          <w:tab w:val="right" w:leader="dot" w:pos="8306"/>
        </w:tabs>
      </w:pPr>
      <w:hyperlink w:anchor="_Toc13787" w:history="1">
        <w:r>
          <w:rPr>
            <w:rFonts w:ascii="仿宋" w:eastAsia="仿宋" w:hAnsi="仿宋" w:cs="仿宋" w:hint="eastAsia"/>
            <w:lang w:eastAsia="zh-CN"/>
          </w:rPr>
          <w:t>十三、供应链管理</w:t>
        </w:r>
        <w:r>
          <w:tab/>
        </w:r>
        <w:r>
          <w:fldChar w:fldCharType="begin"/>
        </w:r>
        <w:r>
          <w:instrText xml:space="preserve"> PAGEREF _Toc13787 \h </w:instrText>
        </w:r>
        <w:r>
          <w:fldChar w:fldCharType="separate"/>
        </w:r>
        <w:r>
          <w:t>43</w:t>
        </w:r>
        <w:r>
          <w:fldChar w:fldCharType="end"/>
        </w:r>
      </w:hyperlink>
    </w:p>
    <w:p>
      <w:pPr>
        <w:pStyle w:val="TOC2"/>
        <w:tabs>
          <w:tab w:val="right" w:leader="dot" w:pos="8306"/>
        </w:tabs>
      </w:pPr>
      <w:hyperlink w:anchor="_Toc1418" w:history="1">
        <w:r>
          <w:rPr>
            <w:rFonts w:ascii="仿宋" w:eastAsia="仿宋" w:hAnsi="仿宋" w:cs="仿宋" w:hint="eastAsia"/>
            <w:lang w:eastAsia="zh-CN"/>
          </w:rPr>
          <w:t>(一)、供应链战略规划</w:t>
        </w:r>
        <w:r>
          <w:tab/>
        </w:r>
        <w:r>
          <w:fldChar w:fldCharType="begin"/>
        </w:r>
        <w:r>
          <w:instrText xml:space="preserve"> PAGEREF _Toc1418 \h </w:instrText>
        </w:r>
        <w:r>
          <w:fldChar w:fldCharType="separate"/>
        </w:r>
        <w:r>
          <w:t>43</w:t>
        </w:r>
        <w:r>
          <w:fldChar w:fldCharType="end"/>
        </w:r>
      </w:hyperlink>
    </w:p>
    <w:p>
      <w:pPr>
        <w:pStyle w:val="TOC2"/>
        <w:tabs>
          <w:tab w:val="right" w:leader="dot" w:pos="8306"/>
        </w:tabs>
      </w:pPr>
      <w:hyperlink w:anchor="_Toc30969" w:history="1">
        <w:r>
          <w:rPr>
            <w:rFonts w:ascii="仿宋" w:eastAsia="仿宋" w:hAnsi="仿宋" w:cs="仿宋" w:hint="eastAsia"/>
            <w:lang w:eastAsia="zh-CN"/>
          </w:rPr>
          <w:t>(二)、供应商选择与合作</w:t>
        </w:r>
        <w:r>
          <w:tab/>
        </w:r>
        <w:r>
          <w:fldChar w:fldCharType="begin"/>
        </w:r>
        <w:r>
          <w:instrText xml:space="preserve"> PAGEREF _Toc30969 \h </w:instrText>
        </w:r>
        <w:r>
          <w:fldChar w:fldCharType="separate"/>
        </w:r>
        <w:r>
          <w:t>45</w:t>
        </w:r>
        <w:r>
          <w:fldChar w:fldCharType="end"/>
        </w:r>
      </w:hyperlink>
    </w:p>
    <w:p>
      <w:pPr>
        <w:pStyle w:val="TOC2"/>
        <w:tabs>
          <w:tab w:val="right" w:leader="dot" w:pos="8306"/>
        </w:tabs>
      </w:pPr>
      <w:hyperlink w:anchor="_Toc25067" w:history="1">
        <w:r>
          <w:rPr>
            <w:rFonts w:ascii="仿宋" w:eastAsia="仿宋" w:hAnsi="仿宋" w:cs="仿宋" w:hint="eastAsia"/>
            <w:lang w:eastAsia="zh-CN"/>
          </w:rPr>
          <w:t>(三)、物流与库存管理</w:t>
        </w:r>
        <w:r>
          <w:tab/>
        </w:r>
        <w:r>
          <w:fldChar w:fldCharType="begin"/>
        </w:r>
        <w:r>
          <w:instrText xml:space="preserve"> PAGEREF _Toc25067 \h </w:instrText>
        </w:r>
        <w:r>
          <w:fldChar w:fldCharType="separate"/>
        </w:r>
        <w:r>
          <w:t>46</w:t>
        </w:r>
        <w:r>
          <w:fldChar w:fldCharType="end"/>
        </w:r>
      </w:hyperlink>
    </w:p>
    <w:p>
      <w:pPr>
        <w:pStyle w:val="TOC1"/>
        <w:tabs>
          <w:tab w:val="right" w:leader="dot" w:pos="8306"/>
        </w:tabs>
      </w:pPr>
      <w:hyperlink w:anchor="_Toc23878" w:history="1">
        <w:r>
          <w:rPr>
            <w:rFonts w:ascii="仿宋" w:eastAsia="仿宋" w:hAnsi="仿宋" w:cs="仿宋" w:hint="eastAsia"/>
            <w:lang w:eastAsia="zh-CN"/>
          </w:rPr>
          <w:t>十四、电工材料：电气项目治理与监督</w:t>
        </w:r>
        <w:r>
          <w:tab/>
        </w:r>
        <w:r>
          <w:fldChar w:fldCharType="begin"/>
        </w:r>
        <w:r>
          <w:instrText xml:space="preserve"> PAGEREF _Toc23878 \h </w:instrText>
        </w:r>
        <w:r>
          <w:fldChar w:fldCharType="separate"/>
        </w:r>
        <w:r>
          <w:t>47</w:t>
        </w:r>
        <w:r>
          <w:fldChar w:fldCharType="end"/>
        </w:r>
      </w:hyperlink>
    </w:p>
    <w:p>
      <w:pPr>
        <w:pStyle w:val="TOC2"/>
        <w:tabs>
          <w:tab w:val="right" w:leader="dot" w:pos="8306"/>
        </w:tabs>
      </w:pPr>
      <w:hyperlink w:anchor="_Toc2254" w:history="1">
        <w:r>
          <w:rPr>
            <w:rFonts w:ascii="仿宋" w:eastAsia="仿宋" w:hAnsi="仿宋" w:cs="仿宋" w:hint="eastAsia"/>
            <w:lang w:eastAsia="zh-CN"/>
          </w:rPr>
          <w:t>(一)、电工材料：电气项目治理结构</w:t>
        </w:r>
        <w:r>
          <w:tab/>
        </w:r>
        <w:r>
          <w:fldChar w:fldCharType="begin"/>
        </w:r>
        <w:r>
          <w:instrText xml:space="preserve"> PAGEREF _Toc2254 \h </w:instrText>
        </w:r>
        <w:r>
          <w:fldChar w:fldCharType="separate"/>
        </w:r>
        <w:r>
          <w:t>47</w:t>
        </w:r>
        <w:r>
          <w:fldChar w:fldCharType="end"/>
        </w:r>
      </w:hyperlink>
    </w:p>
    <w:p>
      <w:pPr>
        <w:pStyle w:val="TOC2"/>
        <w:tabs>
          <w:tab w:val="right" w:leader="dot" w:pos="8306"/>
        </w:tabs>
      </w:pPr>
      <w:hyperlink w:anchor="_Toc11482" w:history="1">
        <w:r>
          <w:rPr>
            <w:rFonts w:ascii="仿宋" w:eastAsia="仿宋" w:hAnsi="仿宋" w:cs="仿宋" w:hint="eastAsia"/>
            <w:lang w:eastAsia="zh-CN"/>
          </w:rPr>
          <w:t>(二)、监督与审计</w:t>
        </w:r>
        <w:r>
          <w:tab/>
        </w:r>
        <w:r>
          <w:fldChar w:fldCharType="begin"/>
        </w:r>
        <w:r>
          <w:instrText xml:space="preserve"> PAGEREF _Toc11482 \h </w:instrText>
        </w:r>
        <w:r>
          <w:fldChar w:fldCharType="separate"/>
        </w:r>
        <w:r>
          <w:t>49</w:t>
        </w:r>
        <w:r>
          <w:fldChar w:fldCharType="end"/>
        </w:r>
      </w:hyperlink>
    </w:p>
    <w:p>
      <w:pPr>
        <w:pStyle w:val="TOC1"/>
        <w:tabs>
          <w:tab w:val="right" w:leader="dot" w:pos="8306"/>
        </w:tabs>
      </w:pPr>
      <w:hyperlink w:anchor="_Toc3704" w:history="1">
        <w:r>
          <w:rPr>
            <w:rFonts w:ascii="仿宋" w:eastAsia="仿宋" w:hAnsi="仿宋" w:cs="仿宋" w:hint="eastAsia"/>
            <w:lang w:eastAsia="zh-CN"/>
          </w:rPr>
          <w:t>十五、营销与推广策略</w:t>
        </w:r>
        <w:r>
          <w:tab/>
        </w:r>
        <w:r>
          <w:fldChar w:fldCharType="begin"/>
        </w:r>
        <w:r>
          <w:instrText xml:space="preserve"> PAGEREF _Toc3704 \h </w:instrText>
        </w:r>
        <w:r>
          <w:fldChar w:fldCharType="separate"/>
        </w:r>
        <w:r>
          <w:t>50</w:t>
        </w:r>
        <w:r>
          <w:fldChar w:fldCharType="end"/>
        </w:r>
      </w:hyperlink>
    </w:p>
    <w:p>
      <w:pPr>
        <w:pStyle w:val="TOC2"/>
        <w:tabs>
          <w:tab w:val="right" w:leader="dot" w:pos="8306"/>
        </w:tabs>
      </w:pPr>
      <w:hyperlink w:anchor="_Toc31562" w:history="1">
        <w:r>
          <w:rPr>
            <w:rFonts w:ascii="仿宋" w:eastAsia="仿宋" w:hAnsi="仿宋" w:cs="仿宋" w:hint="eastAsia"/>
            <w:lang w:eastAsia="zh-CN"/>
          </w:rPr>
          <w:t>(一)、产品/服务定位与特点</w:t>
        </w:r>
        <w:r>
          <w:tab/>
        </w:r>
        <w:r>
          <w:fldChar w:fldCharType="begin"/>
        </w:r>
        <w:r>
          <w:instrText xml:space="preserve"> PAGEREF _Toc31562 \h </w:instrText>
        </w:r>
        <w:r>
          <w:fldChar w:fldCharType="separate"/>
        </w:r>
        <w:r>
          <w:t>50</w:t>
        </w:r>
        <w:r>
          <w:fldChar w:fldCharType="end"/>
        </w:r>
      </w:hyperlink>
    </w:p>
    <w:p>
      <w:pPr>
        <w:pStyle w:val="TOC2"/>
        <w:tabs>
          <w:tab w:val="right" w:leader="dot" w:pos="8306"/>
        </w:tabs>
      </w:pPr>
      <w:hyperlink w:anchor="_Toc20230" w:history="1">
        <w:r>
          <w:rPr>
            <w:rFonts w:ascii="仿宋" w:eastAsia="仿宋" w:hAnsi="仿宋" w:cs="仿宋" w:hint="eastAsia"/>
            <w:lang w:eastAsia="zh-CN"/>
          </w:rPr>
          <w:t>(二)、市场定位与竞争分析</w:t>
        </w:r>
        <w:r>
          <w:tab/>
        </w:r>
        <w:r>
          <w:fldChar w:fldCharType="begin"/>
        </w:r>
        <w:r>
          <w:instrText xml:space="preserve"> PAGEREF _Toc20230 \h </w:instrText>
        </w:r>
        <w:r>
          <w:fldChar w:fldCharType="separate"/>
        </w:r>
        <w:r>
          <w:t>51</w:t>
        </w:r>
        <w:r>
          <w:fldChar w:fldCharType="end"/>
        </w:r>
      </w:hyperlink>
    </w:p>
    <w:p>
      <w:pPr>
        <w:pStyle w:val="TOC2"/>
        <w:tabs>
          <w:tab w:val="right" w:leader="dot" w:pos="8306"/>
        </w:tabs>
      </w:pPr>
      <w:hyperlink w:anchor="_Toc22443" w:history="1">
        <w:r>
          <w:rPr>
            <w:rFonts w:ascii="仿宋" w:eastAsia="仿宋" w:hAnsi="仿宋" w:cs="仿宋" w:hint="eastAsia"/>
            <w:lang w:eastAsia="zh-CN"/>
          </w:rPr>
          <w:t>(三)、营销渠道与策略</w:t>
        </w:r>
        <w:r>
          <w:tab/>
        </w:r>
        <w:r>
          <w:fldChar w:fldCharType="begin"/>
        </w:r>
        <w:r>
          <w:instrText xml:space="preserve"> PAGEREF _Toc22443 \h </w:instrText>
        </w:r>
        <w:r>
          <w:fldChar w:fldCharType="separate"/>
        </w:r>
        <w:r>
          <w:t>53</w:t>
        </w:r>
        <w:r>
          <w:fldChar w:fldCharType="end"/>
        </w:r>
      </w:hyperlink>
    </w:p>
    <w:p>
      <w:pPr>
        <w:pStyle w:val="TOC2"/>
        <w:tabs>
          <w:tab w:val="right" w:leader="dot" w:pos="8306"/>
        </w:tabs>
      </w:pPr>
      <w:hyperlink w:anchor="_Toc31453" w:history="1">
        <w:r>
          <w:rPr>
            <w:rFonts w:ascii="仿宋" w:eastAsia="仿宋" w:hAnsi="仿宋" w:cs="仿宋" w:hint="eastAsia"/>
            <w:lang w:eastAsia="zh-CN"/>
          </w:rPr>
          <w:t>(四)、推广与宣传活动</w:t>
        </w:r>
        <w:r>
          <w:tab/>
        </w:r>
        <w:r>
          <w:fldChar w:fldCharType="begin"/>
        </w:r>
        <w:r>
          <w:instrText xml:space="preserve"> PAGEREF _Toc31453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4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电工材料：电气项目的主要产品是XXXX，预计年产值为XXX万元。这一产品在市场中占据着重要的地位，其广泛的应用范围使得该电工材料：电气项目的市场前景非常广阔。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工材料：电气项目的xxx产品作为重要的原材料之一，将在多个领域发挥关键作用。其在建筑、交通、能源等方面的广泛应用将为整个产业链提供强大的支持，形成产业协同效应。电工材料：电气项目的年产值XXX万XXX万XXX万万元不仅反映了其在市场上的巨大潜力，更预示着它对国民经济的积极贡献。这种关联度高、涉及面广的产业关系，使得该电工材料：电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总征地面积为XXXX平方米，相当于约XX.XX亩，其中净用地面积为XXXX平方米，红线范围内相当于约XX.XX亩。这一用地规模充分考虑了电工材料：电气项目的建设需求，保障了电工材料：电气项目在合适的空间内得以充分发展。电工材料：电气项目规划的总建筑面积为XXXX平方米，其中主体工程建设占XXXX平方米，计容建筑面积达XXXX平方米。预计建筑工程的投资将达到XXXX万元，为电工材料：电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计划购置的设备共计XXXX台（套），设备购置费用为XXXX万元。这一设备购置计划充分考虑到电工材料：电气项目的生产需求和技术要求，确保了电工材料：电气项目在生产运营中具备先进的技术装备和高效的生产能力。设备的合理配置将为电工材料：电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计划总投资为XXXX万元，预计年实现营业收入为XXXX万元。这一产能规模的设定旨在确保电工材料：电气项目能够在投资与回报之间取得平衡，实现长期可持续的发展。电工材料：电气项目的总投资充分考虑到各个方面的需求，包括用地建设、设备购置等多个环节，以确保电工材料：电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925"/>
      <w:r>
        <w:rPr>
          <w:rFonts w:ascii="仿宋" w:eastAsia="仿宋" w:hAnsi="仿宋" w:cs="仿宋" w:hint="eastAsia"/>
          <w:sz w:val="28"/>
          <w:lang w:eastAsia="zh-CN"/>
        </w:rPr>
        <w:t>二、电工材料：电气项目可持续发展</w:t>
      </w:r>
      <w:bookmarkEnd w:id="5"/>
    </w:p>
    <w:p>
      <w:pPr>
        <w:pStyle w:val="Heading2"/>
        <w:rPr>
          <w:rFonts w:ascii="仿宋" w:eastAsia="仿宋" w:hAnsi="仿宋" w:cs="仿宋" w:hint="eastAsia"/>
          <w:lang w:eastAsia="zh-CN"/>
        </w:rPr>
      </w:pPr>
      <w:bookmarkStart w:id="6" w:name="_Toc1924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材料：电气项目中，电工材料：电气项目团队着眼于未来，明确了可持续发展的战略方向。制定的具体可持续发展目标包括降低资源使用、采用环保技术、最大化社会效益等。这一步骤不仅有助于电工材料：电气项目在环保和社会责任方面达到最高标准，也为未来提供了明确的指引，确保电工材料：电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可持续实践的融入电工材料：电气项目管理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电工材料：电气项目管理周期。从电工材料：电气项目规划开始，电工材料：电气项目团队就考虑了环境和社会的因素。在执行阶段，电工材料：电气项目团队积极推动绿色技术的应用，优化资源利用。此外，关注员工的社会责任，通过培训和沟通活动提高员工对可持续发展的认知，使他们能够在日常工作中践行可持续实践。这些举措不仅为电工材料：电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01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扎根于电工材料：电气项目的可持续发展理念，我们深信环保与社会责任是电工材料：电气项目成功的关键支柱。在电工材料：电气项目的每一步，我们都致力于通过创新和实践，履行对环境和社会的坚定责任。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团队通过引入先进的环保技术、建立高效的废物处理系统以及推动能源节约措施，积极履行环保责任。定期的环保监测和评估确保电工材料：电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不仅致力于自身可持续发展，还注重对社会的回馈。通过支持社区电工材料：电气项目、参与慈善事业、提供培训机会等方式，电工材料：电气项目积极履行社会责任。与当地社区建立积极互动，关注员工的工作与生活平衡，以及员工的身心健康，是电工材料：电气项目在社会责任层面的关键举措。这样的实践不仅增强了电工材料：电气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4484"/>
      <w:r>
        <w:rPr>
          <w:rFonts w:ascii="仿宋" w:eastAsia="仿宋" w:hAnsi="仿宋" w:cs="仿宋" w:hint="eastAsia"/>
          <w:sz w:val="28"/>
          <w:lang w:eastAsia="zh-CN"/>
        </w:rPr>
        <w:t>三、电工材料：电气项目文档管理</w:t>
      </w:r>
      <w:bookmarkEnd w:id="8"/>
    </w:p>
    <w:p>
      <w:pPr>
        <w:pStyle w:val="Heading2"/>
        <w:rPr>
          <w:rFonts w:ascii="仿宋" w:eastAsia="仿宋" w:hAnsi="仿宋" w:cs="仿宋" w:hint="eastAsia"/>
          <w:lang w:eastAsia="zh-CN"/>
        </w:rPr>
      </w:pPr>
      <w:bookmarkStart w:id="9" w:name="_Toc1095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电工材料：电气项目高度重视文档的质量和准确性，以支持电工材料：电气项目的各项活动和决策。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文档的编制始于电工材料：电气项目计划的初期，我们制定了详细的文档编制计划，明确了每个文档的内容、格式和编写责任人。在电工材料：电气项目启动阶段，我们首先编制了电工材料：电气项目章程，明确定义了电工材料：电气项目的目标、范围、风险等关键要素。随后，电工材料：电气项目团队根据计划陆续编制了需求文档、设计文档、测试文档等各类文档，确保电工材料：电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工材料：电气项目管理中的重要环节，旨在确保电工材料：电气项目文档符合质量标准和电工材料：电气项目需求。在电工材料：电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工材料：电气项目相关利益方和专业领域的专家对文档进行独立审查。这有助于获取更全面、客观的反馈，确保电工材料：电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电工材料：电气项目在文档编制与审查方面建立了严格的管理机制，通过规范的流程和多维度的审查，确保电工材料：电气项目文档的质量、准确性和可靠性，为电工材料：电气项目的顺利推进提供了有力支持。</w:t>
      </w:r>
    </w:p>
    <w:p>
      <w:pPr>
        <w:pStyle w:val="Heading2"/>
        <w:ind w:firstLine="560" w:firstLineChars="200"/>
        <w:rPr>
          <w:rFonts w:ascii="仿宋" w:eastAsia="仿宋" w:hAnsi="仿宋" w:cs="仿宋" w:hint="eastAsia"/>
          <w:sz w:val="28"/>
          <w:lang w:eastAsia="zh-CN"/>
        </w:rPr>
      </w:pPr>
      <w:bookmarkStart w:id="10" w:name="_Toc72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在电工材料：电气项目中，我们致力于优化文档发布与分发过程，以确保信息的高效传递和团队间协作的顺畅进行。以下是我们采取的关键优化策略：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我们通过多渠道发布文档，包括电子邮件、电工材料：电气项目管理平台、内部网站等，以满足不同团队成员的偏好和需求。多渠道发布确保了信息的全面覆盖。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我们采用了精细的权限控制，确保只有授权人员可以访问敏感信息。这种安全措施保护了电工材料：电气项目文档的机密性，防止了未经授权的信息泄露。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工材料：电气项目生命周期中一个至关重要的环节，直接关系到电工材料：电气项目信息的长期保存和历史记录的完整性。在电工材料：电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701"/>
      <w:r>
        <w:rPr>
          <w:rFonts w:ascii="仿宋" w:eastAsia="仿宋" w:hAnsi="仿宋" w:cs="仿宋" w:hint="eastAsia"/>
          <w:sz w:val="28"/>
          <w:lang w:eastAsia="zh-CN"/>
        </w:rPr>
        <w:t>四、电工材料：电气项目土建工程</w:t>
      </w:r>
      <w:bookmarkEnd w:id="12"/>
    </w:p>
    <w:p>
      <w:pPr>
        <w:pStyle w:val="Heading2"/>
        <w:rPr>
          <w:rFonts w:ascii="仿宋" w:eastAsia="仿宋" w:hAnsi="仿宋" w:cs="仿宋" w:hint="eastAsia"/>
          <w:lang w:eastAsia="zh-CN"/>
        </w:rPr>
      </w:pPr>
      <w:bookmarkStart w:id="13" w:name="_Toc2307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在电工材料：电气项目的建筑工程设计中，我们将秉承一系列重要的设计原则，以确保电工材料：电气项目建筑在功能、美观、可持续性等方面达到最佳效果。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首要原则是确保建筑的功能性得到最大化的发挥。我们将充分理解电工材料：电气项目的实际需求，合理布局各个功能区域，保证建筑在满足业务需求的同时，提供高效的工作环境。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在建筑设计中，我们将综合考虑建设和运营成本。通过精细的经济效益分析，确保设计方案在高效利用资源的同时，对电工材料：电气项目的长期盈利能力有积极的贡献。</w:t>
      </w:r>
    </w:p>
    <w:p>
      <w:pPr>
        <w:pStyle w:val="Heading2"/>
        <w:ind w:firstLine="560" w:firstLineChars="200"/>
        <w:rPr>
          <w:rFonts w:ascii="仿宋" w:eastAsia="仿宋" w:hAnsi="仿宋" w:cs="仿宋" w:hint="eastAsia"/>
          <w:sz w:val="28"/>
          <w:lang w:eastAsia="zh-CN"/>
        </w:rPr>
      </w:pPr>
      <w:bookmarkStart w:id="14" w:name="_Toc406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材料：电气项目的土建工程设计中，我们将精准设定设计年限，结合电工材料：电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工材料：电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74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工材料：电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工材料：电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工材料：电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603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本期工程电工材料：电气项目预计总建筑面积XXX平方米，其中：计容建筑面积XXX平方米，计划建筑工程投资XX万元，占电工材料：电气项目总投资的XX%。</w:t>
      </w:r>
    </w:p>
    <w:p>
      <w:pPr>
        <w:pStyle w:val="Heading1"/>
        <w:ind w:firstLine="560" w:firstLineChars="200"/>
        <w:rPr>
          <w:rFonts w:ascii="仿宋" w:eastAsia="仿宋" w:hAnsi="仿宋" w:cs="仿宋" w:hint="eastAsia"/>
          <w:sz w:val="28"/>
          <w:lang w:eastAsia="zh-CN"/>
        </w:rPr>
      </w:pPr>
      <w:bookmarkStart w:id="17" w:name="_Toc1754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15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的技术管理特点体现在其创新导向。通过引入最先进的技术趋势和解决方案，电工材料：电气项目致力于提升科技含量、提高质量和效率水平。这意味着我们将采用最新的工具和方法，确保电工材料：电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工材料：电气项目技术管理的显著特征。通过整合不同领域的技术资源，我们实现了跨学科的协同工作。这有助于优化技术架构，提高整体效能。此外，整合性策略还促进了不同技术团队之间的紧密沟通和高效合作，确保电工材料：电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工材料：电气项目所采用的技术。通过不断优化技术方案，电工材料：电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工材料：电气项目团队将在电工材料：电气项目初期识别可能的技术风险，并采取相应的预防和应对措施。通过建立健全的风险评估机制，电工材料：电气项目能够在实施过程中及时发现并解决潜在的技术问题，保障电工材料：电气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电工材料：电气项目中，技术将成为电工材料：电气项目成功的有力支持。这一深度剖析揭示了技术管理在电工材料：电气项目实施中的关键作用，为电工材料：电气项目的技术基础奠定了坚实的基础。</w:t>
      </w:r>
    </w:p>
    <w:p>
      <w:pPr>
        <w:pStyle w:val="Heading2"/>
        <w:ind w:firstLine="560" w:firstLineChars="200"/>
        <w:rPr>
          <w:rFonts w:ascii="仿宋" w:eastAsia="仿宋" w:hAnsi="仿宋" w:cs="仿宋" w:hint="eastAsia"/>
          <w:sz w:val="28"/>
          <w:lang w:eastAsia="zh-CN"/>
        </w:rPr>
      </w:pPr>
      <w:bookmarkStart w:id="19" w:name="_Toc4203"/>
      <w:r>
        <w:rPr>
          <w:rFonts w:ascii="仿宋" w:eastAsia="仿宋" w:hAnsi="仿宋" w:cs="仿宋" w:hint="eastAsia"/>
          <w:sz w:val="28"/>
          <w:lang w:eastAsia="zh-CN"/>
        </w:rPr>
        <w:t>(二)、电工材料：电气项目工艺技术设计方案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工材料：电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工材料：电气项目将严格按照相关行业规范要求进行组织。通过有效控制产品质量，电工材料：电气项目将致力于为顾客提供优质的电工材料：电气项目产品和良好的服务。这体现了电工材料：电气项目对于生产活动合规性和质量标准的高度重视，为电工材料：电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工材料：电气项目注重生态效益和清洁生产原则。电工材料：电气项目建设将紧密结合地方特色经济发展，与社会经济发展规划和区域环境保护规划方案相协调一致。通过与当地区域自然生态系统的结合，电工材料：电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工材料：电气项目产品具有多样化的客户需求和个性化的特点。因此，电工材料：电气项目产品规格品种多样，且单批生产数量较小。为满足这一特点，电工材料：电气项目承办单位将建设先进的柔性制造生产线。通过广泛应用柔性制造技术，电工材料：电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工材料：电气项目采用的技术具有较高的技术含量和自动化水平，处于国内先进水平。这一技术选用不仅体现了对生产效率、质量和环境友好性的高标准要求，同时为电工材料：电气项目的可持续发展奠定了坚实的基础。</w:t>
      </w:r>
    </w:p>
    <w:p>
      <w:pPr>
        <w:pStyle w:val="Heading2"/>
        <w:ind w:firstLine="560" w:firstLineChars="200"/>
        <w:rPr>
          <w:rFonts w:ascii="仿宋" w:eastAsia="仿宋" w:hAnsi="仿宋" w:cs="仿宋" w:hint="eastAsia"/>
          <w:sz w:val="28"/>
          <w:lang w:eastAsia="zh-CN"/>
        </w:rPr>
      </w:pPr>
      <w:bookmarkStart w:id="20" w:name="_Toc3164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为确保电工材料：电气项目的高效生产和技术实施，我们制定了一套精心设计的设备选型方案，以满足电工材料：电气项目生产、质量和环保的要求。该方案的主要特点如下：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https://d.book118.com/816035133054010041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16911"/>
    <w:rsid w:val="027169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3513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2024-01-17T19:56:00Z</dcterms:created>
  <dcterms:modified xsi:type="dcterms:W3CDTF">2024-01-17T19:56:48Z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24CDC4417CFF4195B51EB22CE6290244_11</vt:lpwstr>
  </property>
  <property fmtid="{D5CDD505-2E9C-101B-9397-08002B2CF9AE}" pid="3" name="KSOProductBuildVer">
    <vt:lpwstr>2052-12.1.0.16120</vt:lpwstr>
  </property>
</Properties>
</file>