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组织毒活苗项目规划设计蓝图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18" w:history="1">
        <w:r>
          <w:rPr>
            <w:rFonts w:ascii="仿宋" w:eastAsia="仿宋" w:hAnsi="仿宋" w:cs="仿宋" w:hint="eastAsia"/>
            <w:lang w:eastAsia="zh-CN"/>
          </w:rPr>
          <w:t>前言</w:t>
        </w:r>
        <w:r>
          <w:tab/>
        </w:r>
        <w:r>
          <w:fldChar w:fldCharType="begin"/>
        </w:r>
        <w:r>
          <w:instrText xml:space="preserve"> PAGEREF _Toc16218 \h </w:instrText>
        </w:r>
        <w:r>
          <w:fldChar w:fldCharType="separate"/>
        </w:r>
        <w:r>
          <w:t>3</w:t>
        </w:r>
        <w:r>
          <w:fldChar w:fldCharType="end"/>
        </w:r>
      </w:hyperlink>
    </w:p>
    <w:p>
      <w:pPr>
        <w:pStyle w:val="TOC1"/>
        <w:tabs>
          <w:tab w:val="right" w:leader="dot" w:pos="8306"/>
        </w:tabs>
      </w:pPr>
      <w:hyperlink w:anchor="_Toc5126" w:history="1">
        <w:r>
          <w:rPr>
            <w:rFonts w:ascii="仿宋" w:eastAsia="仿宋" w:hAnsi="仿宋" w:cs="仿宋" w:hint="eastAsia"/>
            <w:lang w:eastAsia="zh-CN"/>
          </w:rPr>
          <w:t>一、组织毒活苗项目危机管理</w:t>
        </w:r>
        <w:r>
          <w:tab/>
        </w:r>
        <w:r>
          <w:fldChar w:fldCharType="begin"/>
        </w:r>
        <w:r>
          <w:instrText xml:space="preserve"> PAGEREF _Toc5126 \h </w:instrText>
        </w:r>
        <w:r>
          <w:fldChar w:fldCharType="separate"/>
        </w:r>
        <w:r>
          <w:t>3</w:t>
        </w:r>
        <w:r>
          <w:fldChar w:fldCharType="end"/>
        </w:r>
      </w:hyperlink>
    </w:p>
    <w:p>
      <w:pPr>
        <w:pStyle w:val="TOC2"/>
        <w:tabs>
          <w:tab w:val="right" w:leader="dot" w:pos="8306"/>
        </w:tabs>
      </w:pPr>
      <w:hyperlink w:anchor="_Toc19463" w:history="1">
        <w:r>
          <w:rPr>
            <w:rFonts w:ascii="仿宋" w:eastAsia="仿宋" w:hAnsi="仿宋" w:cs="仿宋" w:hint="eastAsia"/>
            <w:lang w:eastAsia="zh-CN"/>
          </w:rPr>
          <w:t>(一)、危机预警与识别</w:t>
        </w:r>
        <w:r>
          <w:tab/>
        </w:r>
        <w:r>
          <w:fldChar w:fldCharType="begin"/>
        </w:r>
        <w:r>
          <w:instrText xml:space="preserve"> PAGEREF _Toc19463 \h </w:instrText>
        </w:r>
        <w:r>
          <w:fldChar w:fldCharType="separate"/>
        </w:r>
        <w:r>
          <w:t>3</w:t>
        </w:r>
        <w:r>
          <w:fldChar w:fldCharType="end"/>
        </w:r>
      </w:hyperlink>
    </w:p>
    <w:p>
      <w:pPr>
        <w:pStyle w:val="TOC2"/>
        <w:tabs>
          <w:tab w:val="right" w:leader="dot" w:pos="8306"/>
        </w:tabs>
      </w:pPr>
      <w:hyperlink w:anchor="_Toc12001" w:history="1">
        <w:r>
          <w:rPr>
            <w:rFonts w:ascii="仿宋" w:eastAsia="仿宋" w:hAnsi="仿宋" w:cs="仿宋" w:hint="eastAsia"/>
            <w:lang w:eastAsia="zh-CN"/>
          </w:rPr>
          <w:t>(二)、危机应对与恢复</w:t>
        </w:r>
        <w:r>
          <w:tab/>
        </w:r>
        <w:r>
          <w:fldChar w:fldCharType="begin"/>
        </w:r>
        <w:r>
          <w:instrText xml:space="preserve"> PAGEREF _Toc12001 \h </w:instrText>
        </w:r>
        <w:r>
          <w:fldChar w:fldCharType="separate"/>
        </w:r>
        <w:r>
          <w:t>4</w:t>
        </w:r>
        <w:r>
          <w:fldChar w:fldCharType="end"/>
        </w:r>
      </w:hyperlink>
    </w:p>
    <w:p>
      <w:pPr>
        <w:pStyle w:val="TOC1"/>
        <w:tabs>
          <w:tab w:val="right" w:leader="dot" w:pos="8306"/>
        </w:tabs>
      </w:pPr>
      <w:hyperlink w:anchor="_Toc7919" w:history="1">
        <w:r>
          <w:rPr>
            <w:rFonts w:ascii="仿宋" w:eastAsia="仿宋" w:hAnsi="仿宋" w:cs="仿宋" w:hint="eastAsia"/>
            <w:lang w:eastAsia="zh-CN"/>
          </w:rPr>
          <w:t>二、产品规划分析</w:t>
        </w:r>
        <w:r>
          <w:tab/>
        </w:r>
        <w:r>
          <w:fldChar w:fldCharType="begin"/>
        </w:r>
        <w:r>
          <w:instrText xml:space="preserve"> PAGEREF _Toc7919 \h </w:instrText>
        </w:r>
        <w:r>
          <w:fldChar w:fldCharType="separate"/>
        </w:r>
        <w:r>
          <w:t>5</w:t>
        </w:r>
        <w:r>
          <w:fldChar w:fldCharType="end"/>
        </w:r>
      </w:hyperlink>
    </w:p>
    <w:p>
      <w:pPr>
        <w:pStyle w:val="TOC2"/>
        <w:tabs>
          <w:tab w:val="right" w:leader="dot" w:pos="8306"/>
        </w:tabs>
      </w:pPr>
      <w:hyperlink w:anchor="_Toc6501" w:history="1">
        <w:r>
          <w:rPr>
            <w:rFonts w:ascii="仿宋" w:eastAsia="仿宋" w:hAnsi="仿宋" w:cs="仿宋" w:hint="eastAsia"/>
            <w:lang w:eastAsia="zh-CN"/>
          </w:rPr>
          <w:t>(一)、产品规划</w:t>
        </w:r>
        <w:r>
          <w:tab/>
        </w:r>
        <w:r>
          <w:fldChar w:fldCharType="begin"/>
        </w:r>
        <w:r>
          <w:instrText xml:space="preserve"> PAGEREF _Toc6501 \h </w:instrText>
        </w:r>
        <w:r>
          <w:fldChar w:fldCharType="separate"/>
        </w:r>
        <w:r>
          <w:t>5</w:t>
        </w:r>
        <w:r>
          <w:fldChar w:fldCharType="end"/>
        </w:r>
      </w:hyperlink>
    </w:p>
    <w:p>
      <w:pPr>
        <w:pStyle w:val="TOC2"/>
        <w:tabs>
          <w:tab w:val="right" w:leader="dot" w:pos="8306"/>
        </w:tabs>
      </w:pPr>
      <w:hyperlink w:anchor="_Toc19666" w:history="1">
        <w:r>
          <w:rPr>
            <w:rFonts w:ascii="仿宋" w:eastAsia="仿宋" w:hAnsi="仿宋" w:cs="仿宋" w:hint="eastAsia"/>
            <w:lang w:eastAsia="zh-CN"/>
          </w:rPr>
          <w:t>(二)、建设规模</w:t>
        </w:r>
        <w:r>
          <w:tab/>
        </w:r>
        <w:r>
          <w:fldChar w:fldCharType="begin"/>
        </w:r>
        <w:r>
          <w:instrText xml:space="preserve"> PAGEREF _Toc19666 \h </w:instrText>
        </w:r>
        <w:r>
          <w:fldChar w:fldCharType="separate"/>
        </w:r>
        <w:r>
          <w:t>6</w:t>
        </w:r>
        <w:r>
          <w:fldChar w:fldCharType="end"/>
        </w:r>
      </w:hyperlink>
    </w:p>
    <w:p>
      <w:pPr>
        <w:pStyle w:val="TOC1"/>
        <w:tabs>
          <w:tab w:val="right" w:leader="dot" w:pos="8306"/>
        </w:tabs>
      </w:pPr>
      <w:hyperlink w:anchor="_Toc531" w:history="1">
        <w:r>
          <w:rPr>
            <w:rFonts w:ascii="仿宋" w:eastAsia="仿宋" w:hAnsi="仿宋" w:cs="仿宋" w:hint="eastAsia"/>
            <w:lang w:eastAsia="zh-CN"/>
          </w:rPr>
          <w:t>三、市场分析、调研</w:t>
        </w:r>
        <w:r>
          <w:tab/>
        </w:r>
        <w:r>
          <w:fldChar w:fldCharType="begin"/>
        </w:r>
        <w:r>
          <w:instrText xml:space="preserve"> PAGEREF _Toc531 \h </w:instrText>
        </w:r>
        <w:r>
          <w:fldChar w:fldCharType="separate"/>
        </w:r>
        <w:r>
          <w:t>7</w:t>
        </w:r>
        <w:r>
          <w:fldChar w:fldCharType="end"/>
        </w:r>
      </w:hyperlink>
    </w:p>
    <w:p>
      <w:pPr>
        <w:pStyle w:val="TOC2"/>
        <w:tabs>
          <w:tab w:val="right" w:leader="dot" w:pos="8306"/>
        </w:tabs>
      </w:pPr>
      <w:hyperlink w:anchor="_Toc3045" w:history="1">
        <w:r>
          <w:rPr>
            <w:rFonts w:ascii="仿宋" w:eastAsia="仿宋" w:hAnsi="仿宋" w:cs="仿宋" w:hint="eastAsia"/>
            <w:lang w:eastAsia="zh-CN"/>
          </w:rPr>
          <w:t>(一)、组织毒活苗行业分析</w:t>
        </w:r>
        <w:r>
          <w:tab/>
        </w:r>
        <w:r>
          <w:fldChar w:fldCharType="begin"/>
        </w:r>
        <w:r>
          <w:instrText xml:space="preserve"> PAGEREF _Toc3045 \h </w:instrText>
        </w:r>
        <w:r>
          <w:fldChar w:fldCharType="separate"/>
        </w:r>
        <w:r>
          <w:t>7</w:t>
        </w:r>
        <w:r>
          <w:fldChar w:fldCharType="end"/>
        </w:r>
      </w:hyperlink>
    </w:p>
    <w:p>
      <w:pPr>
        <w:pStyle w:val="TOC2"/>
        <w:tabs>
          <w:tab w:val="right" w:leader="dot" w:pos="8306"/>
        </w:tabs>
      </w:pPr>
      <w:hyperlink w:anchor="_Toc26907" w:history="1">
        <w:r>
          <w:rPr>
            <w:rFonts w:ascii="仿宋" w:eastAsia="仿宋" w:hAnsi="仿宋" w:cs="仿宋" w:hint="eastAsia"/>
            <w:lang w:eastAsia="zh-CN"/>
          </w:rPr>
          <w:t>(二)、组织毒活苗市场分析预测</w:t>
        </w:r>
        <w:r>
          <w:tab/>
        </w:r>
        <w:r>
          <w:fldChar w:fldCharType="begin"/>
        </w:r>
        <w:r>
          <w:instrText xml:space="preserve"> PAGEREF _Toc26907 \h </w:instrText>
        </w:r>
        <w:r>
          <w:fldChar w:fldCharType="separate"/>
        </w:r>
        <w:r>
          <w:t>8</w:t>
        </w:r>
        <w:r>
          <w:fldChar w:fldCharType="end"/>
        </w:r>
      </w:hyperlink>
    </w:p>
    <w:p>
      <w:pPr>
        <w:pStyle w:val="TOC1"/>
        <w:tabs>
          <w:tab w:val="right" w:leader="dot" w:pos="8306"/>
        </w:tabs>
      </w:pPr>
      <w:hyperlink w:anchor="_Toc15144" w:history="1">
        <w:r>
          <w:rPr>
            <w:rFonts w:ascii="仿宋" w:eastAsia="仿宋" w:hAnsi="仿宋" w:cs="仿宋" w:hint="eastAsia"/>
            <w:lang w:eastAsia="zh-CN"/>
          </w:rPr>
          <w:t>四、组织毒活苗项目建设背景及必要性分析</w:t>
        </w:r>
        <w:r>
          <w:tab/>
        </w:r>
        <w:r>
          <w:fldChar w:fldCharType="begin"/>
        </w:r>
        <w:r>
          <w:instrText xml:space="preserve"> PAGEREF _Toc15144 \h </w:instrText>
        </w:r>
        <w:r>
          <w:fldChar w:fldCharType="separate"/>
        </w:r>
        <w:r>
          <w:t>9</w:t>
        </w:r>
        <w:r>
          <w:fldChar w:fldCharType="end"/>
        </w:r>
      </w:hyperlink>
    </w:p>
    <w:p>
      <w:pPr>
        <w:pStyle w:val="TOC2"/>
        <w:tabs>
          <w:tab w:val="right" w:leader="dot" w:pos="8306"/>
        </w:tabs>
      </w:pPr>
      <w:hyperlink w:anchor="_Toc15073" w:history="1">
        <w:r>
          <w:rPr>
            <w:rFonts w:ascii="仿宋" w:eastAsia="仿宋" w:hAnsi="仿宋" w:cs="仿宋" w:hint="eastAsia"/>
            <w:lang w:eastAsia="zh-CN"/>
          </w:rPr>
          <w:t>(一)、组织毒活苗项目背景分析</w:t>
        </w:r>
        <w:r>
          <w:tab/>
        </w:r>
        <w:r>
          <w:fldChar w:fldCharType="begin"/>
        </w:r>
        <w:r>
          <w:instrText xml:space="preserve"> PAGEREF _Toc15073 \h </w:instrText>
        </w:r>
        <w:r>
          <w:fldChar w:fldCharType="separate"/>
        </w:r>
        <w:r>
          <w:t>9</w:t>
        </w:r>
        <w:r>
          <w:fldChar w:fldCharType="end"/>
        </w:r>
      </w:hyperlink>
    </w:p>
    <w:p>
      <w:pPr>
        <w:pStyle w:val="TOC2"/>
        <w:tabs>
          <w:tab w:val="right" w:leader="dot" w:pos="8306"/>
        </w:tabs>
      </w:pPr>
      <w:hyperlink w:anchor="_Toc326" w:history="1">
        <w:r>
          <w:rPr>
            <w:rFonts w:ascii="仿宋" w:eastAsia="仿宋" w:hAnsi="仿宋" w:cs="仿宋" w:hint="eastAsia"/>
            <w:lang w:eastAsia="zh-CN"/>
          </w:rPr>
          <w:t>(二)、组织毒活苗项目建设必要性分析</w:t>
        </w:r>
        <w:r>
          <w:tab/>
        </w:r>
        <w:r>
          <w:fldChar w:fldCharType="begin"/>
        </w:r>
        <w:r>
          <w:instrText xml:space="preserve"> PAGEREF _Toc326 \h </w:instrText>
        </w:r>
        <w:r>
          <w:fldChar w:fldCharType="separate"/>
        </w:r>
        <w:r>
          <w:t>11</w:t>
        </w:r>
        <w:r>
          <w:fldChar w:fldCharType="end"/>
        </w:r>
      </w:hyperlink>
    </w:p>
    <w:p>
      <w:pPr>
        <w:pStyle w:val="TOC1"/>
        <w:tabs>
          <w:tab w:val="right" w:leader="dot" w:pos="8306"/>
        </w:tabs>
      </w:pPr>
      <w:hyperlink w:anchor="_Toc10200" w:history="1">
        <w:r>
          <w:rPr>
            <w:rFonts w:ascii="仿宋" w:eastAsia="仿宋" w:hAnsi="仿宋" w:cs="仿宋" w:hint="eastAsia"/>
            <w:lang w:eastAsia="zh-CN"/>
          </w:rPr>
          <w:t>五、工艺说明</w:t>
        </w:r>
        <w:r>
          <w:tab/>
        </w:r>
        <w:r>
          <w:fldChar w:fldCharType="begin"/>
        </w:r>
        <w:r>
          <w:instrText xml:space="preserve"> PAGEREF _Toc10200 \h </w:instrText>
        </w:r>
        <w:r>
          <w:fldChar w:fldCharType="separate"/>
        </w:r>
        <w:r>
          <w:t>12</w:t>
        </w:r>
        <w:r>
          <w:fldChar w:fldCharType="end"/>
        </w:r>
      </w:hyperlink>
    </w:p>
    <w:p>
      <w:pPr>
        <w:pStyle w:val="TOC2"/>
        <w:tabs>
          <w:tab w:val="right" w:leader="dot" w:pos="8306"/>
        </w:tabs>
      </w:pPr>
      <w:hyperlink w:anchor="_Toc10128" w:history="1">
        <w:r>
          <w:rPr>
            <w:rFonts w:ascii="仿宋" w:eastAsia="仿宋" w:hAnsi="仿宋" w:cs="仿宋" w:hint="eastAsia"/>
            <w:lang w:eastAsia="zh-CN"/>
          </w:rPr>
          <w:t>(一)、技术管理特点</w:t>
        </w:r>
        <w:r>
          <w:tab/>
        </w:r>
        <w:r>
          <w:fldChar w:fldCharType="begin"/>
        </w:r>
        <w:r>
          <w:instrText xml:space="preserve"> PAGEREF _Toc10128 \h </w:instrText>
        </w:r>
        <w:r>
          <w:fldChar w:fldCharType="separate"/>
        </w:r>
        <w:r>
          <w:t>12</w:t>
        </w:r>
        <w:r>
          <w:fldChar w:fldCharType="end"/>
        </w:r>
      </w:hyperlink>
    </w:p>
    <w:p>
      <w:pPr>
        <w:pStyle w:val="TOC2"/>
        <w:tabs>
          <w:tab w:val="right" w:leader="dot" w:pos="8306"/>
        </w:tabs>
      </w:pPr>
      <w:hyperlink w:anchor="_Toc27660" w:history="1">
        <w:r>
          <w:rPr>
            <w:rFonts w:ascii="仿宋" w:eastAsia="仿宋" w:hAnsi="仿宋" w:cs="仿宋" w:hint="eastAsia"/>
            <w:lang w:eastAsia="zh-CN"/>
          </w:rPr>
          <w:t>(二)、组织毒活苗项目工艺技术设计方案</w:t>
        </w:r>
        <w:r>
          <w:tab/>
        </w:r>
        <w:r>
          <w:fldChar w:fldCharType="begin"/>
        </w:r>
        <w:r>
          <w:instrText xml:space="preserve"> PAGEREF _Toc27660 \h </w:instrText>
        </w:r>
        <w:r>
          <w:fldChar w:fldCharType="separate"/>
        </w:r>
        <w:r>
          <w:t>13</w:t>
        </w:r>
        <w:r>
          <w:fldChar w:fldCharType="end"/>
        </w:r>
      </w:hyperlink>
    </w:p>
    <w:p>
      <w:pPr>
        <w:pStyle w:val="TOC2"/>
        <w:tabs>
          <w:tab w:val="right" w:leader="dot" w:pos="8306"/>
        </w:tabs>
      </w:pPr>
      <w:hyperlink w:anchor="_Toc14814" w:history="1">
        <w:r>
          <w:rPr>
            <w:rFonts w:ascii="仿宋" w:eastAsia="仿宋" w:hAnsi="仿宋" w:cs="仿宋" w:hint="eastAsia"/>
            <w:lang w:eastAsia="zh-CN"/>
          </w:rPr>
          <w:t>(三)、设备选型方案</w:t>
        </w:r>
        <w:r>
          <w:tab/>
        </w:r>
        <w:r>
          <w:fldChar w:fldCharType="begin"/>
        </w:r>
        <w:r>
          <w:instrText xml:space="preserve"> PAGEREF _Toc14814 \h </w:instrText>
        </w:r>
        <w:r>
          <w:fldChar w:fldCharType="separate"/>
        </w:r>
        <w:r>
          <w:t>14</w:t>
        </w:r>
        <w:r>
          <w:fldChar w:fldCharType="end"/>
        </w:r>
      </w:hyperlink>
    </w:p>
    <w:p>
      <w:pPr>
        <w:pStyle w:val="TOC1"/>
        <w:tabs>
          <w:tab w:val="right" w:leader="dot" w:pos="8306"/>
        </w:tabs>
      </w:pPr>
      <w:hyperlink w:anchor="_Toc3081" w:history="1">
        <w:r>
          <w:rPr>
            <w:rFonts w:ascii="仿宋" w:eastAsia="仿宋" w:hAnsi="仿宋" w:cs="仿宋" w:hint="eastAsia"/>
            <w:lang w:eastAsia="zh-CN"/>
          </w:rPr>
          <w:t>六、组织毒活苗项目概论</w:t>
        </w:r>
        <w:r>
          <w:tab/>
        </w:r>
        <w:r>
          <w:fldChar w:fldCharType="begin"/>
        </w:r>
        <w:r>
          <w:instrText xml:space="preserve"> PAGEREF _Toc3081 \h </w:instrText>
        </w:r>
        <w:r>
          <w:fldChar w:fldCharType="separate"/>
        </w:r>
        <w:r>
          <w:t>16</w:t>
        </w:r>
        <w:r>
          <w:fldChar w:fldCharType="end"/>
        </w:r>
      </w:hyperlink>
    </w:p>
    <w:p>
      <w:pPr>
        <w:pStyle w:val="TOC2"/>
        <w:tabs>
          <w:tab w:val="right" w:leader="dot" w:pos="8306"/>
        </w:tabs>
      </w:pPr>
      <w:hyperlink w:anchor="_Toc31313" w:history="1">
        <w:r>
          <w:rPr>
            <w:rFonts w:ascii="仿宋" w:eastAsia="仿宋" w:hAnsi="仿宋" w:cs="仿宋" w:hint="eastAsia"/>
            <w:lang w:eastAsia="zh-CN"/>
          </w:rPr>
          <w:t>(一)、组织毒活苗项目概况</w:t>
        </w:r>
        <w:r>
          <w:tab/>
        </w:r>
        <w:r>
          <w:fldChar w:fldCharType="begin"/>
        </w:r>
        <w:r>
          <w:instrText xml:space="preserve"> PAGEREF _Toc31313 \h </w:instrText>
        </w:r>
        <w:r>
          <w:fldChar w:fldCharType="separate"/>
        </w:r>
        <w:r>
          <w:t>16</w:t>
        </w:r>
        <w:r>
          <w:fldChar w:fldCharType="end"/>
        </w:r>
      </w:hyperlink>
    </w:p>
    <w:p>
      <w:pPr>
        <w:pStyle w:val="TOC2"/>
        <w:tabs>
          <w:tab w:val="right" w:leader="dot" w:pos="8306"/>
        </w:tabs>
      </w:pPr>
      <w:hyperlink w:anchor="_Toc31246" w:history="1">
        <w:r>
          <w:rPr>
            <w:rFonts w:ascii="仿宋" w:eastAsia="仿宋" w:hAnsi="仿宋" w:cs="仿宋" w:hint="eastAsia"/>
            <w:lang w:eastAsia="zh-CN"/>
          </w:rPr>
          <w:t>(二)、组织毒活苗项目目标</w:t>
        </w:r>
        <w:r>
          <w:tab/>
        </w:r>
        <w:r>
          <w:fldChar w:fldCharType="begin"/>
        </w:r>
        <w:r>
          <w:instrText xml:space="preserve"> PAGEREF _Toc31246 \h </w:instrText>
        </w:r>
        <w:r>
          <w:fldChar w:fldCharType="separate"/>
        </w:r>
        <w:r>
          <w:t>18</w:t>
        </w:r>
        <w:r>
          <w:fldChar w:fldCharType="end"/>
        </w:r>
      </w:hyperlink>
    </w:p>
    <w:p>
      <w:pPr>
        <w:pStyle w:val="TOC2"/>
        <w:tabs>
          <w:tab w:val="right" w:leader="dot" w:pos="8306"/>
        </w:tabs>
      </w:pPr>
      <w:hyperlink w:anchor="_Toc28749" w:history="1">
        <w:r>
          <w:rPr>
            <w:rFonts w:ascii="仿宋" w:eastAsia="仿宋" w:hAnsi="仿宋" w:cs="仿宋" w:hint="eastAsia"/>
            <w:lang w:eastAsia="zh-CN"/>
          </w:rPr>
          <w:t>(三)、组织毒活苗项目提出的理由</w:t>
        </w:r>
        <w:r>
          <w:tab/>
        </w:r>
        <w:r>
          <w:fldChar w:fldCharType="begin"/>
        </w:r>
        <w:r>
          <w:instrText xml:space="preserve"> PAGEREF _Toc28749 \h </w:instrText>
        </w:r>
        <w:r>
          <w:fldChar w:fldCharType="separate"/>
        </w:r>
        <w:r>
          <w:t>19</w:t>
        </w:r>
        <w:r>
          <w:fldChar w:fldCharType="end"/>
        </w:r>
      </w:hyperlink>
    </w:p>
    <w:p>
      <w:pPr>
        <w:pStyle w:val="TOC2"/>
        <w:tabs>
          <w:tab w:val="right" w:leader="dot" w:pos="8306"/>
        </w:tabs>
      </w:pPr>
      <w:hyperlink w:anchor="_Toc28064" w:history="1">
        <w:r>
          <w:rPr>
            <w:rFonts w:ascii="仿宋" w:eastAsia="仿宋" w:hAnsi="仿宋" w:cs="仿宋" w:hint="eastAsia"/>
            <w:lang w:eastAsia="zh-CN"/>
          </w:rPr>
          <w:t>(四)、组织毒活苗项目意义</w:t>
        </w:r>
        <w:r>
          <w:tab/>
        </w:r>
        <w:r>
          <w:fldChar w:fldCharType="begin"/>
        </w:r>
        <w:r>
          <w:instrText xml:space="preserve"> PAGEREF _Toc28064 \h </w:instrText>
        </w:r>
        <w:r>
          <w:fldChar w:fldCharType="separate"/>
        </w:r>
        <w:r>
          <w:t>20</w:t>
        </w:r>
        <w:r>
          <w:fldChar w:fldCharType="end"/>
        </w:r>
      </w:hyperlink>
    </w:p>
    <w:p>
      <w:pPr>
        <w:pStyle w:val="TOC2"/>
        <w:tabs>
          <w:tab w:val="right" w:leader="dot" w:pos="8306"/>
        </w:tabs>
      </w:pPr>
      <w:hyperlink w:anchor="_Toc21543" w:history="1">
        <w:r>
          <w:rPr>
            <w:rFonts w:ascii="仿宋" w:eastAsia="仿宋" w:hAnsi="仿宋" w:cs="仿宋" w:hint="eastAsia"/>
            <w:lang w:eastAsia="zh-CN"/>
          </w:rPr>
          <w:t>(五)、组织毒活苗项目背景</w:t>
        </w:r>
        <w:r>
          <w:tab/>
        </w:r>
        <w:r>
          <w:fldChar w:fldCharType="begin"/>
        </w:r>
        <w:r>
          <w:instrText xml:space="preserve"> PAGEREF _Toc21543 \h </w:instrText>
        </w:r>
        <w:r>
          <w:fldChar w:fldCharType="separate"/>
        </w:r>
        <w:r>
          <w:t>21</w:t>
        </w:r>
        <w:r>
          <w:fldChar w:fldCharType="end"/>
        </w:r>
      </w:hyperlink>
    </w:p>
    <w:p>
      <w:pPr>
        <w:pStyle w:val="TOC1"/>
        <w:tabs>
          <w:tab w:val="right" w:leader="dot" w:pos="8306"/>
        </w:tabs>
      </w:pPr>
      <w:hyperlink w:anchor="_Toc18687" w:history="1">
        <w:r>
          <w:rPr>
            <w:rFonts w:ascii="仿宋" w:eastAsia="仿宋" w:hAnsi="仿宋" w:cs="仿宋" w:hint="eastAsia"/>
            <w:lang w:eastAsia="zh-CN"/>
          </w:rPr>
          <w:t>七、组织毒活苗项目风险管理</w:t>
        </w:r>
        <w:r>
          <w:tab/>
        </w:r>
        <w:r>
          <w:fldChar w:fldCharType="begin"/>
        </w:r>
        <w:r>
          <w:instrText xml:space="preserve"> PAGEREF _Toc18687 \h </w:instrText>
        </w:r>
        <w:r>
          <w:fldChar w:fldCharType="separate"/>
        </w:r>
        <w:r>
          <w:t>22</w:t>
        </w:r>
        <w:r>
          <w:fldChar w:fldCharType="end"/>
        </w:r>
      </w:hyperlink>
    </w:p>
    <w:p>
      <w:pPr>
        <w:pStyle w:val="TOC2"/>
        <w:tabs>
          <w:tab w:val="right" w:leader="dot" w:pos="8306"/>
        </w:tabs>
      </w:pPr>
      <w:hyperlink w:anchor="_Toc25946" w:history="1">
        <w:r>
          <w:rPr>
            <w:rFonts w:ascii="仿宋" w:eastAsia="仿宋" w:hAnsi="仿宋" w:cs="仿宋" w:hint="eastAsia"/>
            <w:lang w:eastAsia="zh-CN"/>
          </w:rPr>
          <w:t>(一)、风险识别与评估</w:t>
        </w:r>
        <w:r>
          <w:tab/>
        </w:r>
        <w:r>
          <w:fldChar w:fldCharType="begin"/>
        </w:r>
        <w:r>
          <w:instrText xml:space="preserve"> PAGEREF _Toc25946 \h </w:instrText>
        </w:r>
        <w:r>
          <w:fldChar w:fldCharType="separate"/>
        </w:r>
        <w:r>
          <w:t>22</w:t>
        </w:r>
        <w:r>
          <w:fldChar w:fldCharType="end"/>
        </w:r>
      </w:hyperlink>
    </w:p>
    <w:p>
      <w:pPr>
        <w:pStyle w:val="TOC2"/>
        <w:tabs>
          <w:tab w:val="right" w:leader="dot" w:pos="8306"/>
        </w:tabs>
      </w:pPr>
      <w:hyperlink w:anchor="_Toc787" w:history="1">
        <w:r>
          <w:rPr>
            <w:rFonts w:ascii="仿宋" w:eastAsia="仿宋" w:hAnsi="仿宋" w:cs="仿宋" w:hint="eastAsia"/>
            <w:lang w:eastAsia="zh-CN"/>
          </w:rPr>
          <w:t>(二)、风险应对策略</w:t>
        </w:r>
        <w:r>
          <w:tab/>
        </w:r>
        <w:r>
          <w:fldChar w:fldCharType="begin"/>
        </w:r>
        <w:r>
          <w:instrText xml:space="preserve"> PAGEREF _Toc787 \h </w:instrText>
        </w:r>
        <w:r>
          <w:fldChar w:fldCharType="separate"/>
        </w:r>
        <w:r>
          <w:t>23</w:t>
        </w:r>
        <w:r>
          <w:fldChar w:fldCharType="end"/>
        </w:r>
      </w:hyperlink>
    </w:p>
    <w:p>
      <w:pPr>
        <w:pStyle w:val="TOC2"/>
        <w:tabs>
          <w:tab w:val="right" w:leader="dot" w:pos="8306"/>
        </w:tabs>
      </w:pPr>
      <w:hyperlink w:anchor="_Toc26427" w:history="1">
        <w:r>
          <w:rPr>
            <w:rFonts w:ascii="仿宋" w:eastAsia="仿宋" w:hAnsi="仿宋" w:cs="仿宋" w:hint="eastAsia"/>
            <w:lang w:eastAsia="zh-CN"/>
          </w:rPr>
          <w:t>(三)、风险监控与控制</w:t>
        </w:r>
        <w:r>
          <w:tab/>
        </w:r>
        <w:r>
          <w:fldChar w:fldCharType="begin"/>
        </w:r>
        <w:r>
          <w:instrText xml:space="preserve"> PAGEREF _Toc26427 \h </w:instrText>
        </w:r>
        <w:r>
          <w:fldChar w:fldCharType="separate"/>
        </w:r>
        <w:r>
          <w:t>25</w:t>
        </w:r>
        <w:r>
          <w:fldChar w:fldCharType="end"/>
        </w:r>
      </w:hyperlink>
    </w:p>
    <w:p>
      <w:pPr>
        <w:pStyle w:val="TOC1"/>
        <w:tabs>
          <w:tab w:val="right" w:leader="dot" w:pos="8306"/>
        </w:tabs>
      </w:pPr>
      <w:hyperlink w:anchor="_Toc441" w:history="1">
        <w:r>
          <w:rPr>
            <w:rFonts w:ascii="仿宋" w:eastAsia="仿宋" w:hAnsi="仿宋" w:cs="仿宋" w:hint="eastAsia"/>
            <w:lang w:eastAsia="zh-CN"/>
          </w:rPr>
          <w:t>八、组织毒活苗项目投资规划</w:t>
        </w:r>
        <w:r>
          <w:tab/>
        </w:r>
        <w:r>
          <w:fldChar w:fldCharType="begin"/>
        </w:r>
        <w:r>
          <w:instrText xml:space="preserve"> PAGEREF _Toc441 \h </w:instrText>
        </w:r>
        <w:r>
          <w:fldChar w:fldCharType="separate"/>
        </w:r>
        <w:r>
          <w:t>26</w:t>
        </w:r>
        <w:r>
          <w:fldChar w:fldCharType="end"/>
        </w:r>
      </w:hyperlink>
    </w:p>
    <w:p>
      <w:pPr>
        <w:pStyle w:val="TOC2"/>
        <w:tabs>
          <w:tab w:val="right" w:leader="dot" w:pos="8306"/>
        </w:tabs>
      </w:pPr>
      <w:hyperlink w:anchor="_Toc8330" w:history="1">
        <w:r>
          <w:rPr>
            <w:rFonts w:ascii="仿宋" w:eastAsia="仿宋" w:hAnsi="仿宋" w:cs="仿宋" w:hint="eastAsia"/>
            <w:lang w:eastAsia="zh-CN"/>
          </w:rPr>
          <w:t>(一)、组织毒活苗项目总投资估算</w:t>
        </w:r>
        <w:r>
          <w:tab/>
        </w:r>
        <w:r>
          <w:fldChar w:fldCharType="begin"/>
        </w:r>
        <w:r>
          <w:instrText xml:space="preserve"> PAGEREF _Toc8330 \h </w:instrText>
        </w:r>
        <w:r>
          <w:fldChar w:fldCharType="separate"/>
        </w:r>
        <w:r>
          <w:t>26</w:t>
        </w:r>
        <w:r>
          <w:fldChar w:fldCharType="end"/>
        </w:r>
      </w:hyperlink>
    </w:p>
    <w:p>
      <w:pPr>
        <w:pStyle w:val="TOC2"/>
        <w:tabs>
          <w:tab w:val="right" w:leader="dot" w:pos="8306"/>
        </w:tabs>
      </w:pPr>
      <w:hyperlink w:anchor="_Toc28583" w:history="1">
        <w:r>
          <w:rPr>
            <w:rFonts w:ascii="仿宋" w:eastAsia="仿宋" w:hAnsi="仿宋" w:cs="仿宋" w:hint="eastAsia"/>
            <w:lang w:eastAsia="zh-CN"/>
          </w:rPr>
          <w:t>(二)、资金筹措</w:t>
        </w:r>
        <w:r>
          <w:tab/>
        </w:r>
        <w:r>
          <w:fldChar w:fldCharType="begin"/>
        </w:r>
        <w:r>
          <w:instrText xml:space="preserve"> PAGEREF _Toc28583 \h </w:instrText>
        </w:r>
        <w:r>
          <w:fldChar w:fldCharType="separate"/>
        </w:r>
        <w:r>
          <w:t>27</w:t>
        </w:r>
        <w:r>
          <w:fldChar w:fldCharType="end"/>
        </w:r>
      </w:hyperlink>
    </w:p>
    <w:p>
      <w:pPr>
        <w:pStyle w:val="TOC1"/>
        <w:tabs>
          <w:tab w:val="right" w:leader="dot" w:pos="8306"/>
        </w:tabs>
      </w:pPr>
      <w:hyperlink w:anchor="_Toc23634" w:history="1">
        <w:r>
          <w:rPr>
            <w:rFonts w:ascii="仿宋" w:eastAsia="仿宋" w:hAnsi="仿宋" w:cs="仿宋" w:hint="eastAsia"/>
            <w:lang w:eastAsia="zh-CN"/>
          </w:rPr>
          <w:t>九、组织毒活苗项目环境影响分析</w:t>
        </w:r>
        <w:r>
          <w:tab/>
        </w:r>
        <w:r>
          <w:fldChar w:fldCharType="begin"/>
        </w:r>
        <w:r>
          <w:instrText xml:space="preserve"> PAGEREF _Toc23634 \h </w:instrText>
        </w:r>
        <w:r>
          <w:fldChar w:fldCharType="separate"/>
        </w:r>
        <w:r>
          <w:t>28</w:t>
        </w:r>
        <w:r>
          <w:fldChar w:fldCharType="end"/>
        </w:r>
      </w:hyperlink>
    </w:p>
    <w:p>
      <w:pPr>
        <w:pStyle w:val="TOC2"/>
        <w:tabs>
          <w:tab w:val="right" w:leader="dot" w:pos="8306"/>
        </w:tabs>
      </w:pPr>
      <w:hyperlink w:anchor="_Toc12859" w:history="1">
        <w:r>
          <w:rPr>
            <w:rFonts w:ascii="仿宋" w:eastAsia="仿宋" w:hAnsi="仿宋" w:cs="仿宋" w:hint="eastAsia"/>
            <w:lang w:eastAsia="zh-CN"/>
          </w:rPr>
          <w:t>(一)、建设区域环境质量现状</w:t>
        </w:r>
        <w:r>
          <w:tab/>
        </w:r>
        <w:r>
          <w:fldChar w:fldCharType="begin"/>
        </w:r>
        <w:r>
          <w:instrText xml:space="preserve"> PAGEREF _Toc12859 \h </w:instrText>
        </w:r>
        <w:r>
          <w:fldChar w:fldCharType="separate"/>
        </w:r>
        <w:r>
          <w:t>28</w:t>
        </w:r>
        <w:r>
          <w:fldChar w:fldCharType="end"/>
        </w:r>
      </w:hyperlink>
    </w:p>
    <w:p>
      <w:pPr>
        <w:pStyle w:val="TOC2"/>
        <w:tabs>
          <w:tab w:val="right" w:leader="dot" w:pos="8306"/>
        </w:tabs>
      </w:pPr>
      <w:hyperlink w:anchor="_Toc7922" w:history="1">
        <w:r>
          <w:rPr>
            <w:rFonts w:ascii="仿宋" w:eastAsia="仿宋" w:hAnsi="仿宋" w:cs="仿宋" w:hint="eastAsia"/>
            <w:lang w:eastAsia="zh-CN"/>
          </w:rPr>
          <w:t>(二)、建设期环境保护</w:t>
        </w:r>
        <w:r>
          <w:tab/>
        </w:r>
        <w:r>
          <w:fldChar w:fldCharType="begin"/>
        </w:r>
        <w:r>
          <w:instrText xml:space="preserve"> PAGEREF _Toc7922 \h </w:instrText>
        </w:r>
        <w:r>
          <w:fldChar w:fldCharType="separate"/>
        </w:r>
        <w:r>
          <w:t>29</w:t>
        </w:r>
        <w:r>
          <w:fldChar w:fldCharType="end"/>
        </w:r>
      </w:hyperlink>
    </w:p>
    <w:p>
      <w:pPr>
        <w:pStyle w:val="TOC2"/>
        <w:tabs>
          <w:tab w:val="right" w:leader="dot" w:pos="8306"/>
        </w:tabs>
      </w:pPr>
      <w:hyperlink w:anchor="_Toc1774" w:history="1">
        <w:r>
          <w:rPr>
            <w:rFonts w:ascii="仿宋" w:eastAsia="仿宋" w:hAnsi="仿宋" w:cs="仿宋" w:hint="eastAsia"/>
            <w:lang w:eastAsia="zh-CN"/>
          </w:rPr>
          <w:t>(三)、运营期环境保护</w:t>
        </w:r>
        <w:r>
          <w:tab/>
        </w:r>
        <w:r>
          <w:fldChar w:fldCharType="begin"/>
        </w:r>
        <w:r>
          <w:instrText xml:space="preserve"> PAGEREF _Toc1774 \h </w:instrText>
        </w:r>
        <w:r>
          <w:fldChar w:fldCharType="separate"/>
        </w:r>
        <w:r>
          <w:t>31</w:t>
        </w:r>
        <w:r>
          <w:fldChar w:fldCharType="end"/>
        </w:r>
      </w:hyperlink>
    </w:p>
    <w:p>
      <w:pPr>
        <w:pStyle w:val="TOC2"/>
        <w:tabs>
          <w:tab w:val="right" w:leader="dot" w:pos="8306"/>
        </w:tabs>
      </w:pPr>
      <w:hyperlink w:anchor="_Toc6213" w:history="1">
        <w:r>
          <w:rPr>
            <w:rFonts w:ascii="仿宋" w:eastAsia="仿宋" w:hAnsi="仿宋" w:cs="仿宋" w:hint="eastAsia"/>
            <w:lang w:eastAsia="zh-CN"/>
          </w:rPr>
          <w:t>(四)、组织毒活苗项目建设对区域经济的影响</w:t>
        </w:r>
        <w:r>
          <w:tab/>
        </w:r>
        <w:r>
          <w:fldChar w:fldCharType="begin"/>
        </w:r>
        <w:r>
          <w:instrText xml:space="preserve"> PAGEREF _Toc6213 \h </w:instrText>
        </w:r>
        <w:r>
          <w:fldChar w:fldCharType="separate"/>
        </w:r>
        <w:r>
          <w:t>32</w:t>
        </w:r>
        <w:r>
          <w:fldChar w:fldCharType="end"/>
        </w:r>
      </w:hyperlink>
    </w:p>
    <w:p>
      <w:pPr>
        <w:pStyle w:val="TOC2"/>
        <w:tabs>
          <w:tab w:val="right" w:leader="dot" w:pos="8306"/>
        </w:tabs>
      </w:pPr>
      <w:hyperlink w:anchor="_Toc19787" w:history="1">
        <w:r>
          <w:rPr>
            <w:rFonts w:ascii="仿宋" w:eastAsia="仿宋" w:hAnsi="仿宋" w:cs="仿宋" w:hint="eastAsia"/>
            <w:lang w:eastAsia="zh-CN"/>
          </w:rPr>
          <w:t>(五)、废弃物处理</w:t>
        </w:r>
        <w:r>
          <w:tab/>
        </w:r>
        <w:r>
          <w:fldChar w:fldCharType="begin"/>
        </w:r>
        <w:r>
          <w:instrText xml:space="preserve"> PAGEREF _Toc19787 \h </w:instrText>
        </w:r>
        <w:r>
          <w:fldChar w:fldCharType="separate"/>
        </w:r>
        <w:r>
          <w:t>34</w:t>
        </w:r>
        <w:r>
          <w:fldChar w:fldCharType="end"/>
        </w:r>
      </w:hyperlink>
    </w:p>
    <w:p>
      <w:pPr>
        <w:pStyle w:val="TOC2"/>
        <w:tabs>
          <w:tab w:val="right" w:leader="dot" w:pos="8306"/>
        </w:tabs>
      </w:pPr>
      <w:hyperlink w:anchor="_Toc25673" w:history="1">
        <w:r>
          <w:rPr>
            <w:rFonts w:ascii="仿宋" w:eastAsia="仿宋" w:hAnsi="仿宋" w:cs="仿宋" w:hint="eastAsia"/>
            <w:lang w:eastAsia="zh-CN"/>
          </w:rPr>
          <w:t>(六)、特殊环境影响分析</w:t>
        </w:r>
        <w:r>
          <w:tab/>
        </w:r>
        <w:r>
          <w:fldChar w:fldCharType="begin"/>
        </w:r>
        <w:r>
          <w:instrText xml:space="preserve"> PAGEREF _Toc25673 \h </w:instrText>
        </w:r>
        <w:r>
          <w:fldChar w:fldCharType="separate"/>
        </w:r>
        <w:r>
          <w:t>35</w:t>
        </w:r>
        <w:r>
          <w:fldChar w:fldCharType="end"/>
        </w:r>
      </w:hyperlink>
    </w:p>
    <w:p>
      <w:pPr>
        <w:pStyle w:val="TOC2"/>
        <w:tabs>
          <w:tab w:val="right" w:leader="dot" w:pos="8306"/>
        </w:tabs>
      </w:pPr>
      <w:hyperlink w:anchor="_Toc27022" w:history="1">
        <w:r>
          <w:rPr>
            <w:rFonts w:ascii="仿宋" w:eastAsia="仿宋" w:hAnsi="仿宋" w:cs="仿宋" w:hint="eastAsia"/>
            <w:lang w:eastAsia="zh-CN"/>
          </w:rPr>
          <w:t>(七)、清洁生产</w:t>
        </w:r>
        <w:r>
          <w:tab/>
        </w:r>
        <w:r>
          <w:fldChar w:fldCharType="begin"/>
        </w:r>
        <w:r>
          <w:instrText xml:space="preserve"> PAGEREF _Toc27022 \h </w:instrText>
        </w:r>
        <w:r>
          <w:fldChar w:fldCharType="separate"/>
        </w:r>
        <w:r>
          <w:t>36</w:t>
        </w:r>
        <w:r>
          <w:fldChar w:fldCharType="end"/>
        </w:r>
      </w:hyperlink>
    </w:p>
    <w:p>
      <w:pPr>
        <w:pStyle w:val="TOC2"/>
        <w:tabs>
          <w:tab w:val="right" w:leader="dot" w:pos="8306"/>
        </w:tabs>
      </w:pPr>
      <w:hyperlink w:anchor="_Toc30129" w:history="1">
        <w:r>
          <w:rPr>
            <w:rFonts w:ascii="仿宋" w:eastAsia="仿宋" w:hAnsi="仿宋" w:cs="仿宋" w:hint="eastAsia"/>
            <w:lang w:eastAsia="zh-CN"/>
          </w:rPr>
          <w:t>(八)、环境保护综合评价</w:t>
        </w:r>
        <w:r>
          <w:tab/>
        </w:r>
        <w:r>
          <w:fldChar w:fldCharType="begin"/>
        </w:r>
        <w:r>
          <w:instrText xml:space="preserve"> PAGEREF _Toc30129 \h </w:instrText>
        </w:r>
        <w:r>
          <w:fldChar w:fldCharType="separate"/>
        </w:r>
        <w:r>
          <w:t>38</w:t>
        </w:r>
        <w:r>
          <w:fldChar w:fldCharType="end"/>
        </w:r>
      </w:hyperlink>
    </w:p>
    <w:p>
      <w:pPr>
        <w:pStyle w:val="TOC1"/>
        <w:tabs>
          <w:tab w:val="right" w:leader="dot" w:pos="8306"/>
        </w:tabs>
      </w:pPr>
      <w:hyperlink w:anchor="_Toc19808" w:history="1">
        <w:r>
          <w:rPr>
            <w:rFonts w:ascii="仿宋" w:eastAsia="仿宋" w:hAnsi="仿宋" w:cs="仿宋" w:hint="eastAsia"/>
            <w:lang w:eastAsia="zh-CN"/>
          </w:rPr>
          <w:t>十、组织毒活苗项目社会影响</w:t>
        </w:r>
        <w:r>
          <w:tab/>
        </w:r>
        <w:r>
          <w:fldChar w:fldCharType="begin"/>
        </w:r>
        <w:r>
          <w:instrText xml:space="preserve"> PAGEREF _Toc19808 \h </w:instrText>
        </w:r>
        <w:r>
          <w:fldChar w:fldCharType="separate"/>
        </w:r>
        <w:r>
          <w:t>39</w:t>
        </w:r>
        <w:r>
          <w:fldChar w:fldCharType="end"/>
        </w:r>
      </w:hyperlink>
    </w:p>
    <w:p>
      <w:pPr>
        <w:pStyle w:val="TOC2"/>
        <w:tabs>
          <w:tab w:val="right" w:leader="dot" w:pos="8306"/>
        </w:tabs>
      </w:pPr>
      <w:hyperlink w:anchor="_Toc8769" w:history="1">
        <w:r>
          <w:rPr>
            <w:rFonts w:ascii="仿宋" w:eastAsia="仿宋" w:hAnsi="仿宋" w:cs="仿宋" w:hint="eastAsia"/>
            <w:lang w:eastAsia="zh-CN"/>
          </w:rPr>
          <w:t>(一)、社会责任与义务</w:t>
        </w:r>
        <w:r>
          <w:tab/>
        </w:r>
        <w:r>
          <w:fldChar w:fldCharType="begin"/>
        </w:r>
        <w:r>
          <w:instrText xml:space="preserve"> PAGEREF _Toc8769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9" w:history="1">
        <w:r>
          <w:rPr>
            <w:rFonts w:ascii="仿宋" w:eastAsia="仿宋" w:hAnsi="仿宋" w:cs="仿宋" w:hint="eastAsia"/>
            <w:lang w:eastAsia="zh-CN"/>
          </w:rPr>
          <w:t>(二)、社会参与与沟通</w:t>
        </w:r>
        <w:r>
          <w:tab/>
        </w:r>
        <w:r>
          <w:fldChar w:fldCharType="begin"/>
        </w:r>
        <w:r>
          <w:instrText xml:space="preserve"> PAGEREF _Toc24389 \h </w:instrText>
        </w:r>
        <w:r>
          <w:fldChar w:fldCharType="separate"/>
        </w:r>
        <w:r>
          <w:t>40</w:t>
        </w:r>
        <w:r>
          <w:fldChar w:fldCharType="end"/>
        </w:r>
      </w:hyperlink>
    </w:p>
    <w:p>
      <w:pPr>
        <w:pStyle w:val="TOC1"/>
        <w:tabs>
          <w:tab w:val="right" w:leader="dot" w:pos="8306"/>
        </w:tabs>
      </w:pPr>
      <w:hyperlink w:anchor="_Toc18159" w:history="1">
        <w:r>
          <w:rPr>
            <w:rFonts w:ascii="仿宋" w:eastAsia="仿宋" w:hAnsi="仿宋" w:cs="仿宋" w:hint="eastAsia"/>
            <w:lang w:eastAsia="zh-CN"/>
          </w:rPr>
          <w:t>十一、组织毒活苗项目人力资源培养与发展</w:t>
        </w:r>
        <w:r>
          <w:tab/>
        </w:r>
        <w:r>
          <w:fldChar w:fldCharType="begin"/>
        </w:r>
        <w:r>
          <w:instrText xml:space="preserve"> PAGEREF _Toc18159 \h </w:instrText>
        </w:r>
        <w:r>
          <w:fldChar w:fldCharType="separate"/>
        </w:r>
        <w:r>
          <w:t>40</w:t>
        </w:r>
        <w:r>
          <w:fldChar w:fldCharType="end"/>
        </w:r>
      </w:hyperlink>
    </w:p>
    <w:p>
      <w:pPr>
        <w:pStyle w:val="TOC2"/>
        <w:tabs>
          <w:tab w:val="right" w:leader="dot" w:pos="8306"/>
        </w:tabs>
      </w:pPr>
      <w:hyperlink w:anchor="_Toc32446" w:history="1">
        <w:r>
          <w:rPr>
            <w:rFonts w:ascii="仿宋" w:eastAsia="仿宋" w:hAnsi="仿宋" w:cs="仿宋" w:hint="eastAsia"/>
            <w:lang w:eastAsia="zh-CN"/>
          </w:rPr>
          <w:t>(一)、人才需求与规划</w:t>
        </w:r>
        <w:r>
          <w:tab/>
        </w:r>
        <w:r>
          <w:fldChar w:fldCharType="begin"/>
        </w:r>
        <w:r>
          <w:instrText xml:space="preserve"> PAGEREF _Toc32446 \h </w:instrText>
        </w:r>
        <w:r>
          <w:fldChar w:fldCharType="separate"/>
        </w:r>
        <w:r>
          <w:t>40</w:t>
        </w:r>
        <w:r>
          <w:fldChar w:fldCharType="end"/>
        </w:r>
      </w:hyperlink>
    </w:p>
    <w:p>
      <w:pPr>
        <w:pStyle w:val="TOC2"/>
        <w:tabs>
          <w:tab w:val="right" w:leader="dot" w:pos="8306"/>
        </w:tabs>
      </w:pPr>
      <w:hyperlink w:anchor="_Toc27159" w:history="1">
        <w:r>
          <w:rPr>
            <w:rFonts w:ascii="仿宋" w:eastAsia="仿宋" w:hAnsi="仿宋" w:cs="仿宋" w:hint="eastAsia"/>
            <w:lang w:eastAsia="zh-CN"/>
          </w:rPr>
          <w:t>(二)、培训与发展计划</w:t>
        </w:r>
        <w:r>
          <w:tab/>
        </w:r>
        <w:r>
          <w:fldChar w:fldCharType="begin"/>
        </w:r>
        <w:r>
          <w:instrText xml:space="preserve"> PAGEREF _Toc27159 \h </w:instrText>
        </w:r>
        <w:r>
          <w:fldChar w:fldCharType="separate"/>
        </w:r>
        <w:r>
          <w:t>41</w:t>
        </w:r>
        <w:r>
          <w:fldChar w:fldCharType="end"/>
        </w:r>
      </w:hyperlink>
    </w:p>
    <w:p>
      <w:pPr>
        <w:pStyle w:val="TOC1"/>
        <w:tabs>
          <w:tab w:val="right" w:leader="dot" w:pos="8306"/>
        </w:tabs>
      </w:pPr>
      <w:hyperlink w:anchor="_Toc4650" w:history="1">
        <w:r>
          <w:rPr>
            <w:rFonts w:ascii="仿宋" w:eastAsia="仿宋" w:hAnsi="仿宋" w:cs="仿宋" w:hint="eastAsia"/>
            <w:lang w:eastAsia="zh-CN"/>
          </w:rPr>
          <w:t>十二、组织毒活苗项目技术管理</w:t>
        </w:r>
        <w:r>
          <w:tab/>
        </w:r>
        <w:r>
          <w:fldChar w:fldCharType="begin"/>
        </w:r>
        <w:r>
          <w:instrText xml:space="preserve"> PAGEREF _Toc4650 \h </w:instrText>
        </w:r>
        <w:r>
          <w:fldChar w:fldCharType="separate"/>
        </w:r>
        <w:r>
          <w:t>42</w:t>
        </w:r>
        <w:r>
          <w:fldChar w:fldCharType="end"/>
        </w:r>
      </w:hyperlink>
    </w:p>
    <w:p>
      <w:pPr>
        <w:pStyle w:val="TOC2"/>
        <w:tabs>
          <w:tab w:val="right" w:leader="dot" w:pos="8306"/>
        </w:tabs>
      </w:pPr>
      <w:hyperlink w:anchor="_Toc13383" w:history="1">
        <w:r>
          <w:rPr>
            <w:rFonts w:ascii="仿宋" w:eastAsia="仿宋" w:hAnsi="仿宋" w:cs="仿宋" w:hint="eastAsia"/>
            <w:lang w:eastAsia="zh-CN"/>
          </w:rPr>
          <w:t>(一)、技术方案选用方向</w:t>
        </w:r>
        <w:r>
          <w:tab/>
        </w:r>
        <w:r>
          <w:fldChar w:fldCharType="begin"/>
        </w:r>
        <w:r>
          <w:instrText xml:space="preserve"> PAGEREF _Toc13383 \h </w:instrText>
        </w:r>
        <w:r>
          <w:fldChar w:fldCharType="separate"/>
        </w:r>
        <w:r>
          <w:t>42</w:t>
        </w:r>
        <w:r>
          <w:fldChar w:fldCharType="end"/>
        </w:r>
      </w:hyperlink>
    </w:p>
    <w:p>
      <w:pPr>
        <w:pStyle w:val="TOC2"/>
        <w:tabs>
          <w:tab w:val="right" w:leader="dot" w:pos="8306"/>
        </w:tabs>
      </w:pPr>
      <w:hyperlink w:anchor="_Toc13539" w:history="1">
        <w:r>
          <w:rPr>
            <w:rFonts w:ascii="仿宋" w:eastAsia="仿宋" w:hAnsi="仿宋" w:cs="仿宋" w:hint="eastAsia"/>
            <w:lang w:eastAsia="zh-CN"/>
          </w:rPr>
          <w:t>(二)、工艺技术方案选用原则</w:t>
        </w:r>
        <w:r>
          <w:tab/>
        </w:r>
        <w:r>
          <w:fldChar w:fldCharType="begin"/>
        </w:r>
        <w:r>
          <w:instrText xml:space="preserve"> PAGEREF _Toc13539 \h </w:instrText>
        </w:r>
        <w:r>
          <w:fldChar w:fldCharType="separate"/>
        </w:r>
        <w:r>
          <w:t>43</w:t>
        </w:r>
        <w:r>
          <w:fldChar w:fldCharType="end"/>
        </w:r>
      </w:hyperlink>
    </w:p>
    <w:p>
      <w:pPr>
        <w:pStyle w:val="TOC2"/>
        <w:tabs>
          <w:tab w:val="right" w:leader="dot" w:pos="8306"/>
        </w:tabs>
      </w:pPr>
      <w:hyperlink w:anchor="_Toc7273" w:history="1">
        <w:r>
          <w:rPr>
            <w:rFonts w:ascii="仿宋" w:eastAsia="仿宋" w:hAnsi="仿宋" w:cs="仿宋" w:hint="eastAsia"/>
            <w:lang w:eastAsia="zh-CN"/>
          </w:rPr>
          <w:t>(三)、工艺技术方案要求</w:t>
        </w:r>
        <w:r>
          <w:tab/>
        </w:r>
        <w:r>
          <w:fldChar w:fldCharType="begin"/>
        </w:r>
        <w:r>
          <w:instrText xml:space="preserve"> PAGEREF _Toc7273 \h </w:instrText>
        </w:r>
        <w:r>
          <w:fldChar w:fldCharType="separate"/>
        </w:r>
        <w:r>
          <w:t>46</w:t>
        </w:r>
        <w:r>
          <w:fldChar w:fldCharType="end"/>
        </w:r>
      </w:hyperlink>
    </w:p>
    <w:p>
      <w:pPr>
        <w:pStyle w:val="TOC1"/>
        <w:tabs>
          <w:tab w:val="right" w:leader="dot" w:pos="8306"/>
        </w:tabs>
      </w:pPr>
      <w:hyperlink w:anchor="_Toc3894" w:history="1">
        <w:r>
          <w:rPr>
            <w:rFonts w:ascii="仿宋" w:eastAsia="仿宋" w:hAnsi="仿宋" w:cs="仿宋" w:hint="eastAsia"/>
            <w:lang w:eastAsia="zh-CN"/>
          </w:rPr>
          <w:t>十三、组织毒活苗项目实施保障措施</w:t>
        </w:r>
        <w:r>
          <w:tab/>
        </w:r>
        <w:r>
          <w:fldChar w:fldCharType="begin"/>
        </w:r>
        <w:r>
          <w:instrText xml:space="preserve"> PAGEREF _Toc3894 \h </w:instrText>
        </w:r>
        <w:r>
          <w:fldChar w:fldCharType="separate"/>
        </w:r>
        <w:r>
          <w:t>48</w:t>
        </w:r>
        <w:r>
          <w:fldChar w:fldCharType="end"/>
        </w:r>
      </w:hyperlink>
    </w:p>
    <w:p>
      <w:pPr>
        <w:pStyle w:val="TOC2"/>
        <w:tabs>
          <w:tab w:val="right" w:leader="dot" w:pos="8306"/>
        </w:tabs>
      </w:pPr>
      <w:hyperlink w:anchor="_Toc19040" w:history="1">
        <w:r>
          <w:rPr>
            <w:rFonts w:ascii="仿宋" w:eastAsia="仿宋" w:hAnsi="仿宋" w:cs="仿宋" w:hint="eastAsia"/>
            <w:lang w:eastAsia="zh-CN"/>
          </w:rPr>
          <w:t>(一)、组织毒活苗项目实施保障机制</w:t>
        </w:r>
        <w:r>
          <w:tab/>
        </w:r>
        <w:r>
          <w:fldChar w:fldCharType="begin"/>
        </w:r>
        <w:r>
          <w:instrText xml:space="preserve"> PAGEREF _Toc19040 \h </w:instrText>
        </w:r>
        <w:r>
          <w:fldChar w:fldCharType="separate"/>
        </w:r>
        <w:r>
          <w:t>48</w:t>
        </w:r>
        <w:r>
          <w:fldChar w:fldCharType="end"/>
        </w:r>
      </w:hyperlink>
    </w:p>
    <w:p>
      <w:pPr>
        <w:pStyle w:val="TOC2"/>
        <w:tabs>
          <w:tab w:val="right" w:leader="dot" w:pos="8306"/>
        </w:tabs>
      </w:pPr>
      <w:hyperlink w:anchor="_Toc28450" w:history="1">
        <w:r>
          <w:rPr>
            <w:rFonts w:ascii="仿宋" w:eastAsia="仿宋" w:hAnsi="仿宋" w:cs="仿宋" w:hint="eastAsia"/>
            <w:lang w:eastAsia="zh-CN"/>
          </w:rPr>
          <w:t>(二)、组织毒活苗项目法律合规要求</w:t>
        </w:r>
        <w:r>
          <w:tab/>
        </w:r>
        <w:r>
          <w:fldChar w:fldCharType="begin"/>
        </w:r>
        <w:r>
          <w:instrText xml:space="preserve"> PAGEREF _Toc28450 \h </w:instrText>
        </w:r>
        <w:r>
          <w:fldChar w:fldCharType="separate"/>
        </w:r>
        <w:r>
          <w:t>51</w:t>
        </w:r>
        <w:r>
          <w:fldChar w:fldCharType="end"/>
        </w:r>
      </w:hyperlink>
    </w:p>
    <w:p>
      <w:pPr>
        <w:pStyle w:val="TOC2"/>
        <w:tabs>
          <w:tab w:val="right" w:leader="dot" w:pos="8306"/>
        </w:tabs>
      </w:pPr>
      <w:hyperlink w:anchor="_Toc2889" w:history="1">
        <w:r>
          <w:rPr>
            <w:rFonts w:ascii="仿宋" w:eastAsia="仿宋" w:hAnsi="仿宋" w:cs="仿宋" w:hint="eastAsia"/>
            <w:lang w:eastAsia="zh-CN"/>
          </w:rPr>
          <w:t>(三)、组织毒活苗项目合同管理与法律事务</w:t>
        </w:r>
        <w:r>
          <w:tab/>
        </w:r>
        <w:r>
          <w:fldChar w:fldCharType="begin"/>
        </w:r>
        <w:r>
          <w:instrText xml:space="preserve"> PAGEREF _Toc2889 \h </w:instrText>
        </w:r>
        <w:r>
          <w:fldChar w:fldCharType="separate"/>
        </w:r>
        <w:r>
          <w:t>56</w:t>
        </w:r>
        <w:r>
          <w:fldChar w:fldCharType="end"/>
        </w:r>
      </w:hyperlink>
    </w:p>
    <w:p>
      <w:pPr>
        <w:pStyle w:val="TOC2"/>
        <w:tabs>
          <w:tab w:val="right" w:leader="dot" w:pos="8306"/>
        </w:tabs>
      </w:pPr>
      <w:hyperlink w:anchor="_Toc12290" w:history="1">
        <w:r>
          <w:rPr>
            <w:rFonts w:ascii="仿宋" w:eastAsia="仿宋" w:hAnsi="仿宋" w:cs="仿宋" w:hint="eastAsia"/>
            <w:lang w:eastAsia="zh-CN"/>
          </w:rPr>
          <w:t>(四)、组织毒活苗项目知识产权保护策略</w:t>
        </w:r>
        <w:r>
          <w:tab/>
        </w:r>
        <w:r>
          <w:fldChar w:fldCharType="begin"/>
        </w:r>
        <w:r>
          <w:instrText xml:space="preserve"> PAGEREF _Toc12290 \h </w:instrText>
        </w:r>
        <w:r>
          <w:fldChar w:fldCharType="separate"/>
        </w:r>
        <w:r>
          <w:t>62</w:t>
        </w:r>
        <w:r>
          <w:fldChar w:fldCharType="end"/>
        </w:r>
      </w:hyperlink>
    </w:p>
    <w:p>
      <w:pPr>
        <w:pStyle w:val="TOC1"/>
        <w:tabs>
          <w:tab w:val="right" w:leader="dot" w:pos="8306"/>
        </w:tabs>
      </w:pPr>
      <w:hyperlink w:anchor="_Toc19707" w:history="1">
        <w:r>
          <w:rPr>
            <w:rFonts w:ascii="仿宋" w:eastAsia="仿宋" w:hAnsi="仿宋" w:cs="仿宋" w:hint="eastAsia"/>
            <w:lang w:eastAsia="zh-CN"/>
          </w:rPr>
          <w:t>十四、组织毒活苗项目实施时间节点</w:t>
        </w:r>
        <w:r>
          <w:tab/>
        </w:r>
        <w:r>
          <w:fldChar w:fldCharType="begin"/>
        </w:r>
        <w:r>
          <w:instrText xml:space="preserve"> PAGEREF _Toc19707 \h </w:instrText>
        </w:r>
        <w:r>
          <w:fldChar w:fldCharType="separate"/>
        </w:r>
        <w:r>
          <w:t>64</w:t>
        </w:r>
        <w:r>
          <w:fldChar w:fldCharType="end"/>
        </w:r>
      </w:hyperlink>
    </w:p>
    <w:p>
      <w:pPr>
        <w:pStyle w:val="TOC2"/>
        <w:tabs>
          <w:tab w:val="right" w:leader="dot" w:pos="8306"/>
        </w:tabs>
      </w:pPr>
      <w:hyperlink w:anchor="_Toc12430" w:history="1">
        <w:r>
          <w:rPr>
            <w:rFonts w:ascii="仿宋" w:eastAsia="仿宋" w:hAnsi="仿宋" w:cs="仿宋" w:hint="eastAsia"/>
            <w:lang w:eastAsia="zh-CN"/>
          </w:rPr>
          <w:t>(一)、组织毒活苗项目启动阶段时间节点</w:t>
        </w:r>
        <w:r>
          <w:tab/>
        </w:r>
        <w:r>
          <w:fldChar w:fldCharType="begin"/>
        </w:r>
        <w:r>
          <w:instrText xml:space="preserve"> PAGEREF _Toc12430 \h </w:instrText>
        </w:r>
        <w:r>
          <w:fldChar w:fldCharType="separate"/>
        </w:r>
        <w:r>
          <w:t>64</w:t>
        </w:r>
        <w:r>
          <w:fldChar w:fldCharType="end"/>
        </w:r>
      </w:hyperlink>
    </w:p>
    <w:p>
      <w:pPr>
        <w:pStyle w:val="TOC2"/>
        <w:tabs>
          <w:tab w:val="right" w:leader="dot" w:pos="8306"/>
        </w:tabs>
      </w:pPr>
      <w:hyperlink w:anchor="_Toc655" w:history="1">
        <w:r>
          <w:rPr>
            <w:rFonts w:ascii="仿宋" w:eastAsia="仿宋" w:hAnsi="仿宋" w:cs="仿宋" w:hint="eastAsia"/>
            <w:lang w:eastAsia="zh-CN"/>
          </w:rPr>
          <w:t>(二)、组织毒活苗项目执行阶段时间节点</w:t>
        </w:r>
        <w:r>
          <w:tab/>
        </w:r>
        <w:r>
          <w:fldChar w:fldCharType="begin"/>
        </w:r>
        <w:r>
          <w:instrText xml:space="preserve"> PAGEREF _Toc655 \h </w:instrText>
        </w:r>
        <w:r>
          <w:fldChar w:fldCharType="separate"/>
        </w:r>
        <w:r>
          <w:t>66</w:t>
        </w:r>
        <w:r>
          <w:fldChar w:fldCharType="end"/>
        </w:r>
      </w:hyperlink>
    </w:p>
    <w:p>
      <w:pPr>
        <w:pStyle w:val="TOC2"/>
        <w:tabs>
          <w:tab w:val="right" w:leader="dot" w:pos="8306"/>
        </w:tabs>
      </w:pPr>
      <w:hyperlink w:anchor="_Toc20946" w:history="1">
        <w:r>
          <w:rPr>
            <w:rFonts w:ascii="仿宋" w:eastAsia="仿宋" w:hAnsi="仿宋" w:cs="仿宋" w:hint="eastAsia"/>
            <w:lang w:eastAsia="zh-CN"/>
          </w:rPr>
          <w:t>(三)、组织毒活苗项目完成阶段时间节点</w:t>
        </w:r>
        <w:r>
          <w:tab/>
        </w:r>
        <w:r>
          <w:fldChar w:fldCharType="begin"/>
        </w:r>
        <w:r>
          <w:instrText xml:space="preserve"> PAGEREF _Toc20946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26"/>
      <w:r>
        <w:rPr>
          <w:rFonts w:ascii="仿宋" w:eastAsia="仿宋" w:hAnsi="仿宋" w:cs="仿宋" w:hint="eastAsia"/>
          <w:sz w:val="28"/>
          <w:lang w:eastAsia="zh-CN"/>
        </w:rPr>
        <w:t>一、组织毒活苗项目危机管理</w:t>
      </w:r>
      <w:bookmarkEnd w:id="2"/>
    </w:p>
    <w:p>
      <w:pPr>
        <w:pStyle w:val="Heading2"/>
        <w:rPr>
          <w:rFonts w:ascii="仿宋" w:eastAsia="仿宋" w:hAnsi="仿宋" w:cs="仿宋" w:hint="eastAsia"/>
          <w:lang w:eastAsia="zh-CN"/>
        </w:rPr>
      </w:pPr>
      <w:bookmarkStart w:id="3" w:name="_Toc194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项目危机管理中，危机预警与识别是确保组织毒活苗项目稳健运行的核心步骤。通过建立全面的监测机制，组织毒活苗项目团队旨在及时发现和理解潜在的风险和危机因素，以便采取及时的预防和应对措施，确保组织毒活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首先，通过深入的风险评估，组织毒活苗项目团队全面分析了整个组织毒活苗项目和各个阶段可能存在的威胁。这包括准确评估每个潜在风险的发生概率和可能影响的程度，为后续危机预警提供了有力支持。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组织毒活苗项目团队着重于明确定义组织毒活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组织毒活苗项目进展的持续监控，团队能够及时发现潜在问题并作出迅速反应。组织毒活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在这一阶段，团队的专业素养和反应速度将发挥至关重要的作用，以确保潜在危机能够在初期得到有效的处理，最大程度地减轻负面影响。通过危机预警与识别，组织毒活苗项目得以更有序、可控地推进。</w:t>
      </w:r>
    </w:p>
    <w:p>
      <w:pPr>
        <w:pStyle w:val="Heading2"/>
        <w:ind w:firstLine="560" w:firstLineChars="200"/>
        <w:rPr>
          <w:rFonts w:ascii="仿宋" w:eastAsia="仿宋" w:hAnsi="仿宋" w:cs="仿宋" w:hint="eastAsia"/>
          <w:sz w:val="28"/>
          <w:lang w:eastAsia="zh-CN"/>
        </w:rPr>
      </w:pPr>
      <w:bookmarkStart w:id="4" w:name="_Toc1200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在危机发生时，组织毒活苗项目团队立即行动，成立了应急小组。该小组的任务是迅速制定并实施紧急应对措施，以最小化潜在损失。以下是采取的主要措施：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暂停组织毒活苗项目进度：为遏制危机蔓延，组织毒活苗项目暂时停止进行，以便全面评估当前状况。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资源重新分配：重新评估组织毒活苗项目资源的分配，确保最大限度地减小损失。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实时沟通：与关键利益相关者建立实时沟通机制，向他们传递组织毒活苗项目危机的实际状况，保障组织毒活苗项目核心利益。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在紧急应对的同时，组织毒活苗项目团队强调了团队协作和有效沟通的重要性。以下是团队协作的关键举措：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信息共享机制：建立了信息共享平台，确保团队成员能够及时获取组织毒活苗项目危机的实时信息。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领导者沟通：组织毒活苗项目领导者通过定期会议和即时沟通工具，指导团队应对危机，保持团队稳定运行。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随着危机得到初步控制，组织毒活苗项目团队转向制定恢复计划，以确保组织毒活苗项目能够从中迅速恢复。主要恢复计划包括：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修复受损的进度计划：重新评估组织毒活苗项目进度，制定修复计划，确保组织毒活苗项目尽快回归正常进程。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重新调整资源分配：优化资源分配，确保组织毒活苗项目在有限资源下高效运转。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风险管理机制加强：对组织毒活苗项目风险进行全面评估，制定更强化的风险管理策略，以预防未来可能的危机。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91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50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组织毒活苗项目的主要产品是XXXX，预计年产值为XXX万元。这一产品在市场中占据着重要的地位，其广泛的应用范围使得该组织毒活苗项目的市场前景非常广阔。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组织毒活苗项目的xxx产品作为重要的原材料之一，将在多个领域发挥关键作用。其在建筑、交通、能源等方面的广泛应用将为整个产业链提供强大的支持，形成产业协同效应。组织毒活苗项目的年产值XXX万XXX万XXX万万元不仅反映了其在市场上的巨大潜力，更预示着它对国民经济的积极贡献。这种关联度高、涉及面广的产业关系，使得该组织毒活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66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组织毒活苗项目总征地面积为XXXX平方米，相当于约XX.XX亩，其中净用地面积为XXXX平方米，红线范围内相当于约XX.XX亩。这一用地规模充分考虑了组织毒活苗项目的建设需求，保障了组织毒活苗项目在合适的空间内得以充分发展。组织毒活苗项目规划的总建筑面积为XXXX平方米，其中主体工程建设占XXXX平方米，计容建筑面积达XXXX平方米。预计建筑工程的投资将达到XXXX万元，为组织毒活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计划购置的设备共计XXXX台（套），设备购置费用为XXXX万元。这一设备购置计划充分考虑到组织毒活苗项目的生产需求和技术要求，确保了组织毒活苗项目在生产运营中具备先进的技术装备和高效的生产能力。设备的合理配置将为组织毒活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计划总投资为XXXX万元，预计年实现营业收入为XXXX万元。这一产能规模的设定旨在确保组织毒活苗项目能够在投资与回报之间取得平衡，实现长期可持续的发展。组织毒活苗项目的总投资充分考虑到各个方面的需求，包括用地建设、设备购置等多个环节，以确保组织毒活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3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045"/>
      <w:r>
        <w:rPr>
          <w:rFonts w:ascii="仿宋" w:eastAsia="仿宋" w:hAnsi="仿宋" w:cs="仿宋" w:hint="eastAsia"/>
          <w:lang w:eastAsia="zh-CN"/>
        </w:rPr>
        <w:t>(一)、组织毒活苗行业分析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行业一直以来都是市场的关注焦点。行业内的发展趋势、竞争态势以及潜在机会都对组织毒活苗项目的推进产生深远的影响。通过深入研究行业的整体概貌，我们将更好地理解行业的核心特征，为组织毒活苗项目的定位提供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行业，技术一直是推动创新和发展的关键因素。我们将对当前技术趋势进行详尽分析，包括但不限于人工智能、大数据应用、先进制造技术等。这有助于组织毒活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组织毒活苗项目成功的基础。我们将对主要竞争对手进行深入研究，包括其市场份额、产品特点、市场定位等。通过全面了解竞争对手的优势和劣势，组织毒活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6907"/>
      <w:r>
        <w:rPr>
          <w:rFonts w:ascii="仿宋" w:eastAsia="仿宋" w:hAnsi="仿宋" w:cs="仿宋" w:hint="eastAsia"/>
          <w:sz w:val="28"/>
          <w:lang w:eastAsia="zh-CN"/>
        </w:rPr>
        <w:t>(二)、组织毒活苗市场分析预测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组织毒活苗市场未来的增长趋势。这包括市场的整体规模、各细分领域的发展趋势等。组织毒活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组织毒活苗项目更好地定位目标市场，提供更符合消费者期待的解决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组织毒活苗项目实施过程中需要充分考虑的因素。我们将对市场风险进行全面评估，包括但不限于政策法规风险、市场竞争风险、技术变革风险等。通过对潜在风险的深入分析，组织毒活苗项目可以制定相应的风险缓解策略，降低不确定性对组织毒活苗项目的影响。</w:t>
      </w:r>
    </w:p>
    <w:p>
      <w:pPr>
        <w:pStyle w:val="Heading1"/>
        <w:ind w:firstLine="560" w:firstLineChars="200"/>
        <w:rPr>
          <w:rFonts w:ascii="仿宋" w:eastAsia="仿宋" w:hAnsi="仿宋" w:cs="仿宋" w:hint="eastAsia"/>
          <w:sz w:val="28"/>
          <w:lang w:eastAsia="zh-CN"/>
        </w:rPr>
      </w:pPr>
      <w:bookmarkStart w:id="11" w:name="_Toc15144"/>
      <w:r>
        <w:rPr>
          <w:rFonts w:ascii="仿宋" w:eastAsia="仿宋" w:hAnsi="仿宋" w:cs="仿宋" w:hint="eastAsia"/>
          <w:sz w:val="28"/>
          <w:lang w:eastAsia="zh-CN"/>
        </w:rPr>
        <w:t>四、组织毒活苗项目建设背景及必要性分析</w:t>
      </w:r>
      <w:bookmarkEnd w:id="11"/>
    </w:p>
    <w:p>
      <w:pPr>
        <w:pStyle w:val="Heading2"/>
        <w:rPr>
          <w:rFonts w:ascii="仿宋" w:eastAsia="仿宋" w:hAnsi="仿宋" w:cs="仿宋" w:hint="eastAsia"/>
          <w:lang w:eastAsia="zh-CN"/>
        </w:rPr>
      </w:pPr>
      <w:bookmarkStart w:id="12" w:name="_Toc15073"/>
      <w:r>
        <w:rPr>
          <w:rFonts w:ascii="仿宋" w:eastAsia="仿宋" w:hAnsi="仿宋" w:cs="仿宋" w:hint="eastAsia"/>
          <w:lang w:eastAsia="zh-CN"/>
        </w:rPr>
        <w:t>(一)、组织毒活苗项目背景分析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组织毒活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组织毒活苗项目在这个潮流中的定位。同时，我们将关注行业内涌现的新兴机遇，以便组织毒活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组织毒活苗项目提供了强大的发展动力。我们将聚焦于行业内最新的技术发展趋势，包括但不限于人工智能、大数据分析、物联网等领域。通过深度的技术研究，我们将确保组织毒活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组织毒活苗项目发展的源泉。我们将投入更多的精力对市场需求进行深入剖析，超越表面的需求，深入挖掘潜在的市场痛点和机遇。通过对市场需求的细致了解，组织毒活苗项目将更有针对性地设计解决方案，满足市场的多样化需求，从而更好地促进组织毒活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组织毒活苗项目战略至关重要。我们将对竞争态势进行更为深入的分析，包括但不限于市场份额、产品特点、客户满意度等多个维度。通过深度的竞争分析，组织毒活苗项目将能够更准确地把握市场脉搏，制定具有竞争力的组织毒活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组织毒活苗项目的发展具有直接的影响。我们将进行更为全面的法规和政策分析，了解行业发展中的潜在法律风险和合规挑战。通过充分了解和遵守相关法规，组织毒活苗项目将确保在法律框架内合法合规运营，为组织毒活苗项目的稳健发展提供有力支持。</w:t>
      </w:r>
    </w:p>
    <w:p>
      <w:pPr>
        <w:pStyle w:val="Heading2"/>
        <w:ind w:firstLine="560" w:firstLineChars="200"/>
        <w:rPr>
          <w:rFonts w:ascii="仿宋" w:eastAsia="仿宋" w:hAnsi="仿宋" w:cs="仿宋" w:hint="eastAsia"/>
          <w:sz w:val="28"/>
          <w:lang w:eastAsia="zh-CN"/>
        </w:rPr>
      </w:pPr>
      <w:bookmarkStart w:id="13" w:name="_Toc326"/>
      <w:r>
        <w:rPr>
          <w:rFonts w:ascii="仿宋" w:eastAsia="仿宋" w:hAnsi="仿宋" w:cs="仿宋" w:hint="eastAsia"/>
          <w:sz w:val="28"/>
          <w:lang w:eastAsia="zh-CN"/>
        </w:rPr>
        <w:t>(二)、组织毒活苗项目建设必要性分析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建设的迫切性源于对行业发展趋势的深刻洞察。我们正处于一个行业变革的时代，科技创新、数字化转型成为企业发展的关键动力。组织毒活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建设不仅仅是为了跟上潮流，更是为了通过技术创新推动企业的持续发展。通过引入先进的技术和解决方案，组织毒活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组织毒活苗项目的建设成为必然选择，通过提高产品质量、拓展服务领域，从而在竞争中获得更多的机会。组织毒活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组织毒活苗项目建设的必要性体现在对客户需求更精准的满足。通过组织毒活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建设的背后是对企业持续创新的追求。只有通过不断创新，企业才能在竞争中立于不败之地。组织毒活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200"/>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012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技术管理特点体现在其创新导向。通过引入最先进的技术趋势和解决方案，组织毒活苗项目致力于提升科技含量、提高质量和效率水平。这意味着我们将采用最新的工具和方法，确保组织毒活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组织毒活苗项目技术管理的显著特征。通过整合不同领域的技术资源，我们实现了跨学科的协同工作。这有助于优化技术架构，提高整体效能。此外，整合性策略还促进了不同技术团队之间的紧密沟通和高效合作，确保组织毒活苗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组织毒活苗项目所采用的技术。通过不断优化技术方案，组织毒活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组织毒活苗项目团队将在组织毒活苗项目初期识别可能的技术风险，并采取相应的预防和应对措施。通过建立健全的风险评估机制，组织毒活苗项目能够在实施过程中及时发现并解决潜在的技术问题，保障组织毒活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组织毒活苗项目中，技术将成为组织毒活苗项目成功的有力支持。这一深度剖析揭示了技术管理在组织毒活苗项目实施中的关键作用，为组织毒活苗项目的技术基础奠定了坚实的基础。</w:t>
      </w:r>
    </w:p>
    <w:p>
      <w:pPr>
        <w:pStyle w:val="Heading2"/>
        <w:ind w:firstLine="560" w:firstLineChars="200"/>
        <w:rPr>
          <w:rFonts w:ascii="仿宋" w:eastAsia="仿宋" w:hAnsi="仿宋" w:cs="仿宋" w:hint="eastAsia"/>
          <w:sz w:val="28"/>
          <w:lang w:eastAsia="zh-CN"/>
        </w:rPr>
      </w:pPr>
      <w:bookmarkStart w:id="16" w:name="_Toc27660"/>
      <w:r>
        <w:rPr>
          <w:rFonts w:ascii="仿宋" w:eastAsia="仿宋" w:hAnsi="仿宋" w:cs="仿宋" w:hint="eastAsia"/>
          <w:sz w:val="28"/>
          <w:lang w:eastAsia="zh-CN"/>
        </w:rPr>
        <w:t>(二)、组织毒活苗项目工艺技术设计方案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组织毒活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组织毒活苗项目将严格按照相关行业规范要求进行组织。通过有效控制产品质量，组织毒活苗项目将致力于为顾客提供优质的组织毒活苗项目产品和良好的服务。这体现了组织毒活苗项目对于生产活动合规性和质量标准的高度重视，为组织毒活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组织毒活苗项目注重生态效益和清洁生产原则。组织毒活苗项目建设将紧密结合地方特色经济发展，与社会经济发展规划和区域环境保护规划方案相协调一致。通过与当地区域自然生态系统的结合，组织毒活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组织毒活苗项目产品具有多样化的客户需求和个性化的特点。因此，组织毒活苗项目产品规格品种多样，且单批生产数量较小。为满足这一特点，组织毒活苗项目承办单位将建设先进的柔性制造生产线。通过广泛应用柔性制造技术，组织毒活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组织毒活苗项目采用的技术具有较高的技术含量和自动化水平，处于国内先进水平。这一技术选用不仅体现了对生产效率、质量和环境友好性的高标准要求，同时为组织毒活苗项目的可持续发展奠定了坚实的基础。</w:t>
      </w:r>
    </w:p>
    <w:p>
      <w:pPr>
        <w:pStyle w:val="Heading2"/>
        <w:ind w:firstLine="560" w:firstLineChars="200"/>
        <w:rPr>
          <w:rFonts w:ascii="仿宋" w:eastAsia="仿宋" w:hAnsi="仿宋" w:cs="仿宋" w:hint="eastAsia"/>
          <w:sz w:val="28"/>
          <w:lang w:eastAsia="zh-CN"/>
        </w:rPr>
      </w:pPr>
      <w:bookmarkStart w:id="17" w:name="_Toc1481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为确保组织毒活苗项目的高效生产和技术实施，我们制定了一套精心设计的设备选型方案，以满足组织毒活苗项目生产、质量和环保的要求。该方案的主要特点如下：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组织毒活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针对组织毒活苗项目产品的多样性和小批量生产的特点，我们将建设柔性制造生产线。通过在设备选型中考虑柔性制造技术，可以灵活应对不同产品规格和生产需求，实现生产线的高度灵活性和适应性。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081"/>
      <w:r>
        <w:rPr>
          <w:rFonts w:ascii="仿宋" w:eastAsia="仿宋" w:hAnsi="仿宋" w:cs="仿宋" w:hint="eastAsia"/>
          <w:sz w:val="28"/>
          <w:lang w:eastAsia="zh-CN"/>
        </w:rPr>
        <w:t>六、组织毒活苗项目概论</w:t>
      </w:r>
      <w:bookmarkEnd w:id="18"/>
    </w:p>
    <w:p>
      <w:pPr>
        <w:pStyle w:val="Heading2"/>
        <w:rPr>
          <w:rFonts w:ascii="仿宋" w:eastAsia="仿宋" w:hAnsi="仿宋" w:cs="仿宋" w:hint="eastAsia"/>
          <w:lang w:eastAsia="zh-CN"/>
        </w:rPr>
      </w:pPr>
      <w:bookmarkStart w:id="19" w:name="_Toc31313"/>
      <w:r>
        <w:rPr>
          <w:rFonts w:ascii="仿宋" w:eastAsia="仿宋" w:hAnsi="仿宋" w:cs="仿宋" w:hint="eastAsia"/>
          <w:lang w:eastAsia="zh-CN"/>
        </w:rPr>
        <w:t>(一)、组织毒活苗项目概况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起源追溯至对市场的深入洞察。市场的不断演变与变革为组织毒活苗项目提供了难得的机遇。当前市场存在的需求缺口和变革的大环境共同构成了组织毒活苗项目的背景。这个组织毒活苗项目旨在充分利用市场机遇，填补行业中尚未满足的需求，为客户提供全新的解决方案。市场的变革和需求的增长使得这个组织毒活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组织毒活苗项目名称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正式命名为组织毒活苗。这个名称不仅仅是一个标识，更代表了组织毒活苗项目的核心理念和愿景。它蕴含着组织毒活苗项目所要解决问题的关键字，具有强烈的表达和辨识度，为组织毒活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组织毒活苗项目目标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核心目标是提供一种全新、高效的解决方案，满足客户日益增长的需求。组织毒活苗项目追求的不仅仅是满足市场需求，更是在市场中获得卓越的竞争优势。通过不断提升产品或服务的质量和创新水平，组织毒活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组织毒活苗项目范围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https://d.book118.com/816050203104010033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88063F"/>
    <w:rsid w:val="0E8806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502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2024-01-09T17:52:00Z</dcterms:created>
  <dcterms:modified xsi:type="dcterms:W3CDTF">2024-01-09T17:53:14Z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4806DEE6364A44FD8A1D3A7BB487F380_11</vt:lpwstr>
  </property>
  <property fmtid="{D5CDD505-2E9C-101B-9397-08002B2CF9AE}" pid="3" name="KSOProductBuildVer">
    <vt:lpwstr>2052-12.1.0.16120</vt:lpwstr>
  </property>
</Properties>
</file>