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聚氨酯泡沫稳定剂项目规划设计纲要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32" w:history="1">
        <w:r>
          <w:rPr>
            <w:rFonts w:ascii="仿宋" w:eastAsia="仿宋" w:hAnsi="仿宋" w:cs="仿宋" w:hint="eastAsia"/>
            <w:lang w:eastAsia="zh-CN"/>
          </w:rPr>
          <w:t>序言</w:t>
        </w:r>
        <w:r>
          <w:tab/>
        </w:r>
        <w:r>
          <w:fldChar w:fldCharType="begin"/>
        </w:r>
        <w:r>
          <w:instrText xml:space="preserve"> PAGEREF _Toc31632 \h </w:instrText>
        </w:r>
        <w:r>
          <w:fldChar w:fldCharType="separate"/>
        </w:r>
        <w:r>
          <w:t>3</w:t>
        </w:r>
        <w:r>
          <w:fldChar w:fldCharType="end"/>
        </w:r>
      </w:hyperlink>
    </w:p>
    <w:p>
      <w:pPr>
        <w:pStyle w:val="TOC1"/>
        <w:tabs>
          <w:tab w:val="right" w:leader="dot" w:pos="8306"/>
        </w:tabs>
      </w:pPr>
      <w:hyperlink w:anchor="_Toc30362" w:history="1">
        <w:r>
          <w:rPr>
            <w:rFonts w:ascii="仿宋" w:eastAsia="仿宋" w:hAnsi="仿宋" w:cs="仿宋" w:hint="eastAsia"/>
            <w:lang w:eastAsia="zh-CN"/>
          </w:rPr>
          <w:t>一、市场分析、调研</w:t>
        </w:r>
        <w:r>
          <w:tab/>
        </w:r>
        <w:r>
          <w:fldChar w:fldCharType="begin"/>
        </w:r>
        <w:r>
          <w:instrText xml:space="preserve"> PAGEREF _Toc30362 \h </w:instrText>
        </w:r>
        <w:r>
          <w:fldChar w:fldCharType="separate"/>
        </w:r>
        <w:r>
          <w:t>3</w:t>
        </w:r>
        <w:r>
          <w:fldChar w:fldCharType="end"/>
        </w:r>
      </w:hyperlink>
    </w:p>
    <w:p>
      <w:pPr>
        <w:pStyle w:val="TOC2"/>
        <w:tabs>
          <w:tab w:val="right" w:leader="dot" w:pos="8306"/>
        </w:tabs>
      </w:pPr>
      <w:hyperlink w:anchor="_Toc31399" w:history="1">
        <w:r>
          <w:rPr>
            <w:rFonts w:ascii="仿宋" w:eastAsia="仿宋" w:hAnsi="仿宋" w:cs="仿宋" w:hint="eastAsia"/>
            <w:lang w:eastAsia="zh-CN"/>
          </w:rPr>
          <w:t>(一)、聚氨酯泡沫稳定剂行业分析</w:t>
        </w:r>
        <w:r>
          <w:tab/>
        </w:r>
        <w:r>
          <w:fldChar w:fldCharType="begin"/>
        </w:r>
        <w:r>
          <w:instrText xml:space="preserve"> PAGEREF _Toc31399 \h </w:instrText>
        </w:r>
        <w:r>
          <w:fldChar w:fldCharType="separate"/>
        </w:r>
        <w:r>
          <w:t>3</w:t>
        </w:r>
        <w:r>
          <w:fldChar w:fldCharType="end"/>
        </w:r>
      </w:hyperlink>
    </w:p>
    <w:p>
      <w:pPr>
        <w:pStyle w:val="TOC2"/>
        <w:tabs>
          <w:tab w:val="right" w:leader="dot" w:pos="8306"/>
        </w:tabs>
      </w:pPr>
      <w:hyperlink w:anchor="_Toc19441" w:history="1">
        <w:r>
          <w:rPr>
            <w:rFonts w:ascii="仿宋" w:eastAsia="仿宋" w:hAnsi="仿宋" w:cs="仿宋" w:hint="eastAsia"/>
            <w:lang w:eastAsia="zh-CN"/>
          </w:rPr>
          <w:t>(二)、聚氨酯泡沫稳定剂市场分析预测</w:t>
        </w:r>
        <w:r>
          <w:tab/>
        </w:r>
        <w:r>
          <w:fldChar w:fldCharType="begin"/>
        </w:r>
        <w:r>
          <w:instrText xml:space="preserve"> PAGEREF _Toc19441 \h </w:instrText>
        </w:r>
        <w:r>
          <w:fldChar w:fldCharType="separate"/>
        </w:r>
        <w:r>
          <w:t>4</w:t>
        </w:r>
        <w:r>
          <w:fldChar w:fldCharType="end"/>
        </w:r>
      </w:hyperlink>
    </w:p>
    <w:p>
      <w:pPr>
        <w:pStyle w:val="TOC1"/>
        <w:tabs>
          <w:tab w:val="right" w:leader="dot" w:pos="8306"/>
        </w:tabs>
      </w:pPr>
      <w:hyperlink w:anchor="_Toc18672" w:history="1">
        <w:r>
          <w:rPr>
            <w:rFonts w:ascii="仿宋" w:eastAsia="仿宋" w:hAnsi="仿宋" w:cs="仿宋" w:hint="eastAsia"/>
            <w:lang w:eastAsia="zh-CN"/>
          </w:rPr>
          <w:t>二、产品规划分析</w:t>
        </w:r>
        <w:r>
          <w:tab/>
        </w:r>
        <w:r>
          <w:fldChar w:fldCharType="begin"/>
        </w:r>
        <w:r>
          <w:instrText xml:space="preserve"> PAGEREF _Toc18672 \h </w:instrText>
        </w:r>
        <w:r>
          <w:fldChar w:fldCharType="separate"/>
        </w:r>
        <w:r>
          <w:t>5</w:t>
        </w:r>
        <w:r>
          <w:fldChar w:fldCharType="end"/>
        </w:r>
      </w:hyperlink>
    </w:p>
    <w:p>
      <w:pPr>
        <w:pStyle w:val="TOC2"/>
        <w:tabs>
          <w:tab w:val="right" w:leader="dot" w:pos="8306"/>
        </w:tabs>
      </w:pPr>
      <w:hyperlink w:anchor="_Toc9161" w:history="1">
        <w:r>
          <w:rPr>
            <w:rFonts w:ascii="仿宋" w:eastAsia="仿宋" w:hAnsi="仿宋" w:cs="仿宋" w:hint="eastAsia"/>
            <w:lang w:eastAsia="zh-CN"/>
          </w:rPr>
          <w:t>(一)、产品规划</w:t>
        </w:r>
        <w:r>
          <w:tab/>
        </w:r>
        <w:r>
          <w:fldChar w:fldCharType="begin"/>
        </w:r>
        <w:r>
          <w:instrText xml:space="preserve"> PAGEREF _Toc9161 \h </w:instrText>
        </w:r>
        <w:r>
          <w:fldChar w:fldCharType="separate"/>
        </w:r>
        <w:r>
          <w:t>5</w:t>
        </w:r>
        <w:r>
          <w:fldChar w:fldCharType="end"/>
        </w:r>
      </w:hyperlink>
    </w:p>
    <w:p>
      <w:pPr>
        <w:pStyle w:val="TOC2"/>
        <w:tabs>
          <w:tab w:val="right" w:leader="dot" w:pos="8306"/>
        </w:tabs>
      </w:pPr>
      <w:hyperlink w:anchor="_Toc28784" w:history="1">
        <w:r>
          <w:rPr>
            <w:rFonts w:ascii="仿宋" w:eastAsia="仿宋" w:hAnsi="仿宋" w:cs="仿宋" w:hint="eastAsia"/>
            <w:lang w:eastAsia="zh-CN"/>
          </w:rPr>
          <w:t>(二)、建设规模</w:t>
        </w:r>
        <w:r>
          <w:tab/>
        </w:r>
        <w:r>
          <w:fldChar w:fldCharType="begin"/>
        </w:r>
        <w:r>
          <w:instrText xml:space="preserve"> PAGEREF _Toc28784 \h </w:instrText>
        </w:r>
        <w:r>
          <w:fldChar w:fldCharType="separate"/>
        </w:r>
        <w:r>
          <w:t>5</w:t>
        </w:r>
        <w:r>
          <w:fldChar w:fldCharType="end"/>
        </w:r>
      </w:hyperlink>
    </w:p>
    <w:p>
      <w:pPr>
        <w:pStyle w:val="TOC1"/>
        <w:tabs>
          <w:tab w:val="right" w:leader="dot" w:pos="8306"/>
        </w:tabs>
      </w:pPr>
      <w:hyperlink w:anchor="_Toc15063" w:history="1">
        <w:r>
          <w:rPr>
            <w:rFonts w:ascii="仿宋" w:eastAsia="仿宋" w:hAnsi="仿宋" w:cs="仿宋" w:hint="eastAsia"/>
            <w:lang w:eastAsia="zh-CN"/>
          </w:rPr>
          <w:t>三、聚氨酯泡沫稳定剂项目危机管理</w:t>
        </w:r>
        <w:r>
          <w:tab/>
        </w:r>
        <w:r>
          <w:fldChar w:fldCharType="begin"/>
        </w:r>
        <w:r>
          <w:instrText xml:space="preserve"> PAGEREF _Toc15063 \h </w:instrText>
        </w:r>
        <w:r>
          <w:fldChar w:fldCharType="separate"/>
        </w:r>
        <w:r>
          <w:t>7</w:t>
        </w:r>
        <w:r>
          <w:fldChar w:fldCharType="end"/>
        </w:r>
      </w:hyperlink>
    </w:p>
    <w:p>
      <w:pPr>
        <w:pStyle w:val="TOC2"/>
        <w:tabs>
          <w:tab w:val="right" w:leader="dot" w:pos="8306"/>
        </w:tabs>
      </w:pPr>
      <w:hyperlink w:anchor="_Toc12988" w:history="1">
        <w:r>
          <w:rPr>
            <w:rFonts w:ascii="仿宋" w:eastAsia="仿宋" w:hAnsi="仿宋" w:cs="仿宋" w:hint="eastAsia"/>
            <w:lang w:eastAsia="zh-CN"/>
          </w:rPr>
          <w:t>(一)、危机预警与识别</w:t>
        </w:r>
        <w:r>
          <w:tab/>
        </w:r>
        <w:r>
          <w:fldChar w:fldCharType="begin"/>
        </w:r>
        <w:r>
          <w:instrText xml:space="preserve"> PAGEREF _Toc12988 \h </w:instrText>
        </w:r>
        <w:r>
          <w:fldChar w:fldCharType="separate"/>
        </w:r>
        <w:r>
          <w:t>7</w:t>
        </w:r>
        <w:r>
          <w:fldChar w:fldCharType="end"/>
        </w:r>
      </w:hyperlink>
    </w:p>
    <w:p>
      <w:pPr>
        <w:pStyle w:val="TOC2"/>
        <w:tabs>
          <w:tab w:val="right" w:leader="dot" w:pos="8306"/>
        </w:tabs>
      </w:pPr>
      <w:hyperlink w:anchor="_Toc19757" w:history="1">
        <w:r>
          <w:rPr>
            <w:rFonts w:ascii="仿宋" w:eastAsia="仿宋" w:hAnsi="仿宋" w:cs="仿宋" w:hint="eastAsia"/>
            <w:lang w:eastAsia="zh-CN"/>
          </w:rPr>
          <w:t>(二)、危机应对与恢复</w:t>
        </w:r>
        <w:r>
          <w:tab/>
        </w:r>
        <w:r>
          <w:fldChar w:fldCharType="begin"/>
        </w:r>
        <w:r>
          <w:instrText xml:space="preserve"> PAGEREF _Toc19757 \h </w:instrText>
        </w:r>
        <w:r>
          <w:fldChar w:fldCharType="separate"/>
        </w:r>
        <w:r>
          <w:t>8</w:t>
        </w:r>
        <w:r>
          <w:fldChar w:fldCharType="end"/>
        </w:r>
      </w:hyperlink>
    </w:p>
    <w:p>
      <w:pPr>
        <w:pStyle w:val="TOC1"/>
        <w:tabs>
          <w:tab w:val="right" w:leader="dot" w:pos="8306"/>
        </w:tabs>
      </w:pPr>
      <w:hyperlink w:anchor="_Toc8495" w:history="1">
        <w:r>
          <w:rPr>
            <w:rFonts w:ascii="仿宋" w:eastAsia="仿宋" w:hAnsi="仿宋" w:cs="仿宋" w:hint="eastAsia"/>
            <w:lang w:eastAsia="zh-CN"/>
          </w:rPr>
          <w:t>四、聚氨酯泡沫稳定剂项目绩效评估</w:t>
        </w:r>
        <w:r>
          <w:tab/>
        </w:r>
        <w:r>
          <w:fldChar w:fldCharType="begin"/>
        </w:r>
        <w:r>
          <w:instrText xml:space="preserve"> PAGEREF _Toc8495 \h </w:instrText>
        </w:r>
        <w:r>
          <w:fldChar w:fldCharType="separate"/>
        </w:r>
        <w:r>
          <w:t>9</w:t>
        </w:r>
        <w:r>
          <w:fldChar w:fldCharType="end"/>
        </w:r>
      </w:hyperlink>
    </w:p>
    <w:p>
      <w:pPr>
        <w:pStyle w:val="TOC2"/>
        <w:tabs>
          <w:tab w:val="right" w:leader="dot" w:pos="8306"/>
        </w:tabs>
      </w:pPr>
      <w:hyperlink w:anchor="_Toc32283" w:history="1">
        <w:r>
          <w:rPr>
            <w:rFonts w:ascii="仿宋" w:eastAsia="仿宋" w:hAnsi="仿宋" w:cs="仿宋" w:hint="eastAsia"/>
            <w:lang w:eastAsia="zh-CN"/>
          </w:rPr>
          <w:t>(一)、绩效评估指标</w:t>
        </w:r>
        <w:r>
          <w:tab/>
        </w:r>
        <w:r>
          <w:fldChar w:fldCharType="begin"/>
        </w:r>
        <w:r>
          <w:instrText xml:space="preserve"> PAGEREF _Toc32283 \h </w:instrText>
        </w:r>
        <w:r>
          <w:fldChar w:fldCharType="separate"/>
        </w:r>
        <w:r>
          <w:t>9</w:t>
        </w:r>
        <w:r>
          <w:fldChar w:fldCharType="end"/>
        </w:r>
      </w:hyperlink>
    </w:p>
    <w:p>
      <w:pPr>
        <w:pStyle w:val="TOC2"/>
        <w:tabs>
          <w:tab w:val="right" w:leader="dot" w:pos="8306"/>
        </w:tabs>
      </w:pPr>
      <w:hyperlink w:anchor="_Toc21419" w:history="1">
        <w:r>
          <w:rPr>
            <w:rFonts w:ascii="仿宋" w:eastAsia="仿宋" w:hAnsi="仿宋" w:cs="仿宋" w:hint="eastAsia"/>
            <w:lang w:eastAsia="zh-CN"/>
          </w:rPr>
          <w:t>(二)、绩效评估方法</w:t>
        </w:r>
        <w:r>
          <w:tab/>
        </w:r>
        <w:r>
          <w:fldChar w:fldCharType="begin"/>
        </w:r>
        <w:r>
          <w:instrText xml:space="preserve"> PAGEREF _Toc21419 \h </w:instrText>
        </w:r>
        <w:r>
          <w:fldChar w:fldCharType="separate"/>
        </w:r>
        <w:r>
          <w:t>10</w:t>
        </w:r>
        <w:r>
          <w:fldChar w:fldCharType="end"/>
        </w:r>
      </w:hyperlink>
    </w:p>
    <w:p>
      <w:pPr>
        <w:pStyle w:val="TOC2"/>
        <w:tabs>
          <w:tab w:val="right" w:leader="dot" w:pos="8306"/>
        </w:tabs>
      </w:pPr>
      <w:hyperlink w:anchor="_Toc26735" w:history="1">
        <w:r>
          <w:rPr>
            <w:rFonts w:ascii="仿宋" w:eastAsia="仿宋" w:hAnsi="仿宋" w:cs="仿宋" w:hint="eastAsia"/>
            <w:lang w:eastAsia="zh-CN"/>
          </w:rPr>
          <w:t>(三)、绩效评估周期</w:t>
        </w:r>
        <w:r>
          <w:tab/>
        </w:r>
        <w:r>
          <w:fldChar w:fldCharType="begin"/>
        </w:r>
        <w:r>
          <w:instrText xml:space="preserve"> PAGEREF _Toc26735 \h </w:instrText>
        </w:r>
        <w:r>
          <w:fldChar w:fldCharType="separate"/>
        </w:r>
        <w:r>
          <w:t>11</w:t>
        </w:r>
        <w:r>
          <w:fldChar w:fldCharType="end"/>
        </w:r>
      </w:hyperlink>
    </w:p>
    <w:p>
      <w:pPr>
        <w:pStyle w:val="TOC1"/>
        <w:tabs>
          <w:tab w:val="right" w:leader="dot" w:pos="8306"/>
        </w:tabs>
      </w:pPr>
      <w:hyperlink w:anchor="_Toc6774" w:history="1">
        <w:r>
          <w:rPr>
            <w:rFonts w:ascii="仿宋" w:eastAsia="仿宋" w:hAnsi="仿宋" w:cs="仿宋" w:hint="eastAsia"/>
            <w:lang w:eastAsia="zh-CN"/>
          </w:rPr>
          <w:t>五、聚氨酯泡沫稳定剂项目文档管理</w:t>
        </w:r>
        <w:r>
          <w:tab/>
        </w:r>
        <w:r>
          <w:fldChar w:fldCharType="begin"/>
        </w:r>
        <w:r>
          <w:instrText xml:space="preserve"> PAGEREF _Toc6774 \h </w:instrText>
        </w:r>
        <w:r>
          <w:fldChar w:fldCharType="separate"/>
        </w:r>
        <w:r>
          <w:t>13</w:t>
        </w:r>
        <w:r>
          <w:fldChar w:fldCharType="end"/>
        </w:r>
      </w:hyperlink>
    </w:p>
    <w:p>
      <w:pPr>
        <w:pStyle w:val="TOC2"/>
        <w:tabs>
          <w:tab w:val="right" w:leader="dot" w:pos="8306"/>
        </w:tabs>
      </w:pPr>
      <w:hyperlink w:anchor="_Toc24922" w:history="1">
        <w:r>
          <w:rPr>
            <w:rFonts w:ascii="仿宋" w:eastAsia="仿宋" w:hAnsi="仿宋" w:cs="仿宋" w:hint="eastAsia"/>
            <w:lang w:eastAsia="zh-CN"/>
          </w:rPr>
          <w:t>(一)、文档编制与审查</w:t>
        </w:r>
        <w:r>
          <w:tab/>
        </w:r>
        <w:r>
          <w:fldChar w:fldCharType="begin"/>
        </w:r>
        <w:r>
          <w:instrText xml:space="preserve"> PAGEREF _Toc24922 \h </w:instrText>
        </w:r>
        <w:r>
          <w:fldChar w:fldCharType="separate"/>
        </w:r>
        <w:r>
          <w:t>13</w:t>
        </w:r>
        <w:r>
          <w:fldChar w:fldCharType="end"/>
        </w:r>
      </w:hyperlink>
    </w:p>
    <w:p>
      <w:pPr>
        <w:pStyle w:val="TOC2"/>
        <w:tabs>
          <w:tab w:val="right" w:leader="dot" w:pos="8306"/>
        </w:tabs>
      </w:pPr>
      <w:hyperlink w:anchor="_Toc11253" w:history="1">
        <w:r>
          <w:rPr>
            <w:rFonts w:ascii="仿宋" w:eastAsia="仿宋" w:hAnsi="仿宋" w:cs="仿宋" w:hint="eastAsia"/>
            <w:lang w:eastAsia="zh-CN"/>
          </w:rPr>
          <w:t>(二)、文档发布与分发</w:t>
        </w:r>
        <w:r>
          <w:tab/>
        </w:r>
        <w:r>
          <w:fldChar w:fldCharType="begin"/>
        </w:r>
        <w:r>
          <w:instrText xml:space="preserve"> PAGEREF _Toc11253 \h </w:instrText>
        </w:r>
        <w:r>
          <w:fldChar w:fldCharType="separate"/>
        </w:r>
        <w:r>
          <w:t>14</w:t>
        </w:r>
        <w:r>
          <w:fldChar w:fldCharType="end"/>
        </w:r>
      </w:hyperlink>
    </w:p>
    <w:p>
      <w:pPr>
        <w:pStyle w:val="TOC2"/>
        <w:tabs>
          <w:tab w:val="right" w:leader="dot" w:pos="8306"/>
        </w:tabs>
      </w:pPr>
      <w:hyperlink w:anchor="_Toc3003" w:history="1">
        <w:r>
          <w:rPr>
            <w:rFonts w:ascii="仿宋" w:eastAsia="仿宋" w:hAnsi="仿宋" w:cs="仿宋" w:hint="eastAsia"/>
            <w:lang w:eastAsia="zh-CN"/>
          </w:rPr>
          <w:t>(三)、文档存档与归档</w:t>
        </w:r>
        <w:r>
          <w:tab/>
        </w:r>
        <w:r>
          <w:fldChar w:fldCharType="begin"/>
        </w:r>
        <w:r>
          <w:instrText xml:space="preserve"> PAGEREF _Toc3003 \h </w:instrText>
        </w:r>
        <w:r>
          <w:fldChar w:fldCharType="separate"/>
        </w:r>
        <w:r>
          <w:t>15</w:t>
        </w:r>
        <w:r>
          <w:fldChar w:fldCharType="end"/>
        </w:r>
      </w:hyperlink>
    </w:p>
    <w:p>
      <w:pPr>
        <w:pStyle w:val="TOC1"/>
        <w:tabs>
          <w:tab w:val="right" w:leader="dot" w:pos="8306"/>
        </w:tabs>
      </w:pPr>
      <w:hyperlink w:anchor="_Toc5463" w:history="1">
        <w:r>
          <w:rPr>
            <w:rFonts w:ascii="仿宋" w:eastAsia="仿宋" w:hAnsi="仿宋" w:cs="仿宋" w:hint="eastAsia"/>
            <w:lang w:eastAsia="zh-CN"/>
          </w:rPr>
          <w:t>六、聚氨酯泡沫稳定剂项目选址可行性分析</w:t>
        </w:r>
        <w:r>
          <w:tab/>
        </w:r>
        <w:r>
          <w:fldChar w:fldCharType="begin"/>
        </w:r>
        <w:r>
          <w:instrText xml:space="preserve"> PAGEREF _Toc5463 \h </w:instrText>
        </w:r>
        <w:r>
          <w:fldChar w:fldCharType="separate"/>
        </w:r>
        <w:r>
          <w:t>16</w:t>
        </w:r>
        <w:r>
          <w:fldChar w:fldCharType="end"/>
        </w:r>
      </w:hyperlink>
    </w:p>
    <w:p>
      <w:pPr>
        <w:pStyle w:val="TOC2"/>
        <w:tabs>
          <w:tab w:val="right" w:leader="dot" w:pos="8306"/>
        </w:tabs>
      </w:pPr>
      <w:hyperlink w:anchor="_Toc1708" w:history="1">
        <w:r>
          <w:rPr>
            <w:rFonts w:ascii="仿宋" w:eastAsia="仿宋" w:hAnsi="仿宋" w:cs="仿宋" w:hint="eastAsia"/>
            <w:lang w:eastAsia="zh-CN"/>
          </w:rPr>
          <w:t>(一)、聚氨酯泡沫稳定剂项目选址</w:t>
        </w:r>
        <w:r>
          <w:tab/>
        </w:r>
        <w:r>
          <w:fldChar w:fldCharType="begin"/>
        </w:r>
        <w:r>
          <w:instrText xml:space="preserve"> PAGEREF _Toc1708 \h </w:instrText>
        </w:r>
        <w:r>
          <w:fldChar w:fldCharType="separate"/>
        </w:r>
        <w:r>
          <w:t>16</w:t>
        </w:r>
        <w:r>
          <w:fldChar w:fldCharType="end"/>
        </w:r>
      </w:hyperlink>
    </w:p>
    <w:p>
      <w:pPr>
        <w:pStyle w:val="TOC2"/>
        <w:tabs>
          <w:tab w:val="right" w:leader="dot" w:pos="8306"/>
        </w:tabs>
      </w:pPr>
      <w:hyperlink w:anchor="_Toc11621" w:history="1">
        <w:r>
          <w:rPr>
            <w:rFonts w:ascii="仿宋" w:eastAsia="仿宋" w:hAnsi="仿宋" w:cs="仿宋" w:hint="eastAsia"/>
            <w:lang w:eastAsia="zh-CN"/>
          </w:rPr>
          <w:t>(二)、用地控制指标</w:t>
        </w:r>
        <w:r>
          <w:tab/>
        </w:r>
        <w:r>
          <w:fldChar w:fldCharType="begin"/>
        </w:r>
        <w:r>
          <w:instrText xml:space="preserve"> PAGEREF _Toc11621 \h </w:instrText>
        </w:r>
        <w:r>
          <w:fldChar w:fldCharType="separate"/>
        </w:r>
        <w:r>
          <w:t>16</w:t>
        </w:r>
        <w:r>
          <w:fldChar w:fldCharType="end"/>
        </w:r>
      </w:hyperlink>
    </w:p>
    <w:p>
      <w:pPr>
        <w:pStyle w:val="TOC2"/>
        <w:tabs>
          <w:tab w:val="right" w:leader="dot" w:pos="8306"/>
        </w:tabs>
      </w:pPr>
      <w:hyperlink w:anchor="_Toc6525" w:history="1">
        <w:r>
          <w:rPr>
            <w:rFonts w:ascii="仿宋" w:eastAsia="仿宋" w:hAnsi="仿宋" w:cs="仿宋" w:hint="eastAsia"/>
            <w:lang w:eastAsia="zh-CN"/>
          </w:rPr>
          <w:t>(三)、节约用地措施</w:t>
        </w:r>
        <w:r>
          <w:tab/>
        </w:r>
        <w:r>
          <w:fldChar w:fldCharType="begin"/>
        </w:r>
        <w:r>
          <w:instrText xml:space="preserve"> PAGEREF _Toc6525 \h </w:instrText>
        </w:r>
        <w:r>
          <w:fldChar w:fldCharType="separate"/>
        </w:r>
        <w:r>
          <w:t>18</w:t>
        </w:r>
        <w:r>
          <w:fldChar w:fldCharType="end"/>
        </w:r>
      </w:hyperlink>
    </w:p>
    <w:p>
      <w:pPr>
        <w:pStyle w:val="TOC2"/>
        <w:tabs>
          <w:tab w:val="right" w:leader="dot" w:pos="8306"/>
        </w:tabs>
      </w:pPr>
      <w:hyperlink w:anchor="_Toc795" w:history="1">
        <w:r>
          <w:rPr>
            <w:rFonts w:ascii="仿宋" w:eastAsia="仿宋" w:hAnsi="仿宋" w:cs="仿宋" w:hint="eastAsia"/>
            <w:lang w:eastAsia="zh-CN"/>
          </w:rPr>
          <w:t>(四)、总图布置方案</w:t>
        </w:r>
        <w:r>
          <w:tab/>
        </w:r>
        <w:r>
          <w:fldChar w:fldCharType="begin"/>
        </w:r>
        <w:r>
          <w:instrText xml:space="preserve"> PAGEREF _Toc795 \h </w:instrText>
        </w:r>
        <w:r>
          <w:fldChar w:fldCharType="separate"/>
        </w:r>
        <w:r>
          <w:t>19</w:t>
        </w:r>
        <w:r>
          <w:fldChar w:fldCharType="end"/>
        </w:r>
      </w:hyperlink>
    </w:p>
    <w:p>
      <w:pPr>
        <w:pStyle w:val="TOC2"/>
        <w:tabs>
          <w:tab w:val="right" w:leader="dot" w:pos="8306"/>
        </w:tabs>
      </w:pPr>
      <w:hyperlink w:anchor="_Toc4227" w:history="1">
        <w:r>
          <w:rPr>
            <w:rFonts w:ascii="仿宋" w:eastAsia="仿宋" w:hAnsi="仿宋" w:cs="仿宋" w:hint="eastAsia"/>
            <w:lang w:eastAsia="zh-CN"/>
          </w:rPr>
          <w:t>(五)、选址综合评价</w:t>
        </w:r>
        <w:r>
          <w:tab/>
        </w:r>
        <w:r>
          <w:fldChar w:fldCharType="begin"/>
        </w:r>
        <w:r>
          <w:instrText xml:space="preserve"> PAGEREF _Toc4227 \h </w:instrText>
        </w:r>
        <w:r>
          <w:fldChar w:fldCharType="separate"/>
        </w:r>
        <w:r>
          <w:t>20</w:t>
        </w:r>
        <w:r>
          <w:fldChar w:fldCharType="end"/>
        </w:r>
      </w:hyperlink>
    </w:p>
    <w:p>
      <w:pPr>
        <w:pStyle w:val="TOC1"/>
        <w:tabs>
          <w:tab w:val="right" w:leader="dot" w:pos="8306"/>
        </w:tabs>
      </w:pPr>
      <w:hyperlink w:anchor="_Toc19888" w:history="1">
        <w:r>
          <w:rPr>
            <w:rFonts w:ascii="仿宋" w:eastAsia="仿宋" w:hAnsi="仿宋" w:cs="仿宋" w:hint="eastAsia"/>
            <w:lang w:eastAsia="zh-CN"/>
          </w:rPr>
          <w:t>七、聚氨酯泡沫稳定剂项目风险管理</w:t>
        </w:r>
        <w:r>
          <w:tab/>
        </w:r>
        <w:r>
          <w:fldChar w:fldCharType="begin"/>
        </w:r>
        <w:r>
          <w:instrText xml:space="preserve"> PAGEREF _Toc19888 \h </w:instrText>
        </w:r>
        <w:r>
          <w:fldChar w:fldCharType="separate"/>
        </w:r>
        <w:r>
          <w:t>22</w:t>
        </w:r>
        <w:r>
          <w:fldChar w:fldCharType="end"/>
        </w:r>
      </w:hyperlink>
    </w:p>
    <w:p>
      <w:pPr>
        <w:pStyle w:val="TOC2"/>
        <w:tabs>
          <w:tab w:val="right" w:leader="dot" w:pos="8306"/>
        </w:tabs>
      </w:pPr>
      <w:hyperlink w:anchor="_Toc22888" w:history="1">
        <w:r>
          <w:rPr>
            <w:rFonts w:ascii="仿宋" w:eastAsia="仿宋" w:hAnsi="仿宋" w:cs="仿宋" w:hint="eastAsia"/>
            <w:lang w:eastAsia="zh-CN"/>
          </w:rPr>
          <w:t>(一)、风险识别与评估</w:t>
        </w:r>
        <w:r>
          <w:tab/>
        </w:r>
        <w:r>
          <w:fldChar w:fldCharType="begin"/>
        </w:r>
        <w:r>
          <w:instrText xml:space="preserve"> PAGEREF _Toc22888 \h </w:instrText>
        </w:r>
        <w:r>
          <w:fldChar w:fldCharType="separate"/>
        </w:r>
        <w:r>
          <w:t>22</w:t>
        </w:r>
        <w:r>
          <w:fldChar w:fldCharType="end"/>
        </w:r>
      </w:hyperlink>
    </w:p>
    <w:p>
      <w:pPr>
        <w:pStyle w:val="TOC2"/>
        <w:tabs>
          <w:tab w:val="right" w:leader="dot" w:pos="8306"/>
        </w:tabs>
      </w:pPr>
      <w:hyperlink w:anchor="_Toc21046" w:history="1">
        <w:r>
          <w:rPr>
            <w:rFonts w:ascii="仿宋" w:eastAsia="仿宋" w:hAnsi="仿宋" w:cs="仿宋" w:hint="eastAsia"/>
            <w:lang w:eastAsia="zh-CN"/>
          </w:rPr>
          <w:t>(二)、风险应对策略</w:t>
        </w:r>
        <w:r>
          <w:tab/>
        </w:r>
        <w:r>
          <w:fldChar w:fldCharType="begin"/>
        </w:r>
        <w:r>
          <w:instrText xml:space="preserve"> PAGEREF _Toc21046 \h </w:instrText>
        </w:r>
        <w:r>
          <w:fldChar w:fldCharType="separate"/>
        </w:r>
        <w:r>
          <w:t>23</w:t>
        </w:r>
        <w:r>
          <w:fldChar w:fldCharType="end"/>
        </w:r>
      </w:hyperlink>
    </w:p>
    <w:p>
      <w:pPr>
        <w:pStyle w:val="TOC2"/>
        <w:tabs>
          <w:tab w:val="right" w:leader="dot" w:pos="8306"/>
        </w:tabs>
      </w:pPr>
      <w:hyperlink w:anchor="_Toc8919" w:history="1">
        <w:r>
          <w:rPr>
            <w:rFonts w:ascii="仿宋" w:eastAsia="仿宋" w:hAnsi="仿宋" w:cs="仿宋" w:hint="eastAsia"/>
            <w:lang w:eastAsia="zh-CN"/>
          </w:rPr>
          <w:t>(三)、风险监控与控制</w:t>
        </w:r>
        <w:r>
          <w:tab/>
        </w:r>
        <w:r>
          <w:fldChar w:fldCharType="begin"/>
        </w:r>
        <w:r>
          <w:instrText xml:space="preserve"> PAGEREF _Toc8919 \h </w:instrText>
        </w:r>
        <w:r>
          <w:fldChar w:fldCharType="separate"/>
        </w:r>
        <w:r>
          <w:t>25</w:t>
        </w:r>
        <w:r>
          <w:fldChar w:fldCharType="end"/>
        </w:r>
      </w:hyperlink>
    </w:p>
    <w:p>
      <w:pPr>
        <w:pStyle w:val="TOC1"/>
        <w:tabs>
          <w:tab w:val="right" w:leader="dot" w:pos="8306"/>
        </w:tabs>
      </w:pPr>
      <w:hyperlink w:anchor="_Toc4869" w:history="1">
        <w:r>
          <w:rPr>
            <w:rFonts w:ascii="仿宋" w:eastAsia="仿宋" w:hAnsi="仿宋" w:cs="仿宋" w:hint="eastAsia"/>
            <w:lang w:eastAsia="zh-CN"/>
          </w:rPr>
          <w:t>八、生产安全保护</w:t>
        </w:r>
        <w:r>
          <w:tab/>
        </w:r>
        <w:r>
          <w:fldChar w:fldCharType="begin"/>
        </w:r>
        <w:r>
          <w:instrText xml:space="preserve"> PAGEREF _Toc4869 \h </w:instrText>
        </w:r>
        <w:r>
          <w:fldChar w:fldCharType="separate"/>
        </w:r>
        <w:r>
          <w:t>26</w:t>
        </w:r>
        <w:r>
          <w:fldChar w:fldCharType="end"/>
        </w:r>
      </w:hyperlink>
    </w:p>
    <w:p>
      <w:pPr>
        <w:pStyle w:val="TOC2"/>
        <w:tabs>
          <w:tab w:val="right" w:leader="dot" w:pos="8306"/>
        </w:tabs>
      </w:pPr>
      <w:hyperlink w:anchor="_Toc8893" w:history="1">
        <w:r>
          <w:rPr>
            <w:rFonts w:ascii="仿宋" w:eastAsia="仿宋" w:hAnsi="仿宋" w:cs="仿宋" w:hint="eastAsia"/>
            <w:lang w:eastAsia="zh-CN"/>
          </w:rPr>
          <w:t>(一)、消防安全</w:t>
        </w:r>
        <w:r>
          <w:tab/>
        </w:r>
        <w:r>
          <w:fldChar w:fldCharType="begin"/>
        </w:r>
        <w:r>
          <w:instrText xml:space="preserve"> PAGEREF _Toc8893 \h </w:instrText>
        </w:r>
        <w:r>
          <w:fldChar w:fldCharType="separate"/>
        </w:r>
        <w:r>
          <w:t>26</w:t>
        </w:r>
        <w:r>
          <w:fldChar w:fldCharType="end"/>
        </w:r>
      </w:hyperlink>
    </w:p>
    <w:p>
      <w:pPr>
        <w:pStyle w:val="TOC2"/>
        <w:tabs>
          <w:tab w:val="right" w:leader="dot" w:pos="8306"/>
        </w:tabs>
      </w:pPr>
      <w:hyperlink w:anchor="_Toc32635" w:history="1">
        <w:r>
          <w:rPr>
            <w:rFonts w:ascii="仿宋" w:eastAsia="仿宋" w:hAnsi="仿宋" w:cs="仿宋" w:hint="eastAsia"/>
            <w:lang w:eastAsia="zh-CN"/>
          </w:rPr>
          <w:t>(二)、防火防爆总图布置措施</w:t>
        </w:r>
        <w:r>
          <w:tab/>
        </w:r>
        <w:r>
          <w:fldChar w:fldCharType="begin"/>
        </w:r>
        <w:r>
          <w:instrText xml:space="preserve"> PAGEREF _Toc32635 \h </w:instrText>
        </w:r>
        <w:r>
          <w:fldChar w:fldCharType="separate"/>
        </w:r>
        <w:r>
          <w:t>27</w:t>
        </w:r>
        <w:r>
          <w:fldChar w:fldCharType="end"/>
        </w:r>
      </w:hyperlink>
    </w:p>
    <w:p>
      <w:pPr>
        <w:pStyle w:val="TOC2"/>
        <w:tabs>
          <w:tab w:val="right" w:leader="dot" w:pos="8306"/>
        </w:tabs>
      </w:pPr>
      <w:hyperlink w:anchor="_Toc32640" w:history="1">
        <w:r>
          <w:rPr>
            <w:rFonts w:ascii="仿宋" w:eastAsia="仿宋" w:hAnsi="仿宋" w:cs="仿宋" w:hint="eastAsia"/>
            <w:lang w:eastAsia="zh-CN"/>
          </w:rPr>
          <w:t>(三)、自然灾害防范措施</w:t>
        </w:r>
        <w:r>
          <w:tab/>
        </w:r>
        <w:r>
          <w:fldChar w:fldCharType="begin"/>
        </w:r>
        <w:r>
          <w:instrText xml:space="preserve"> PAGEREF _Toc32640 \h </w:instrText>
        </w:r>
        <w:r>
          <w:fldChar w:fldCharType="separate"/>
        </w:r>
        <w:r>
          <w:t>28</w:t>
        </w:r>
        <w:r>
          <w:fldChar w:fldCharType="end"/>
        </w:r>
      </w:hyperlink>
    </w:p>
    <w:p>
      <w:pPr>
        <w:pStyle w:val="TOC2"/>
        <w:tabs>
          <w:tab w:val="right" w:leader="dot" w:pos="8306"/>
        </w:tabs>
      </w:pPr>
      <w:hyperlink w:anchor="_Toc20197" w:history="1">
        <w:r>
          <w:rPr>
            <w:rFonts w:ascii="仿宋" w:eastAsia="仿宋" w:hAnsi="仿宋" w:cs="仿宋" w:hint="eastAsia"/>
            <w:lang w:eastAsia="zh-CN"/>
          </w:rPr>
          <w:t>(四)、安全色及安全标志使用要求</w:t>
        </w:r>
        <w:r>
          <w:tab/>
        </w:r>
        <w:r>
          <w:fldChar w:fldCharType="begin"/>
        </w:r>
        <w:r>
          <w:instrText xml:space="preserve"> PAGEREF _Toc20197 \h </w:instrText>
        </w:r>
        <w:r>
          <w:fldChar w:fldCharType="separate"/>
        </w:r>
        <w:r>
          <w:t>29</w:t>
        </w:r>
        <w:r>
          <w:fldChar w:fldCharType="end"/>
        </w:r>
      </w:hyperlink>
    </w:p>
    <w:p>
      <w:pPr>
        <w:pStyle w:val="TOC2"/>
        <w:tabs>
          <w:tab w:val="right" w:leader="dot" w:pos="8306"/>
        </w:tabs>
      </w:pPr>
      <w:hyperlink w:anchor="_Toc31690" w:history="1">
        <w:r>
          <w:rPr>
            <w:rFonts w:ascii="仿宋" w:eastAsia="仿宋" w:hAnsi="仿宋" w:cs="仿宋" w:hint="eastAsia"/>
            <w:lang w:eastAsia="zh-CN"/>
          </w:rPr>
          <w:t>(五)、防尘防毒措施</w:t>
        </w:r>
        <w:r>
          <w:tab/>
        </w:r>
        <w:r>
          <w:fldChar w:fldCharType="begin"/>
        </w:r>
        <w:r>
          <w:instrText xml:space="preserve"> PAGEREF _Toc31690 \h </w:instrText>
        </w:r>
        <w:r>
          <w:fldChar w:fldCharType="separate"/>
        </w:r>
        <w:r>
          <w:t>30</w:t>
        </w:r>
        <w:r>
          <w:fldChar w:fldCharType="end"/>
        </w:r>
      </w:hyperlink>
    </w:p>
    <w:p>
      <w:pPr>
        <w:pStyle w:val="TOC2"/>
        <w:tabs>
          <w:tab w:val="right" w:leader="dot" w:pos="8306"/>
        </w:tabs>
      </w:pPr>
      <w:hyperlink w:anchor="_Toc18317" w:history="1">
        <w:r>
          <w:rPr>
            <w:rFonts w:ascii="仿宋" w:eastAsia="仿宋" w:hAnsi="仿宋" w:cs="仿宋" w:hint="eastAsia"/>
            <w:lang w:eastAsia="zh-CN"/>
          </w:rPr>
          <w:t>(六)、防静电、触电防护及防雷措施</w:t>
        </w:r>
        <w:r>
          <w:tab/>
        </w:r>
        <w:r>
          <w:fldChar w:fldCharType="begin"/>
        </w:r>
        <w:r>
          <w:instrText xml:space="preserve"> PAGEREF _Toc18317 \h </w:instrText>
        </w:r>
        <w:r>
          <w:fldChar w:fldCharType="separate"/>
        </w:r>
        <w:r>
          <w:t>31</w:t>
        </w:r>
        <w:r>
          <w:fldChar w:fldCharType="end"/>
        </w:r>
      </w:hyperlink>
    </w:p>
    <w:p>
      <w:pPr>
        <w:pStyle w:val="TOC2"/>
        <w:tabs>
          <w:tab w:val="right" w:leader="dot" w:pos="8306"/>
        </w:tabs>
      </w:pPr>
      <w:hyperlink w:anchor="_Toc16867" w:history="1">
        <w:r>
          <w:rPr>
            <w:rFonts w:ascii="仿宋" w:eastAsia="仿宋" w:hAnsi="仿宋" w:cs="仿宋" w:hint="eastAsia"/>
            <w:lang w:eastAsia="zh-CN"/>
          </w:rPr>
          <w:t>(七)、机械设备安全保障措施</w:t>
        </w:r>
        <w:r>
          <w:tab/>
        </w:r>
        <w:r>
          <w:fldChar w:fldCharType="begin"/>
        </w:r>
        <w:r>
          <w:instrText xml:space="preserve"> PAGEREF _Toc16867 \h </w:instrText>
        </w:r>
        <w:r>
          <w:fldChar w:fldCharType="separate"/>
        </w:r>
        <w:r>
          <w:t>33</w:t>
        </w:r>
        <w:r>
          <w:fldChar w:fldCharType="end"/>
        </w:r>
      </w:hyperlink>
    </w:p>
    <w:p>
      <w:pPr>
        <w:pStyle w:val="TOC1"/>
        <w:tabs>
          <w:tab w:val="right" w:leader="dot" w:pos="8306"/>
        </w:tabs>
      </w:pPr>
      <w:hyperlink w:anchor="_Toc31541" w:history="1">
        <w:r>
          <w:rPr>
            <w:rFonts w:ascii="仿宋" w:eastAsia="仿宋" w:hAnsi="仿宋" w:cs="仿宋" w:hint="eastAsia"/>
            <w:lang w:eastAsia="zh-CN"/>
          </w:rPr>
          <w:t>九、聚氨酯泡沫稳定剂项目环境影响分析</w:t>
        </w:r>
        <w:r>
          <w:tab/>
        </w:r>
        <w:r>
          <w:fldChar w:fldCharType="begin"/>
        </w:r>
        <w:r>
          <w:instrText xml:space="preserve"> PAGEREF _Toc31541 \h </w:instrText>
        </w:r>
        <w:r>
          <w:fldChar w:fldCharType="separate"/>
        </w:r>
        <w:r>
          <w:t>34</w:t>
        </w:r>
        <w:r>
          <w:fldChar w:fldCharType="end"/>
        </w:r>
      </w:hyperlink>
    </w:p>
    <w:p>
      <w:pPr>
        <w:pStyle w:val="TOC2"/>
        <w:tabs>
          <w:tab w:val="right" w:leader="dot" w:pos="8306"/>
        </w:tabs>
      </w:pPr>
      <w:hyperlink w:anchor="_Toc21169" w:history="1">
        <w:r>
          <w:rPr>
            <w:rFonts w:ascii="仿宋" w:eastAsia="仿宋" w:hAnsi="仿宋" w:cs="仿宋" w:hint="eastAsia"/>
            <w:lang w:eastAsia="zh-CN"/>
          </w:rPr>
          <w:t>(一)、建设区域环境质量现状</w:t>
        </w:r>
        <w:r>
          <w:tab/>
        </w:r>
        <w:r>
          <w:fldChar w:fldCharType="begin"/>
        </w:r>
        <w:r>
          <w:instrText xml:space="preserve"> PAGEREF _Toc21169 \h </w:instrText>
        </w:r>
        <w:r>
          <w:fldChar w:fldCharType="separate"/>
        </w:r>
        <w:r>
          <w:t>34</w:t>
        </w:r>
        <w:r>
          <w:fldChar w:fldCharType="end"/>
        </w:r>
      </w:hyperlink>
    </w:p>
    <w:p>
      <w:pPr>
        <w:pStyle w:val="TOC2"/>
        <w:tabs>
          <w:tab w:val="right" w:leader="dot" w:pos="8306"/>
        </w:tabs>
      </w:pPr>
      <w:hyperlink w:anchor="_Toc3222" w:history="1">
        <w:r>
          <w:rPr>
            <w:rFonts w:ascii="仿宋" w:eastAsia="仿宋" w:hAnsi="仿宋" w:cs="仿宋" w:hint="eastAsia"/>
            <w:lang w:eastAsia="zh-CN"/>
          </w:rPr>
          <w:t>(二)、建设期环境保护</w:t>
        </w:r>
        <w:r>
          <w:tab/>
        </w:r>
        <w:r>
          <w:fldChar w:fldCharType="begin"/>
        </w:r>
        <w:r>
          <w:instrText xml:space="preserve"> PAGEREF _Toc3222 \h </w:instrText>
        </w:r>
        <w:r>
          <w:fldChar w:fldCharType="separate"/>
        </w:r>
        <w:r>
          <w:t>35</w:t>
        </w:r>
        <w:r>
          <w:fldChar w:fldCharType="end"/>
        </w:r>
      </w:hyperlink>
    </w:p>
    <w:p>
      <w:pPr>
        <w:pStyle w:val="TOC2"/>
        <w:tabs>
          <w:tab w:val="right" w:leader="dot" w:pos="8306"/>
        </w:tabs>
      </w:pPr>
      <w:hyperlink w:anchor="_Toc32208" w:history="1">
        <w:r>
          <w:rPr>
            <w:rFonts w:ascii="仿宋" w:eastAsia="仿宋" w:hAnsi="仿宋" w:cs="仿宋" w:hint="eastAsia"/>
            <w:lang w:eastAsia="zh-CN"/>
          </w:rPr>
          <w:t>(三)、运营期环境保护</w:t>
        </w:r>
        <w:r>
          <w:tab/>
        </w:r>
        <w:r>
          <w:fldChar w:fldCharType="begin"/>
        </w:r>
        <w:r>
          <w:instrText xml:space="preserve"> PAGEREF _Toc32208 \h </w:instrText>
        </w:r>
        <w:r>
          <w:fldChar w:fldCharType="separate"/>
        </w:r>
        <w:r>
          <w:t>37</w:t>
        </w:r>
        <w:r>
          <w:fldChar w:fldCharType="end"/>
        </w:r>
      </w:hyperlink>
    </w:p>
    <w:p>
      <w:pPr>
        <w:pStyle w:val="TOC2"/>
        <w:tabs>
          <w:tab w:val="right" w:leader="dot" w:pos="8306"/>
        </w:tabs>
      </w:pPr>
      <w:hyperlink w:anchor="_Toc28050" w:history="1">
        <w:r>
          <w:rPr>
            <w:rFonts w:ascii="仿宋" w:eastAsia="仿宋" w:hAnsi="仿宋" w:cs="仿宋" w:hint="eastAsia"/>
            <w:lang w:eastAsia="zh-CN"/>
          </w:rPr>
          <w:t>(四)、聚氨酯泡沫稳定剂项目建设对区域经济的影响</w:t>
        </w:r>
        <w:r>
          <w:tab/>
        </w:r>
        <w:r>
          <w:fldChar w:fldCharType="begin"/>
        </w:r>
        <w:r>
          <w:instrText xml:space="preserve"> PAGEREF _Toc28050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62" w:history="1">
        <w:r>
          <w:rPr>
            <w:rFonts w:ascii="仿宋" w:eastAsia="仿宋" w:hAnsi="仿宋" w:cs="仿宋" w:hint="eastAsia"/>
            <w:lang w:eastAsia="zh-CN"/>
          </w:rPr>
          <w:t>(五)、废弃物处理</w:t>
        </w:r>
        <w:r>
          <w:tab/>
        </w:r>
        <w:r>
          <w:fldChar w:fldCharType="begin"/>
        </w:r>
        <w:r>
          <w:instrText xml:space="preserve"> PAGEREF _Toc13162 \h </w:instrText>
        </w:r>
        <w:r>
          <w:fldChar w:fldCharType="separate"/>
        </w:r>
        <w:r>
          <w:t>40</w:t>
        </w:r>
        <w:r>
          <w:fldChar w:fldCharType="end"/>
        </w:r>
      </w:hyperlink>
    </w:p>
    <w:p>
      <w:pPr>
        <w:pStyle w:val="TOC2"/>
        <w:tabs>
          <w:tab w:val="right" w:leader="dot" w:pos="8306"/>
        </w:tabs>
      </w:pPr>
      <w:hyperlink w:anchor="_Toc17467" w:history="1">
        <w:r>
          <w:rPr>
            <w:rFonts w:ascii="仿宋" w:eastAsia="仿宋" w:hAnsi="仿宋" w:cs="仿宋" w:hint="eastAsia"/>
            <w:lang w:eastAsia="zh-CN"/>
          </w:rPr>
          <w:t>(六)、特殊环境影响分析</w:t>
        </w:r>
        <w:r>
          <w:tab/>
        </w:r>
        <w:r>
          <w:fldChar w:fldCharType="begin"/>
        </w:r>
        <w:r>
          <w:instrText xml:space="preserve"> PAGEREF _Toc17467 \h </w:instrText>
        </w:r>
        <w:r>
          <w:fldChar w:fldCharType="separate"/>
        </w:r>
        <w:r>
          <w:t>41</w:t>
        </w:r>
        <w:r>
          <w:fldChar w:fldCharType="end"/>
        </w:r>
      </w:hyperlink>
    </w:p>
    <w:p>
      <w:pPr>
        <w:pStyle w:val="TOC2"/>
        <w:tabs>
          <w:tab w:val="right" w:leader="dot" w:pos="8306"/>
        </w:tabs>
      </w:pPr>
      <w:hyperlink w:anchor="_Toc17835" w:history="1">
        <w:r>
          <w:rPr>
            <w:rFonts w:ascii="仿宋" w:eastAsia="仿宋" w:hAnsi="仿宋" w:cs="仿宋" w:hint="eastAsia"/>
            <w:lang w:eastAsia="zh-CN"/>
          </w:rPr>
          <w:t>(七)、清洁生产</w:t>
        </w:r>
        <w:r>
          <w:tab/>
        </w:r>
        <w:r>
          <w:fldChar w:fldCharType="begin"/>
        </w:r>
        <w:r>
          <w:instrText xml:space="preserve"> PAGEREF _Toc17835 \h </w:instrText>
        </w:r>
        <w:r>
          <w:fldChar w:fldCharType="separate"/>
        </w:r>
        <w:r>
          <w:t>43</w:t>
        </w:r>
        <w:r>
          <w:fldChar w:fldCharType="end"/>
        </w:r>
      </w:hyperlink>
    </w:p>
    <w:p>
      <w:pPr>
        <w:pStyle w:val="TOC2"/>
        <w:tabs>
          <w:tab w:val="right" w:leader="dot" w:pos="8306"/>
        </w:tabs>
      </w:pPr>
      <w:hyperlink w:anchor="_Toc21732" w:history="1">
        <w:r>
          <w:rPr>
            <w:rFonts w:ascii="仿宋" w:eastAsia="仿宋" w:hAnsi="仿宋" w:cs="仿宋" w:hint="eastAsia"/>
            <w:lang w:eastAsia="zh-CN"/>
          </w:rPr>
          <w:t>(八)、环境保护综合评价</w:t>
        </w:r>
        <w:r>
          <w:tab/>
        </w:r>
        <w:r>
          <w:fldChar w:fldCharType="begin"/>
        </w:r>
        <w:r>
          <w:instrText xml:space="preserve"> PAGEREF _Toc21732 \h </w:instrText>
        </w:r>
        <w:r>
          <w:fldChar w:fldCharType="separate"/>
        </w:r>
        <w:r>
          <w:t>44</w:t>
        </w:r>
        <w:r>
          <w:fldChar w:fldCharType="end"/>
        </w:r>
      </w:hyperlink>
    </w:p>
    <w:p>
      <w:pPr>
        <w:pStyle w:val="TOC1"/>
        <w:tabs>
          <w:tab w:val="right" w:leader="dot" w:pos="8306"/>
        </w:tabs>
      </w:pPr>
      <w:hyperlink w:anchor="_Toc7947" w:history="1">
        <w:r>
          <w:rPr>
            <w:rFonts w:ascii="仿宋" w:eastAsia="仿宋" w:hAnsi="仿宋" w:cs="仿宋" w:hint="eastAsia"/>
            <w:lang w:eastAsia="zh-CN"/>
          </w:rPr>
          <w:t>十、聚氨酯泡沫稳定剂项目创新与研发</w:t>
        </w:r>
        <w:r>
          <w:tab/>
        </w:r>
        <w:r>
          <w:fldChar w:fldCharType="begin"/>
        </w:r>
        <w:r>
          <w:instrText xml:space="preserve"> PAGEREF _Toc7947 \h </w:instrText>
        </w:r>
        <w:r>
          <w:fldChar w:fldCharType="separate"/>
        </w:r>
        <w:r>
          <w:t>45</w:t>
        </w:r>
        <w:r>
          <w:fldChar w:fldCharType="end"/>
        </w:r>
      </w:hyperlink>
    </w:p>
    <w:p>
      <w:pPr>
        <w:pStyle w:val="TOC2"/>
        <w:tabs>
          <w:tab w:val="right" w:leader="dot" w:pos="8306"/>
        </w:tabs>
      </w:pPr>
      <w:hyperlink w:anchor="_Toc463" w:history="1">
        <w:r>
          <w:rPr>
            <w:rFonts w:ascii="仿宋" w:eastAsia="仿宋" w:hAnsi="仿宋" w:cs="仿宋" w:hint="eastAsia"/>
            <w:lang w:eastAsia="zh-CN"/>
          </w:rPr>
          <w:t>(一)、创新策略与方向</w:t>
        </w:r>
        <w:r>
          <w:tab/>
        </w:r>
        <w:r>
          <w:fldChar w:fldCharType="begin"/>
        </w:r>
        <w:r>
          <w:instrText xml:space="preserve"> PAGEREF _Toc463 \h </w:instrText>
        </w:r>
        <w:r>
          <w:fldChar w:fldCharType="separate"/>
        </w:r>
        <w:r>
          <w:t>45</w:t>
        </w:r>
        <w:r>
          <w:fldChar w:fldCharType="end"/>
        </w:r>
      </w:hyperlink>
    </w:p>
    <w:p>
      <w:pPr>
        <w:pStyle w:val="TOC2"/>
        <w:tabs>
          <w:tab w:val="right" w:leader="dot" w:pos="8306"/>
        </w:tabs>
      </w:pPr>
      <w:hyperlink w:anchor="_Toc23498" w:history="1">
        <w:r>
          <w:rPr>
            <w:rFonts w:ascii="仿宋" w:eastAsia="仿宋" w:hAnsi="仿宋" w:cs="仿宋" w:hint="eastAsia"/>
            <w:lang w:eastAsia="zh-CN"/>
          </w:rPr>
          <w:t>(二)、研发规划与投入</w:t>
        </w:r>
        <w:r>
          <w:tab/>
        </w:r>
        <w:r>
          <w:fldChar w:fldCharType="begin"/>
        </w:r>
        <w:r>
          <w:instrText xml:space="preserve"> PAGEREF _Toc23498 \h </w:instrText>
        </w:r>
        <w:r>
          <w:fldChar w:fldCharType="separate"/>
        </w:r>
        <w:r>
          <w:t>47</w:t>
        </w:r>
        <w:r>
          <w:fldChar w:fldCharType="end"/>
        </w:r>
      </w:hyperlink>
    </w:p>
    <w:p>
      <w:pPr>
        <w:pStyle w:val="TOC1"/>
        <w:tabs>
          <w:tab w:val="right" w:leader="dot" w:pos="8306"/>
        </w:tabs>
      </w:pPr>
      <w:hyperlink w:anchor="_Toc13622" w:history="1">
        <w:r>
          <w:rPr>
            <w:rFonts w:ascii="仿宋" w:eastAsia="仿宋" w:hAnsi="仿宋" w:cs="仿宋" w:hint="eastAsia"/>
            <w:lang w:eastAsia="zh-CN"/>
          </w:rPr>
          <w:t>十一、聚氨酯泡沫稳定剂项目社会影响</w:t>
        </w:r>
        <w:r>
          <w:tab/>
        </w:r>
        <w:r>
          <w:fldChar w:fldCharType="begin"/>
        </w:r>
        <w:r>
          <w:instrText xml:space="preserve"> PAGEREF _Toc13622 \h </w:instrText>
        </w:r>
        <w:r>
          <w:fldChar w:fldCharType="separate"/>
        </w:r>
        <w:r>
          <w:t>48</w:t>
        </w:r>
        <w:r>
          <w:fldChar w:fldCharType="end"/>
        </w:r>
      </w:hyperlink>
    </w:p>
    <w:p>
      <w:pPr>
        <w:pStyle w:val="TOC2"/>
        <w:tabs>
          <w:tab w:val="right" w:leader="dot" w:pos="8306"/>
        </w:tabs>
      </w:pPr>
      <w:hyperlink w:anchor="_Toc26695" w:history="1">
        <w:r>
          <w:rPr>
            <w:rFonts w:ascii="仿宋" w:eastAsia="仿宋" w:hAnsi="仿宋" w:cs="仿宋" w:hint="eastAsia"/>
            <w:lang w:eastAsia="zh-CN"/>
          </w:rPr>
          <w:t>(一)、社会责任与义务</w:t>
        </w:r>
        <w:r>
          <w:tab/>
        </w:r>
        <w:r>
          <w:fldChar w:fldCharType="begin"/>
        </w:r>
        <w:r>
          <w:instrText xml:space="preserve"> PAGEREF _Toc26695 \h </w:instrText>
        </w:r>
        <w:r>
          <w:fldChar w:fldCharType="separate"/>
        </w:r>
        <w:r>
          <w:t>48</w:t>
        </w:r>
        <w:r>
          <w:fldChar w:fldCharType="end"/>
        </w:r>
      </w:hyperlink>
    </w:p>
    <w:p>
      <w:pPr>
        <w:pStyle w:val="TOC2"/>
        <w:tabs>
          <w:tab w:val="right" w:leader="dot" w:pos="8306"/>
        </w:tabs>
      </w:pPr>
      <w:hyperlink w:anchor="_Toc28870" w:history="1">
        <w:r>
          <w:rPr>
            <w:rFonts w:ascii="仿宋" w:eastAsia="仿宋" w:hAnsi="仿宋" w:cs="仿宋" w:hint="eastAsia"/>
            <w:lang w:eastAsia="zh-CN"/>
          </w:rPr>
          <w:t>(二)、社会参与与沟通</w:t>
        </w:r>
        <w:r>
          <w:tab/>
        </w:r>
        <w:r>
          <w:fldChar w:fldCharType="begin"/>
        </w:r>
        <w:r>
          <w:instrText xml:space="preserve"> PAGEREF _Toc28870 \h </w:instrText>
        </w:r>
        <w:r>
          <w:fldChar w:fldCharType="separate"/>
        </w:r>
        <w:r>
          <w:t>49</w:t>
        </w:r>
        <w:r>
          <w:fldChar w:fldCharType="end"/>
        </w:r>
      </w:hyperlink>
    </w:p>
    <w:p>
      <w:pPr>
        <w:pStyle w:val="TOC1"/>
        <w:tabs>
          <w:tab w:val="right" w:leader="dot" w:pos="8306"/>
        </w:tabs>
      </w:pPr>
      <w:hyperlink w:anchor="_Toc4895" w:history="1">
        <w:r>
          <w:rPr>
            <w:rFonts w:ascii="仿宋" w:eastAsia="仿宋" w:hAnsi="仿宋" w:cs="仿宋" w:hint="eastAsia"/>
            <w:lang w:eastAsia="zh-CN"/>
          </w:rPr>
          <w:t>十二、聚氨酯泡沫稳定剂项目人力资源管理</w:t>
        </w:r>
        <w:r>
          <w:tab/>
        </w:r>
        <w:r>
          <w:fldChar w:fldCharType="begin"/>
        </w:r>
        <w:r>
          <w:instrText xml:space="preserve"> PAGEREF _Toc4895 \h </w:instrText>
        </w:r>
        <w:r>
          <w:fldChar w:fldCharType="separate"/>
        </w:r>
        <w:r>
          <w:t>50</w:t>
        </w:r>
        <w:r>
          <w:fldChar w:fldCharType="end"/>
        </w:r>
      </w:hyperlink>
    </w:p>
    <w:p>
      <w:pPr>
        <w:pStyle w:val="TOC2"/>
        <w:tabs>
          <w:tab w:val="right" w:leader="dot" w:pos="8306"/>
        </w:tabs>
      </w:pPr>
      <w:hyperlink w:anchor="_Toc21957" w:history="1">
        <w:r>
          <w:rPr>
            <w:rFonts w:ascii="仿宋" w:eastAsia="仿宋" w:hAnsi="仿宋" w:cs="仿宋" w:hint="eastAsia"/>
            <w:lang w:eastAsia="zh-CN"/>
          </w:rPr>
          <w:t>(一)、建立健全的预算管理制度</w:t>
        </w:r>
        <w:r>
          <w:tab/>
        </w:r>
        <w:r>
          <w:fldChar w:fldCharType="begin"/>
        </w:r>
        <w:r>
          <w:instrText xml:space="preserve"> PAGEREF _Toc21957 \h </w:instrText>
        </w:r>
        <w:r>
          <w:fldChar w:fldCharType="separate"/>
        </w:r>
        <w:r>
          <w:t>50</w:t>
        </w:r>
        <w:r>
          <w:fldChar w:fldCharType="end"/>
        </w:r>
      </w:hyperlink>
    </w:p>
    <w:p>
      <w:pPr>
        <w:pStyle w:val="TOC2"/>
        <w:tabs>
          <w:tab w:val="right" w:leader="dot" w:pos="8306"/>
        </w:tabs>
      </w:pPr>
      <w:hyperlink w:anchor="_Toc14645" w:history="1">
        <w:r>
          <w:rPr>
            <w:rFonts w:ascii="仿宋" w:eastAsia="仿宋" w:hAnsi="仿宋" w:cs="仿宋" w:hint="eastAsia"/>
            <w:lang w:eastAsia="zh-CN"/>
          </w:rPr>
          <w:t>(二)、加强资金流动监控</w:t>
        </w:r>
        <w:r>
          <w:tab/>
        </w:r>
        <w:r>
          <w:fldChar w:fldCharType="begin"/>
        </w:r>
        <w:r>
          <w:instrText xml:space="preserve"> PAGEREF _Toc14645 \h </w:instrText>
        </w:r>
        <w:r>
          <w:fldChar w:fldCharType="separate"/>
        </w:r>
        <w:r>
          <w:t>52</w:t>
        </w:r>
        <w:r>
          <w:fldChar w:fldCharType="end"/>
        </w:r>
      </w:hyperlink>
    </w:p>
    <w:p>
      <w:pPr>
        <w:pStyle w:val="TOC2"/>
        <w:tabs>
          <w:tab w:val="right" w:leader="dot" w:pos="8306"/>
        </w:tabs>
      </w:pPr>
      <w:hyperlink w:anchor="_Toc21357" w:history="1">
        <w:r>
          <w:rPr>
            <w:rFonts w:ascii="仿宋" w:eastAsia="仿宋" w:hAnsi="仿宋" w:cs="仿宋" w:hint="eastAsia"/>
            <w:lang w:eastAsia="zh-CN"/>
          </w:rPr>
          <w:t>(三)、制定完善的风险控制机制</w:t>
        </w:r>
        <w:r>
          <w:tab/>
        </w:r>
        <w:r>
          <w:fldChar w:fldCharType="begin"/>
        </w:r>
        <w:r>
          <w:instrText xml:space="preserve"> PAGEREF _Toc21357 \h </w:instrText>
        </w:r>
        <w:r>
          <w:fldChar w:fldCharType="separate"/>
        </w:r>
        <w:r>
          <w:t>53</w:t>
        </w:r>
        <w:r>
          <w:fldChar w:fldCharType="end"/>
        </w:r>
      </w:hyperlink>
    </w:p>
    <w:p>
      <w:pPr>
        <w:pStyle w:val="TOC2"/>
        <w:tabs>
          <w:tab w:val="right" w:leader="dot" w:pos="8306"/>
        </w:tabs>
      </w:pPr>
      <w:hyperlink w:anchor="_Toc8983" w:history="1">
        <w:r>
          <w:rPr>
            <w:rFonts w:ascii="仿宋" w:eastAsia="仿宋" w:hAnsi="仿宋" w:cs="仿宋" w:hint="eastAsia"/>
            <w:lang w:eastAsia="zh-CN"/>
          </w:rPr>
          <w:t>(四)、优化成本管理</w:t>
        </w:r>
        <w:r>
          <w:tab/>
        </w:r>
        <w:r>
          <w:fldChar w:fldCharType="begin"/>
        </w:r>
        <w:r>
          <w:instrText xml:space="preserve"> PAGEREF _Toc8983 \h </w:instrText>
        </w:r>
        <w:r>
          <w:fldChar w:fldCharType="separate"/>
        </w:r>
        <w:r>
          <w:t>55</w:t>
        </w:r>
        <w:r>
          <w:fldChar w:fldCharType="end"/>
        </w:r>
      </w:hyperlink>
    </w:p>
    <w:p>
      <w:pPr>
        <w:pStyle w:val="TOC1"/>
        <w:tabs>
          <w:tab w:val="right" w:leader="dot" w:pos="8306"/>
        </w:tabs>
      </w:pPr>
      <w:hyperlink w:anchor="_Toc21846" w:history="1">
        <w:r>
          <w:rPr>
            <w:rFonts w:ascii="仿宋" w:eastAsia="仿宋" w:hAnsi="仿宋" w:cs="仿宋" w:hint="eastAsia"/>
            <w:lang w:eastAsia="zh-CN"/>
          </w:rPr>
          <w:t>十三、供应链管理</w:t>
        </w:r>
        <w:r>
          <w:tab/>
        </w:r>
        <w:r>
          <w:fldChar w:fldCharType="begin"/>
        </w:r>
        <w:r>
          <w:instrText xml:space="preserve"> PAGEREF _Toc21846 \h </w:instrText>
        </w:r>
        <w:r>
          <w:fldChar w:fldCharType="separate"/>
        </w:r>
        <w:r>
          <w:t>56</w:t>
        </w:r>
        <w:r>
          <w:fldChar w:fldCharType="end"/>
        </w:r>
      </w:hyperlink>
    </w:p>
    <w:p>
      <w:pPr>
        <w:pStyle w:val="TOC2"/>
        <w:tabs>
          <w:tab w:val="right" w:leader="dot" w:pos="8306"/>
        </w:tabs>
      </w:pPr>
      <w:hyperlink w:anchor="_Toc9811" w:history="1">
        <w:r>
          <w:rPr>
            <w:rFonts w:ascii="仿宋" w:eastAsia="仿宋" w:hAnsi="仿宋" w:cs="仿宋" w:hint="eastAsia"/>
            <w:lang w:eastAsia="zh-CN"/>
          </w:rPr>
          <w:t>(一)、供应链战略规划</w:t>
        </w:r>
        <w:r>
          <w:tab/>
        </w:r>
        <w:r>
          <w:fldChar w:fldCharType="begin"/>
        </w:r>
        <w:r>
          <w:instrText xml:space="preserve"> PAGEREF _Toc9811 \h </w:instrText>
        </w:r>
        <w:r>
          <w:fldChar w:fldCharType="separate"/>
        </w:r>
        <w:r>
          <w:t>56</w:t>
        </w:r>
        <w:r>
          <w:fldChar w:fldCharType="end"/>
        </w:r>
      </w:hyperlink>
    </w:p>
    <w:p>
      <w:pPr>
        <w:pStyle w:val="TOC2"/>
        <w:tabs>
          <w:tab w:val="right" w:leader="dot" w:pos="8306"/>
        </w:tabs>
      </w:pPr>
      <w:hyperlink w:anchor="_Toc23001" w:history="1">
        <w:r>
          <w:rPr>
            <w:rFonts w:ascii="仿宋" w:eastAsia="仿宋" w:hAnsi="仿宋" w:cs="仿宋" w:hint="eastAsia"/>
            <w:lang w:eastAsia="zh-CN"/>
          </w:rPr>
          <w:t>(二)、供应商选择与合作</w:t>
        </w:r>
        <w:r>
          <w:tab/>
        </w:r>
        <w:r>
          <w:fldChar w:fldCharType="begin"/>
        </w:r>
        <w:r>
          <w:instrText xml:space="preserve"> PAGEREF _Toc23001 \h </w:instrText>
        </w:r>
        <w:r>
          <w:fldChar w:fldCharType="separate"/>
        </w:r>
        <w:r>
          <w:t>58</w:t>
        </w:r>
        <w:r>
          <w:fldChar w:fldCharType="end"/>
        </w:r>
      </w:hyperlink>
    </w:p>
    <w:p>
      <w:pPr>
        <w:pStyle w:val="TOC2"/>
        <w:tabs>
          <w:tab w:val="right" w:leader="dot" w:pos="8306"/>
        </w:tabs>
      </w:pPr>
      <w:hyperlink w:anchor="_Toc29377" w:history="1">
        <w:r>
          <w:rPr>
            <w:rFonts w:ascii="仿宋" w:eastAsia="仿宋" w:hAnsi="仿宋" w:cs="仿宋" w:hint="eastAsia"/>
            <w:lang w:eastAsia="zh-CN"/>
          </w:rPr>
          <w:t>(三)、物流与库存管理</w:t>
        </w:r>
        <w:r>
          <w:tab/>
        </w:r>
        <w:r>
          <w:fldChar w:fldCharType="begin"/>
        </w:r>
        <w:r>
          <w:instrText xml:space="preserve"> PAGEREF _Toc29377 \h </w:instrText>
        </w:r>
        <w:r>
          <w:fldChar w:fldCharType="separate"/>
        </w:r>
        <w:r>
          <w:t>59</w:t>
        </w:r>
        <w:r>
          <w:fldChar w:fldCharType="end"/>
        </w:r>
      </w:hyperlink>
    </w:p>
    <w:p>
      <w:pPr>
        <w:pStyle w:val="TOC1"/>
        <w:tabs>
          <w:tab w:val="right" w:leader="dot" w:pos="8306"/>
        </w:tabs>
      </w:pPr>
      <w:hyperlink w:anchor="_Toc22733" w:history="1">
        <w:r>
          <w:rPr>
            <w:rFonts w:ascii="仿宋" w:eastAsia="仿宋" w:hAnsi="仿宋" w:cs="仿宋" w:hint="eastAsia"/>
            <w:lang w:eastAsia="zh-CN"/>
          </w:rPr>
          <w:t>十四、利益相关者分析与沟通计划</w:t>
        </w:r>
        <w:r>
          <w:tab/>
        </w:r>
        <w:r>
          <w:fldChar w:fldCharType="begin"/>
        </w:r>
        <w:r>
          <w:instrText xml:space="preserve"> PAGEREF _Toc22733 \h </w:instrText>
        </w:r>
        <w:r>
          <w:fldChar w:fldCharType="separate"/>
        </w:r>
        <w:r>
          <w:t>60</w:t>
        </w:r>
        <w:r>
          <w:fldChar w:fldCharType="end"/>
        </w:r>
      </w:hyperlink>
    </w:p>
    <w:p>
      <w:pPr>
        <w:pStyle w:val="TOC2"/>
        <w:tabs>
          <w:tab w:val="right" w:leader="dot" w:pos="8306"/>
        </w:tabs>
      </w:pPr>
      <w:hyperlink w:anchor="_Toc29387" w:history="1">
        <w:r>
          <w:rPr>
            <w:rFonts w:ascii="仿宋" w:eastAsia="仿宋" w:hAnsi="仿宋" w:cs="仿宋" w:hint="eastAsia"/>
            <w:lang w:eastAsia="zh-CN"/>
          </w:rPr>
          <w:t>(一)、利益相关者分析</w:t>
        </w:r>
        <w:r>
          <w:tab/>
        </w:r>
        <w:r>
          <w:fldChar w:fldCharType="begin"/>
        </w:r>
        <w:r>
          <w:instrText xml:space="preserve"> PAGEREF _Toc29387 \h </w:instrText>
        </w:r>
        <w:r>
          <w:fldChar w:fldCharType="separate"/>
        </w:r>
        <w:r>
          <w:t>60</w:t>
        </w:r>
        <w:r>
          <w:fldChar w:fldCharType="end"/>
        </w:r>
      </w:hyperlink>
    </w:p>
    <w:p>
      <w:pPr>
        <w:pStyle w:val="TOC2"/>
        <w:tabs>
          <w:tab w:val="right" w:leader="dot" w:pos="8306"/>
        </w:tabs>
      </w:pPr>
      <w:hyperlink w:anchor="_Toc25885" w:history="1">
        <w:r>
          <w:rPr>
            <w:rFonts w:ascii="仿宋" w:eastAsia="仿宋" w:hAnsi="仿宋" w:cs="仿宋" w:hint="eastAsia"/>
            <w:lang w:eastAsia="zh-CN"/>
          </w:rPr>
          <w:t>(二)、沟通计划</w:t>
        </w:r>
        <w:r>
          <w:tab/>
        </w:r>
        <w:r>
          <w:fldChar w:fldCharType="begin"/>
        </w:r>
        <w:r>
          <w:instrText xml:space="preserve"> PAGEREF _Toc25885 \h </w:instrText>
        </w:r>
        <w:r>
          <w:fldChar w:fldCharType="separate"/>
        </w:r>
        <w:r>
          <w:t>61</w:t>
        </w:r>
        <w:r>
          <w:fldChar w:fldCharType="end"/>
        </w:r>
      </w:hyperlink>
    </w:p>
    <w:p>
      <w:pPr>
        <w:pStyle w:val="TOC1"/>
        <w:tabs>
          <w:tab w:val="right" w:leader="dot" w:pos="8306"/>
        </w:tabs>
      </w:pPr>
      <w:hyperlink w:anchor="_Toc7987" w:history="1">
        <w:r>
          <w:rPr>
            <w:rFonts w:ascii="仿宋" w:eastAsia="仿宋" w:hAnsi="仿宋" w:cs="仿宋" w:hint="eastAsia"/>
            <w:lang w:eastAsia="zh-CN"/>
          </w:rPr>
          <w:t>十五、营销与推广策略</w:t>
        </w:r>
        <w:r>
          <w:tab/>
        </w:r>
        <w:r>
          <w:fldChar w:fldCharType="begin"/>
        </w:r>
        <w:r>
          <w:instrText xml:space="preserve"> PAGEREF _Toc7987 \h </w:instrText>
        </w:r>
        <w:r>
          <w:fldChar w:fldCharType="separate"/>
        </w:r>
        <w:r>
          <w:t>63</w:t>
        </w:r>
        <w:r>
          <w:fldChar w:fldCharType="end"/>
        </w:r>
      </w:hyperlink>
    </w:p>
    <w:p>
      <w:pPr>
        <w:pStyle w:val="TOC2"/>
        <w:tabs>
          <w:tab w:val="right" w:leader="dot" w:pos="8306"/>
        </w:tabs>
      </w:pPr>
      <w:hyperlink w:anchor="_Toc2044" w:history="1">
        <w:r>
          <w:rPr>
            <w:rFonts w:ascii="仿宋" w:eastAsia="仿宋" w:hAnsi="仿宋" w:cs="仿宋" w:hint="eastAsia"/>
            <w:lang w:eastAsia="zh-CN"/>
          </w:rPr>
          <w:t>(一)、产品/服务定位与特点</w:t>
        </w:r>
        <w:r>
          <w:tab/>
        </w:r>
        <w:r>
          <w:fldChar w:fldCharType="begin"/>
        </w:r>
        <w:r>
          <w:instrText xml:space="preserve"> PAGEREF _Toc2044 \h </w:instrText>
        </w:r>
        <w:r>
          <w:fldChar w:fldCharType="separate"/>
        </w:r>
        <w:r>
          <w:t>63</w:t>
        </w:r>
        <w:r>
          <w:fldChar w:fldCharType="end"/>
        </w:r>
      </w:hyperlink>
    </w:p>
    <w:p>
      <w:pPr>
        <w:pStyle w:val="TOC2"/>
        <w:tabs>
          <w:tab w:val="right" w:leader="dot" w:pos="8306"/>
        </w:tabs>
      </w:pPr>
      <w:hyperlink w:anchor="_Toc27125" w:history="1">
        <w:r>
          <w:rPr>
            <w:rFonts w:ascii="仿宋" w:eastAsia="仿宋" w:hAnsi="仿宋" w:cs="仿宋" w:hint="eastAsia"/>
            <w:lang w:eastAsia="zh-CN"/>
          </w:rPr>
          <w:t>(二)、市场定位与竞争分析</w:t>
        </w:r>
        <w:r>
          <w:tab/>
        </w:r>
        <w:r>
          <w:fldChar w:fldCharType="begin"/>
        </w:r>
        <w:r>
          <w:instrText xml:space="preserve"> PAGEREF _Toc27125 \h </w:instrText>
        </w:r>
        <w:r>
          <w:fldChar w:fldCharType="separate"/>
        </w:r>
        <w:r>
          <w:t>64</w:t>
        </w:r>
        <w:r>
          <w:fldChar w:fldCharType="end"/>
        </w:r>
      </w:hyperlink>
    </w:p>
    <w:p>
      <w:pPr>
        <w:pStyle w:val="TOC2"/>
        <w:tabs>
          <w:tab w:val="right" w:leader="dot" w:pos="8306"/>
        </w:tabs>
      </w:pPr>
      <w:hyperlink w:anchor="_Toc2753" w:history="1">
        <w:r>
          <w:rPr>
            <w:rFonts w:ascii="仿宋" w:eastAsia="仿宋" w:hAnsi="仿宋" w:cs="仿宋" w:hint="eastAsia"/>
            <w:lang w:eastAsia="zh-CN"/>
          </w:rPr>
          <w:t>(三)、营销渠道与策略</w:t>
        </w:r>
        <w:r>
          <w:tab/>
        </w:r>
        <w:r>
          <w:fldChar w:fldCharType="begin"/>
        </w:r>
        <w:r>
          <w:instrText xml:space="preserve"> PAGEREF _Toc2753 \h </w:instrText>
        </w:r>
        <w:r>
          <w:fldChar w:fldCharType="separate"/>
        </w:r>
        <w:r>
          <w:t>65</w:t>
        </w:r>
        <w:r>
          <w:fldChar w:fldCharType="end"/>
        </w:r>
      </w:hyperlink>
    </w:p>
    <w:p>
      <w:pPr>
        <w:pStyle w:val="TOC2"/>
        <w:tabs>
          <w:tab w:val="right" w:leader="dot" w:pos="8306"/>
        </w:tabs>
      </w:pPr>
      <w:hyperlink w:anchor="_Toc16682" w:history="1">
        <w:r>
          <w:rPr>
            <w:rFonts w:ascii="仿宋" w:eastAsia="仿宋" w:hAnsi="仿宋" w:cs="仿宋" w:hint="eastAsia"/>
            <w:lang w:eastAsia="zh-CN"/>
          </w:rPr>
          <w:t>(四)、推广与宣传活动</w:t>
        </w:r>
        <w:r>
          <w:tab/>
        </w:r>
        <w:r>
          <w:fldChar w:fldCharType="begin"/>
        </w:r>
        <w:r>
          <w:instrText xml:space="preserve"> PAGEREF _Toc16682 \h </w:instrText>
        </w:r>
        <w:r>
          <w:fldChar w:fldCharType="separate"/>
        </w:r>
        <w:r>
          <w:t>66</w:t>
        </w:r>
        <w:r>
          <w:fldChar w:fldCharType="end"/>
        </w:r>
      </w:hyperlink>
    </w:p>
    <w:p>
      <w:pPr>
        <w:pStyle w:val="TOC1"/>
        <w:tabs>
          <w:tab w:val="right" w:leader="dot" w:pos="8306"/>
        </w:tabs>
      </w:pPr>
      <w:hyperlink w:anchor="_Toc19641" w:history="1">
        <w:r>
          <w:rPr>
            <w:rFonts w:ascii="仿宋" w:eastAsia="仿宋" w:hAnsi="仿宋" w:cs="仿宋" w:hint="eastAsia"/>
            <w:lang w:eastAsia="zh-CN"/>
          </w:rPr>
          <w:t>十六、风险识别与分类</w:t>
        </w:r>
        <w:r>
          <w:tab/>
        </w:r>
        <w:r>
          <w:fldChar w:fldCharType="begin"/>
        </w:r>
        <w:r>
          <w:instrText xml:space="preserve"> PAGEREF _Toc19641 \h </w:instrText>
        </w:r>
        <w:r>
          <w:fldChar w:fldCharType="separate"/>
        </w:r>
        <w:r>
          <w:t>72</w:t>
        </w:r>
        <w:r>
          <w:fldChar w:fldCharType="end"/>
        </w:r>
      </w:hyperlink>
    </w:p>
    <w:p>
      <w:pPr>
        <w:pStyle w:val="TOC2"/>
        <w:tabs>
          <w:tab w:val="right" w:leader="dot" w:pos="8306"/>
        </w:tabs>
      </w:pPr>
      <w:hyperlink w:anchor="_Toc29212" w:history="1">
        <w:r>
          <w:rPr>
            <w:rFonts w:ascii="仿宋" w:eastAsia="仿宋" w:hAnsi="仿宋" w:cs="仿宋" w:hint="eastAsia"/>
            <w:lang w:eastAsia="zh-CN"/>
          </w:rPr>
          <w:t>(一)、风险识别</w:t>
        </w:r>
        <w:r>
          <w:tab/>
        </w:r>
        <w:r>
          <w:fldChar w:fldCharType="begin"/>
        </w:r>
        <w:r>
          <w:instrText xml:space="preserve"> PAGEREF _Toc29212 \h </w:instrText>
        </w:r>
        <w:r>
          <w:fldChar w:fldCharType="separate"/>
        </w:r>
        <w:r>
          <w:t>72</w:t>
        </w:r>
        <w:r>
          <w:fldChar w:fldCharType="end"/>
        </w:r>
      </w:hyperlink>
    </w:p>
    <w:p>
      <w:pPr>
        <w:pStyle w:val="TOC2"/>
        <w:tabs>
          <w:tab w:val="right" w:leader="dot" w:pos="8306"/>
        </w:tabs>
      </w:pPr>
      <w:hyperlink w:anchor="_Toc27759" w:history="1">
        <w:r>
          <w:rPr>
            <w:rFonts w:ascii="仿宋" w:eastAsia="仿宋" w:hAnsi="仿宋" w:cs="仿宋" w:hint="eastAsia"/>
            <w:lang w:eastAsia="zh-CN"/>
          </w:rPr>
          <w:t>(二)、风险分类</w:t>
        </w:r>
        <w:r>
          <w:tab/>
        </w:r>
        <w:r>
          <w:fldChar w:fldCharType="begin"/>
        </w:r>
        <w:r>
          <w:instrText xml:space="preserve"> PAGEREF _Toc27759 \h </w:instrText>
        </w:r>
        <w:r>
          <w:fldChar w:fldCharType="separate"/>
        </w:r>
        <w:r>
          <w:t>73</w:t>
        </w:r>
        <w:r>
          <w:fldChar w:fldCharType="end"/>
        </w:r>
      </w:hyperlink>
    </w:p>
    <w:p>
      <w:pPr>
        <w:pStyle w:val="TOC1"/>
        <w:tabs>
          <w:tab w:val="right" w:leader="dot" w:pos="8306"/>
        </w:tabs>
      </w:pPr>
      <w:hyperlink w:anchor="_Toc13808" w:history="1">
        <w:r>
          <w:rPr>
            <w:rFonts w:ascii="仿宋" w:eastAsia="仿宋" w:hAnsi="仿宋" w:cs="仿宋" w:hint="eastAsia"/>
            <w:lang w:eastAsia="zh-CN"/>
          </w:rPr>
          <w:t>十七、聚氨酯泡沫稳定剂项目变更管理</w:t>
        </w:r>
        <w:r>
          <w:tab/>
        </w:r>
        <w:r>
          <w:fldChar w:fldCharType="begin"/>
        </w:r>
        <w:r>
          <w:instrText xml:space="preserve"> PAGEREF _Toc13808 \h </w:instrText>
        </w:r>
        <w:r>
          <w:fldChar w:fldCharType="separate"/>
        </w:r>
        <w:r>
          <w:t>75</w:t>
        </w:r>
        <w:r>
          <w:fldChar w:fldCharType="end"/>
        </w:r>
      </w:hyperlink>
    </w:p>
    <w:p>
      <w:pPr>
        <w:pStyle w:val="TOC2"/>
        <w:tabs>
          <w:tab w:val="right" w:leader="dot" w:pos="8306"/>
        </w:tabs>
      </w:pPr>
      <w:hyperlink w:anchor="_Toc2099" w:history="1">
        <w:r>
          <w:rPr>
            <w:rFonts w:ascii="仿宋" w:eastAsia="仿宋" w:hAnsi="仿宋" w:cs="仿宋" w:hint="eastAsia"/>
            <w:lang w:eastAsia="zh-CN"/>
          </w:rPr>
          <w:t>(一)、变更申请与评估</w:t>
        </w:r>
        <w:r>
          <w:tab/>
        </w:r>
        <w:r>
          <w:fldChar w:fldCharType="begin"/>
        </w:r>
        <w:r>
          <w:instrText xml:space="preserve"> PAGEREF _Toc2099 \h </w:instrText>
        </w:r>
        <w:r>
          <w:fldChar w:fldCharType="separate"/>
        </w:r>
        <w:r>
          <w:t>75</w:t>
        </w:r>
        <w:r>
          <w:fldChar w:fldCharType="end"/>
        </w:r>
      </w:hyperlink>
    </w:p>
    <w:p>
      <w:pPr>
        <w:pStyle w:val="TOC2"/>
        <w:tabs>
          <w:tab w:val="right" w:leader="dot" w:pos="8306"/>
        </w:tabs>
      </w:pPr>
      <w:hyperlink w:anchor="_Toc15493" w:history="1">
        <w:r>
          <w:rPr>
            <w:rFonts w:ascii="仿宋" w:eastAsia="仿宋" w:hAnsi="仿宋" w:cs="仿宋" w:hint="eastAsia"/>
            <w:lang w:eastAsia="zh-CN"/>
          </w:rPr>
          <w:t>(二)、变更实施与控制</w:t>
        </w:r>
        <w:r>
          <w:tab/>
        </w:r>
        <w:r>
          <w:fldChar w:fldCharType="begin"/>
        </w:r>
        <w:r>
          <w:instrText xml:space="preserve"> PAGEREF _Toc15493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36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399"/>
      <w:r>
        <w:rPr>
          <w:rFonts w:ascii="仿宋" w:eastAsia="仿宋" w:hAnsi="仿宋" w:cs="仿宋" w:hint="eastAsia"/>
          <w:lang w:eastAsia="zh-CN"/>
        </w:rPr>
        <w:t>(一)、聚氨酯泡沫稳定剂行业分析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泡沫稳定剂行业一直以来都是市场的关注焦点。行业内的发展趋势、竞争态势以及潜在机会都对聚氨酯泡沫稳定剂项目的推进产生深远的影响。通过深入研究行业的整体概貌，我们将更好地理解行业的核心特征，为聚氨酯泡沫稳定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泡沫稳定剂行业，技术一直是推动创新和发展的关键因素。我们将对当前技术趋势进行详尽分析，包括但不限于人工智能、大数据应用、先进制造技术等。这有助于聚氨酯泡沫稳定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氨酯泡沫稳定剂项目成功的基础。我们将对主要竞争对手进行深入研究，包括其市场份额、产品特点、市场定位等。通过全面了解竞争对手的优势和劣势，聚氨酯泡沫稳定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441"/>
      <w:r>
        <w:rPr>
          <w:rFonts w:ascii="仿宋" w:eastAsia="仿宋" w:hAnsi="仿宋" w:cs="仿宋" w:hint="eastAsia"/>
          <w:sz w:val="28"/>
          <w:lang w:eastAsia="zh-CN"/>
        </w:rPr>
        <w:t>(二)、聚氨酯泡沫稳定剂市场分析预测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氨酯泡沫稳定剂市场未来的增长趋势。这包括市场的整体规模、各细分领域的发展趋势等。聚氨酯泡沫稳定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氨酯泡沫稳定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聚氨酯泡沫稳定剂项目实施过程中需要充分考虑的因素。我们将对市场风险进行全面评估，包括但不限于政策法规风险、市场竞争风险、技术变革风险等。通过对潜在风险的深入分析，聚氨酯泡沫稳定剂项目可以制定相应的风险缓解策略，降低不确定性对聚氨酯泡沫稳定剂项目的影响。</w:t>
      </w:r>
    </w:p>
    <w:p>
      <w:pPr>
        <w:pStyle w:val="Heading1"/>
        <w:ind w:firstLine="560" w:firstLineChars="200"/>
        <w:rPr>
          <w:rFonts w:ascii="仿宋" w:eastAsia="仿宋" w:hAnsi="仿宋" w:cs="仿宋" w:hint="eastAsia"/>
          <w:sz w:val="28"/>
          <w:lang w:eastAsia="zh-CN"/>
        </w:rPr>
      </w:pPr>
      <w:bookmarkStart w:id="5" w:name="_Toc1867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916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聚氨酯泡沫稳定剂项目的主要产品是XXXX，预计年产值为XXX万元。这一产品在市场中占据着重要的地位，其广泛的应用范围使得该聚氨酯泡沫稳定剂项目的市场前景非常广阔。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氨酯泡沫稳定剂项目的xxx产品作为重要的原材料之一，将在多个领域发挥关键作用。其在建筑、交通、能源等方面的广泛应用将为整个产业链提供强大的支持，形成产业协同效应。聚氨酯泡沫稳定剂项目的年产值XXX万XXX万XXX万万元不仅反映了其在市场上的巨大潜力，更预示着它对国民经济的积极贡献。这种关联度高、涉及面广的产业关系，使得该聚氨酯泡沫稳定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878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泡沫稳定剂项目总征地面积为XXXX平方米，相当于约XX.XX亩，其中净用地面积为XXXX平方米，红线范围内相当于约XX.XX亩。这一用地规模充分考虑了聚氨酯泡沫稳定剂项目的建设需求，保障了聚氨酯泡沫稳定剂项目在合适的空间内得以充分发展。聚氨酯泡沫稳定剂项目规划的总建筑面积为XXXX平方米，其中主体工程建设占XXXX平方米，计容建筑面积达XXXX平方米。预计建筑工程的投资将达到XXXX万元，为聚氨酯泡沫稳定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泡沫稳定剂项目计划购置的设备共计XXXX台（套），设备购置费用为XXXX万元。这一设备购置计划充分考虑到聚氨酯泡沫稳定剂项目的生产需求和技术要求，确保了聚氨酯泡沫稳定剂项目在生产运营中具备先进的技术装备和高效的生产能力。设备的合理配置将为聚氨酯泡沫稳定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聚氨酯泡沫稳定剂项目计划总投资为XXXX万元，预计年实现营业收入为XXXX万元。这一产能规模的设定旨在确保聚氨酯泡沫稳定剂项目能够在投资与回报之间取得平衡，实现长期可持续的发展。聚氨酯泡沫稳定剂项目的总投资充分考虑到各个方面的需求，包括用地建设、设备购置等多个环节，以确保聚氨酯泡沫稳定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5063"/>
      <w:r>
        <w:rPr>
          <w:rFonts w:ascii="仿宋" w:eastAsia="仿宋" w:hAnsi="仿宋" w:cs="仿宋" w:hint="eastAsia"/>
          <w:sz w:val="28"/>
          <w:lang w:eastAsia="zh-CN"/>
        </w:rPr>
        <w:t>三、聚氨酯泡沫稳定剂项目危机管理</w:t>
      </w:r>
      <w:bookmarkEnd w:id="8"/>
    </w:p>
    <w:p>
      <w:pPr>
        <w:pStyle w:val="Heading2"/>
        <w:rPr>
          <w:rFonts w:ascii="仿宋" w:eastAsia="仿宋" w:hAnsi="仿宋" w:cs="仿宋" w:hint="eastAsia"/>
          <w:lang w:eastAsia="zh-CN"/>
        </w:rPr>
      </w:pPr>
      <w:bookmarkStart w:id="9" w:name="_Toc1298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泡沫稳定剂项目危机管理中，危机预警与识别是确保聚氨酯泡沫稳定剂项目稳健运行的核心步骤。通过建立全面的监测机制，聚氨酯泡沫稳定剂项目团队旨在及时发现和理解潜在的风险和危机因素，以便采取及时的预防和应对措施，确保聚氨酯泡沫稳定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氨酯泡沫稳定剂项目团队全面分析了整个聚氨酯泡沫稳定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氨酯泡沫稳定剂项目团队着重于明确定义聚氨酯泡沫稳定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氨酯泡沫稳定剂项目进展的持续监控，团队能够及时发现潜在问题并作出迅速反应。聚氨酯泡沫稳定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在这一阶段，团队的专业素养和反应速度将发挥至关重要的作用，以确保潜在危机能够在初期得到有效的处理，最大程度地减轻负面影响。通过危机预警与识别，聚氨酯泡沫稳定剂项目得以更有序、可控地推进。</w:t>
      </w:r>
    </w:p>
    <w:p>
      <w:pPr>
        <w:pStyle w:val="Heading2"/>
        <w:ind w:firstLine="560" w:firstLineChars="200"/>
        <w:rPr>
          <w:rFonts w:ascii="仿宋" w:eastAsia="仿宋" w:hAnsi="仿宋" w:cs="仿宋" w:hint="eastAsia"/>
          <w:sz w:val="28"/>
          <w:lang w:eastAsia="zh-CN"/>
        </w:rPr>
      </w:pPr>
      <w:bookmarkStart w:id="10" w:name="_Toc1975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在危机发生时，聚氨酯泡沫稳定剂项目团队立即行动，成立了应急小组。该小组的任务是迅速制定并实施紧急应对措施，以最小化潜在损失。以下是采取的主要措施：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暂停聚氨酯泡沫稳定剂项目进度：为遏制危机蔓延，聚氨酯泡沫稳定剂项目暂时停止进行，以便全面评估当前状况。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资源重新分配：重新评估聚氨酯泡沫稳定剂项目资源的分配，确保最大限度地减小损失。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实时沟通：与关键利益相关者建立实时沟通机制，向他们传递聚氨酯泡沫稳定剂项目危机的实际状况，保障聚氨酯泡沫稳定剂项目核心利益。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在紧急应对的同时，聚氨酯泡沫稳定剂项目团队强调了团队协作和有效沟通的重要性。以下是团队协作的关键举措：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信息共享机制：建立了信息共享平台，确保团队成员能够及时获取聚氨酯泡沫稳定剂项目危机的实时信息。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领导者沟通：聚氨酯泡沫稳定剂项目领导者通过定期会议和即时沟通工具，指导团队应对危机，保持团队稳定运行。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随着危机得到初步控制，聚氨酯泡沫稳定剂项目团队转向制定恢复计划，以确保聚氨酯泡沫稳定剂项目能够从中迅速恢复。主要恢复计划包括：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修复受损的进度计划：重新评估聚氨酯泡沫稳定剂项目进度，制定修复计划，确保聚氨酯泡沫稳定剂项目尽快回归正常进程。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重新调整资源分配：优化资源分配，确保聚氨酯泡沫稳定剂项目在有限资源下高效运转。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风险管理机制加强：对聚氨酯泡沫稳定剂项目风险进行全面评估，制定更强化的风险管理策略，以预防未来可能的危机。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8495"/>
      <w:r>
        <w:rPr>
          <w:rFonts w:ascii="仿宋" w:eastAsia="仿宋" w:hAnsi="仿宋" w:cs="仿宋" w:hint="eastAsia"/>
          <w:sz w:val="28"/>
          <w:lang w:eastAsia="zh-CN"/>
        </w:rPr>
        <w:t>四、聚氨酯泡沫稳定剂项目绩效评估</w:t>
      </w:r>
      <w:bookmarkEnd w:id="11"/>
    </w:p>
    <w:p>
      <w:pPr>
        <w:pStyle w:val="Heading2"/>
        <w:rPr>
          <w:rFonts w:ascii="仿宋" w:eastAsia="仿宋" w:hAnsi="仿宋" w:cs="仿宋" w:hint="eastAsia"/>
          <w:lang w:eastAsia="zh-CN"/>
        </w:rPr>
      </w:pPr>
      <w:bookmarkStart w:id="12" w:name="_Toc3228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泡沫稳定剂项目中，我们设计了一套全面的绩效评估指标，以确保聚氨酯泡沫稳定剂项目的可控和成功交付。这些指标跨足聚氨酯泡沫稳定剂项目目标、成本、进度和质量等多个维度，为我们提供了全面洞察聚氨酯泡沫稳定剂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泡沫稳定剂项目目标达成率是我们关注的首要指标。我们设定了明确的目标，并通过定期监测和评估，迅速发现并应对潜在的目标偏差。这为聚氨酯泡沫稳定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成本绩效是另一个核心关注点。通过实际成本与预算成本的对比分析，我们深入了解成本差异的原因，及时调整资源分配，保持聚氨酯泡沫稳定剂项目在经济效益方面的合理水平。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泡沫稳定剂项目进度作为关键的绩效指标之一，得到了精心的关注。我们制定了详细的聚氨酯泡沫稳定剂项目进度计划，并设立了进度符合度指标，确保实际进度与计划进度保持一致。这使我们能够快速发现和解决潜在的进度问题，保持聚氨酯泡沫稳定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氨酯泡沫稳定剂项目绩效的不可或缺的一环。我们引入了一系列的质量标准和客户满意度指标，以确保聚氨酯泡沫稳定剂项目交付的成果在质量上达到或超越预期水平。通过持续监测这些指标，我们努力提升聚氨酯泡沫稳定剂项目整体质量水平，为聚氨酯泡沫稳定剂项目的成功交付提供有力保障。通过这些科学且全面的绩效评估，我们能够更好地引导聚氨酯泡沫稳定剂项目的持续改进，确保聚氨酯泡沫稳定剂项目目标的顺利达成。</w:t>
      </w:r>
    </w:p>
    <w:p>
      <w:pPr>
        <w:pStyle w:val="Heading2"/>
        <w:ind w:firstLine="560" w:firstLineChars="200"/>
        <w:rPr>
          <w:rFonts w:ascii="仿宋" w:eastAsia="仿宋" w:hAnsi="仿宋" w:cs="仿宋" w:hint="eastAsia"/>
          <w:sz w:val="28"/>
          <w:lang w:eastAsia="zh-CN"/>
        </w:rPr>
      </w:pPr>
      <w:bookmarkStart w:id="13" w:name="_Toc2141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绩效评估是聚氨酯泡沫稳定剂项目中的关键环节，为确保聚氨酯泡沫稳定剂项目达到预期目标，我们采用了多层次、多维度的绩效评估方法。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氨酯泡沫稳定剂项目的战略目标对齐，确保每个决策和行动都与聚氨酯泡沫稳定剂项目整体目标保持一致。团队会定期召开战略对齐会议，审视当前工作与聚氨酯泡沫稳定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氨酯泡沫稳定剂项目进度、质量、成本和风险等方面。这些指标通过数据收集和分析，为聚氨酯泡沫稳定剂项目管理团队提供了客观的评估依据。例如，我们通过聚氨酯泡沫稳定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氨酯泡沫稳定剂项目内部，还考虑了聚氨酯泡沫稳定剂项目对外部环境的影响。我们定期进行干系人满意度调查，以了解各利益相关方对聚氨酯泡沫稳定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这种多层次、多角度的绩效评估方法，使得我们能够全面了解聚氨酯泡沫稳定剂项目的运行状态，及时做出调整，确保聚氨酯泡沫稳定剂项目在不断变化的环境中保持稳健前行。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2673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为了确保聚氨酯泡沫稳定剂项目的有效管理和不断优化，我们采用了精心设计的绩效评估周期。这个周期旨在实现灵活、实时和全面的评估，以适应聚氨酯泡沫稳定剂项目执行中的各种挑战。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氨酯泡沫稳定剂项目的不同需求，分为短期、中期和长期。短期评估关注每个迭代或工作周期，以及时发现和解决当前任务中的问题。中期评估涵盖几个迭代，深入了解整体聚氨酯泡沫稳定剂项目的趋势和性能。长期评估则着眼于整个聚氨酯泡沫稳定剂项目阶段，确保聚氨酯泡沫稳定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氨酯泡沫稳定剂项目管理工具和协作平台，团队成员能够随时更新和分享聚氨酯泡沫稳定剂项目数据。这种实时性的反馈机制使我们能够及时察觉潜在问题，快速调整，保持聚氨酯泡沫稳定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聚氨酯泡沫稳定剂项目的决策制定密不可分。每个周期的聚氨酯泡沫稳定剂项目回顾会议成为集体总结经验、识别问题深层次原因并找到创新解决方案的平台。这种定期的反思与调整机制使聚氨酯泡沫稳定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6774"/>
      <w:r>
        <w:rPr>
          <w:rFonts w:ascii="仿宋" w:eastAsia="仿宋" w:hAnsi="仿宋" w:cs="仿宋" w:hint="eastAsia"/>
          <w:sz w:val="28"/>
          <w:lang w:eastAsia="zh-CN"/>
        </w:rPr>
        <w:t>五、聚氨酯泡沫稳定剂项目文档管理</w:t>
      </w:r>
      <w:bookmarkEnd w:id="15"/>
    </w:p>
    <w:p>
      <w:pPr>
        <w:pStyle w:val="Heading2"/>
        <w:rPr>
          <w:rFonts w:ascii="仿宋" w:eastAsia="仿宋" w:hAnsi="仿宋" w:cs="仿宋" w:hint="eastAsia"/>
          <w:lang w:eastAsia="zh-CN"/>
        </w:rPr>
      </w:pPr>
      <w:bookmarkStart w:id="16" w:name="_Toc2492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聚氨酯泡沫稳定剂项目高度重视文档的质量和准确性，以支持聚氨酯泡沫稳定剂项目的各项活动和决策。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泡沫稳定剂项目文档的编制始于聚氨酯泡沫稳定剂项目计划的初期，我们制定了详细的文档编制计划，明确了每个文档的内容、格式和编写责任人。在聚氨酯泡沫稳定剂项目启动阶段，我们首先编制了聚氨酯泡沫稳定剂项目章程，明确定义了聚氨酯泡沫稳定剂项目的目标、范围、风险等关键要素。随后，聚氨酯泡沫稳定剂项目团队根据计划陆续编制了需求文档、设计文档、测试文档等各类文档，确保聚氨酯泡沫稳定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氨酯泡沫稳定剂项目管理中的重要环节，旨在确保聚氨酯泡沫稳定剂项目文档符合质量标准和聚氨酯泡沫稳定剂项目需求。在聚氨酯泡沫稳定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氨酯泡沫稳定剂项目相关利益方和专业领域的专家对文档进行独立审查。这有助于获取更全面、客观的反馈，确保聚氨酯泡沫稳定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泡沫稳定剂项目在文档编制与审查方面建立了严格的管理机制，通过规范的流程和多维度的审查，确保聚氨酯泡沫稳定剂项目文档的质量、准确性和可靠性，为聚氨酯泡沫稳定剂项目的顺利推进提供了有力支持。</w:t>
      </w:r>
    </w:p>
    <w:p>
      <w:pPr>
        <w:pStyle w:val="Heading2"/>
        <w:ind w:firstLine="560" w:firstLineChars="200"/>
        <w:rPr>
          <w:rFonts w:ascii="仿宋" w:eastAsia="仿宋" w:hAnsi="仿宋" w:cs="仿宋" w:hint="eastAsia"/>
          <w:sz w:val="28"/>
          <w:lang w:eastAsia="zh-CN"/>
        </w:rPr>
      </w:pPr>
      <w:bookmarkStart w:id="17" w:name="_Toc1125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在聚氨酯泡沫稳定剂项目中，我们致力于优化文档发布与分发过程，以确保信息的高效传递和团队间协作的顺畅进行。以下是我们采取的关键优化策略：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我们通过多渠道发布文档，包括电子邮件、聚氨酯泡沫稳定剂项目管理平台、内部网站等，以满足不同团队成员的偏好和需求。多渠道发布确保了信息的全面覆盖。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我们采用了精细的权限控制，确保只有授权人员可以访问敏感信息。这种安全措施保护了聚氨酯泡沫稳定剂项目文档的机密性，防止了未经授权的信息泄露。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003"/>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氨酯泡沫稳定剂项目生命周期中一个至关重要的环节，直接关系到聚氨酯泡沫稳定剂项目信息的长期保存和历史记录的完整性。在聚氨酯泡沫稳定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5463"/>
      <w:r>
        <w:rPr>
          <w:rFonts w:ascii="仿宋" w:eastAsia="仿宋" w:hAnsi="仿宋" w:cs="仿宋" w:hint="eastAsia"/>
          <w:sz w:val="28"/>
          <w:lang w:eastAsia="zh-CN"/>
        </w:rPr>
        <w:t>六、聚氨酯泡沫稳定剂项目选址可行性分析</w:t>
      </w:r>
      <w:bookmarkEnd w:id="19"/>
    </w:p>
    <w:p>
      <w:pPr>
        <w:pStyle w:val="Heading2"/>
        <w:rPr>
          <w:rFonts w:ascii="仿宋" w:eastAsia="仿宋" w:hAnsi="仿宋" w:cs="仿宋" w:hint="eastAsia"/>
          <w:lang w:eastAsia="zh-CN"/>
        </w:rPr>
      </w:pPr>
      <w:bookmarkStart w:id="20" w:name="_Toc1708"/>
      <w:r>
        <w:rPr>
          <w:rFonts w:ascii="仿宋" w:eastAsia="仿宋" w:hAnsi="仿宋" w:cs="仿宋" w:hint="eastAsia"/>
          <w:lang w:eastAsia="zh-CN"/>
        </w:rPr>
        <w:t>(一)、聚氨酯泡沫稳定剂项目选址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该聚氨酯泡沫稳定剂项目选址位于XX省XX市XX区XXX街道</w:t>
      </w:r>
    </w:p>
    <w:p>
      <w:pPr>
        <w:pStyle w:val="Heading2"/>
        <w:ind w:firstLine="560" w:firstLineChars="200"/>
        <w:rPr>
          <w:rFonts w:ascii="仿宋" w:eastAsia="仿宋" w:hAnsi="仿宋" w:cs="仿宋" w:hint="eastAsia"/>
          <w:sz w:val="28"/>
          <w:lang w:eastAsia="zh-CN"/>
        </w:rPr>
      </w:pPr>
      <w:bookmarkStart w:id="21" w:name="_Toc11621"/>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氨酯泡沫稳定剂项目的征地面积将根据聚氨酯泡沫稳定剂项目的实际规模和需求进行精确规划。具体面积XXX平方米，旨在确保聚氨酯泡沫稳定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https://d.book118.com/816112153235010033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聚氨酯泡沫稳定剂项目规划设计纲要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聚氨酯泡沫稳定剂项目规划设计纲要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聚氨酯泡沫稳定剂项目规划设计纲要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聚氨酯泡沫稳定剂项目规划设计纲要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聚氨酯泡沫稳定剂项目规划设计纲要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聚氨酯泡沫稳定剂项目规划设计纲要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聚氨酯泡沫稳定剂项目规划设计纲要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聚氨酯泡沫稳定剂项目规划设计纲要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聚氨酯泡沫稳定剂项目规划设计纲要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聚氨酯泡沫稳定剂项目规划设计纲要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聚氨酯泡沫稳定剂项目规划设计纲要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聚氨酯泡沫稳定剂项目规划设计纲要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聚氨酯泡沫稳定剂项目规划设计纲要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聚氨酯泡沫稳定剂项目规划设计纲要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聚氨酯泡沫稳定剂项目规划设计纲要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聚氨酯泡沫稳定剂项目规划设计纲要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聚氨酯泡沫稳定剂项目规划设计纲要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DC32EB"/>
    <w:rsid w:val="4FDC32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11215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2024-01-12T22:27:00Z</dcterms:created>
  <dcterms:modified xsi:type="dcterms:W3CDTF">2024-01-12T22:27:21Z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D363A856BC5F4A959852E4EEBDE2607C_11</vt:lpwstr>
  </property>
  <property fmtid="{D5CDD505-2E9C-101B-9397-08002B2CF9AE}" pid="3" name="KSOProductBuildVer">
    <vt:lpwstr>2052-12.1.0.16120</vt:lpwstr>
  </property>
</Properties>
</file>