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数控光机项目规划设计方案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6" w:history="1">
        <w:r>
          <w:rPr>
            <w:rFonts w:ascii="仿宋" w:eastAsia="仿宋" w:hAnsi="仿宋" w:cs="仿宋" w:hint="eastAsia"/>
            <w:lang w:eastAsia="zh-CN"/>
          </w:rPr>
          <w:t>前言</w:t>
        </w:r>
        <w:r>
          <w:tab/>
        </w:r>
        <w:r>
          <w:fldChar w:fldCharType="begin"/>
        </w:r>
        <w:r>
          <w:instrText xml:space="preserve"> PAGEREF _Toc21066 \h </w:instrText>
        </w:r>
        <w:r>
          <w:fldChar w:fldCharType="separate"/>
        </w:r>
        <w:r>
          <w:t>3</w:t>
        </w:r>
        <w:r>
          <w:fldChar w:fldCharType="end"/>
        </w:r>
      </w:hyperlink>
    </w:p>
    <w:p>
      <w:pPr>
        <w:pStyle w:val="TOC1"/>
        <w:tabs>
          <w:tab w:val="right" w:leader="dot" w:pos="8306"/>
        </w:tabs>
      </w:pPr>
      <w:hyperlink w:anchor="_Toc28179" w:history="1">
        <w:r>
          <w:rPr>
            <w:rFonts w:ascii="仿宋" w:eastAsia="仿宋" w:hAnsi="仿宋" w:cs="仿宋" w:hint="eastAsia"/>
            <w:lang w:eastAsia="zh-CN"/>
          </w:rPr>
          <w:t>一、数控光机项目绩效评估</w:t>
        </w:r>
        <w:r>
          <w:tab/>
        </w:r>
        <w:r>
          <w:fldChar w:fldCharType="begin"/>
        </w:r>
        <w:r>
          <w:instrText xml:space="preserve"> PAGEREF _Toc28179 \h </w:instrText>
        </w:r>
        <w:r>
          <w:fldChar w:fldCharType="separate"/>
        </w:r>
        <w:r>
          <w:t>3</w:t>
        </w:r>
        <w:r>
          <w:fldChar w:fldCharType="end"/>
        </w:r>
      </w:hyperlink>
    </w:p>
    <w:p>
      <w:pPr>
        <w:pStyle w:val="TOC2"/>
        <w:tabs>
          <w:tab w:val="right" w:leader="dot" w:pos="8306"/>
        </w:tabs>
      </w:pPr>
      <w:hyperlink w:anchor="_Toc25344" w:history="1">
        <w:r>
          <w:rPr>
            <w:rFonts w:ascii="仿宋" w:eastAsia="仿宋" w:hAnsi="仿宋" w:cs="仿宋" w:hint="eastAsia"/>
            <w:lang w:eastAsia="zh-CN"/>
          </w:rPr>
          <w:t>(一)、绩效评估指标</w:t>
        </w:r>
        <w:r>
          <w:tab/>
        </w:r>
        <w:r>
          <w:fldChar w:fldCharType="begin"/>
        </w:r>
        <w:r>
          <w:instrText xml:space="preserve"> PAGEREF _Toc25344 \h </w:instrText>
        </w:r>
        <w:r>
          <w:fldChar w:fldCharType="separate"/>
        </w:r>
        <w:r>
          <w:t>3</w:t>
        </w:r>
        <w:r>
          <w:fldChar w:fldCharType="end"/>
        </w:r>
      </w:hyperlink>
    </w:p>
    <w:p>
      <w:pPr>
        <w:pStyle w:val="TOC2"/>
        <w:tabs>
          <w:tab w:val="right" w:leader="dot" w:pos="8306"/>
        </w:tabs>
      </w:pPr>
      <w:hyperlink w:anchor="_Toc8594" w:history="1">
        <w:r>
          <w:rPr>
            <w:rFonts w:ascii="仿宋" w:eastAsia="仿宋" w:hAnsi="仿宋" w:cs="仿宋" w:hint="eastAsia"/>
            <w:lang w:eastAsia="zh-CN"/>
          </w:rPr>
          <w:t>(二)、绩效评估方法</w:t>
        </w:r>
        <w:r>
          <w:tab/>
        </w:r>
        <w:r>
          <w:fldChar w:fldCharType="begin"/>
        </w:r>
        <w:r>
          <w:instrText xml:space="preserve"> PAGEREF _Toc8594 \h </w:instrText>
        </w:r>
        <w:r>
          <w:fldChar w:fldCharType="separate"/>
        </w:r>
        <w:r>
          <w:t>4</w:t>
        </w:r>
        <w:r>
          <w:fldChar w:fldCharType="end"/>
        </w:r>
      </w:hyperlink>
    </w:p>
    <w:p>
      <w:pPr>
        <w:pStyle w:val="TOC2"/>
        <w:tabs>
          <w:tab w:val="right" w:leader="dot" w:pos="8306"/>
        </w:tabs>
      </w:pPr>
      <w:hyperlink w:anchor="_Toc27458" w:history="1">
        <w:r>
          <w:rPr>
            <w:rFonts w:ascii="仿宋" w:eastAsia="仿宋" w:hAnsi="仿宋" w:cs="仿宋" w:hint="eastAsia"/>
            <w:lang w:eastAsia="zh-CN"/>
          </w:rPr>
          <w:t>(三)、绩效评估周期</w:t>
        </w:r>
        <w:r>
          <w:tab/>
        </w:r>
        <w:r>
          <w:fldChar w:fldCharType="begin"/>
        </w:r>
        <w:r>
          <w:instrText xml:space="preserve"> PAGEREF _Toc27458 \h </w:instrText>
        </w:r>
        <w:r>
          <w:fldChar w:fldCharType="separate"/>
        </w:r>
        <w:r>
          <w:t>5</w:t>
        </w:r>
        <w:r>
          <w:fldChar w:fldCharType="end"/>
        </w:r>
      </w:hyperlink>
    </w:p>
    <w:p>
      <w:pPr>
        <w:pStyle w:val="TOC1"/>
        <w:tabs>
          <w:tab w:val="right" w:leader="dot" w:pos="8306"/>
        </w:tabs>
      </w:pPr>
      <w:hyperlink w:anchor="_Toc9646" w:history="1">
        <w:r>
          <w:rPr>
            <w:rFonts w:ascii="仿宋" w:eastAsia="仿宋" w:hAnsi="仿宋" w:cs="仿宋" w:hint="eastAsia"/>
            <w:lang w:eastAsia="zh-CN"/>
          </w:rPr>
          <w:t>二、市场分析、调研</w:t>
        </w:r>
        <w:r>
          <w:tab/>
        </w:r>
        <w:r>
          <w:fldChar w:fldCharType="begin"/>
        </w:r>
        <w:r>
          <w:instrText xml:space="preserve"> PAGEREF _Toc9646 \h </w:instrText>
        </w:r>
        <w:r>
          <w:fldChar w:fldCharType="separate"/>
        </w:r>
        <w:r>
          <w:t>6</w:t>
        </w:r>
        <w:r>
          <w:fldChar w:fldCharType="end"/>
        </w:r>
      </w:hyperlink>
    </w:p>
    <w:p>
      <w:pPr>
        <w:pStyle w:val="TOC2"/>
        <w:tabs>
          <w:tab w:val="right" w:leader="dot" w:pos="8306"/>
        </w:tabs>
      </w:pPr>
      <w:hyperlink w:anchor="_Toc30945" w:history="1">
        <w:r>
          <w:rPr>
            <w:rFonts w:ascii="仿宋" w:eastAsia="仿宋" w:hAnsi="仿宋" w:cs="仿宋" w:hint="eastAsia"/>
            <w:lang w:eastAsia="zh-CN"/>
          </w:rPr>
          <w:t>(一)、数控光机行业分析</w:t>
        </w:r>
        <w:r>
          <w:tab/>
        </w:r>
        <w:r>
          <w:fldChar w:fldCharType="begin"/>
        </w:r>
        <w:r>
          <w:instrText xml:space="preserve"> PAGEREF _Toc30945 \h </w:instrText>
        </w:r>
        <w:r>
          <w:fldChar w:fldCharType="separate"/>
        </w:r>
        <w:r>
          <w:t>6</w:t>
        </w:r>
        <w:r>
          <w:fldChar w:fldCharType="end"/>
        </w:r>
      </w:hyperlink>
    </w:p>
    <w:p>
      <w:pPr>
        <w:pStyle w:val="TOC2"/>
        <w:tabs>
          <w:tab w:val="right" w:leader="dot" w:pos="8306"/>
        </w:tabs>
      </w:pPr>
      <w:hyperlink w:anchor="_Toc23826" w:history="1">
        <w:r>
          <w:rPr>
            <w:rFonts w:ascii="仿宋" w:eastAsia="仿宋" w:hAnsi="仿宋" w:cs="仿宋" w:hint="eastAsia"/>
            <w:lang w:eastAsia="zh-CN"/>
          </w:rPr>
          <w:t>(二)、数控光机市场分析预测</w:t>
        </w:r>
        <w:r>
          <w:tab/>
        </w:r>
        <w:r>
          <w:fldChar w:fldCharType="begin"/>
        </w:r>
        <w:r>
          <w:instrText xml:space="preserve"> PAGEREF _Toc23826 \h </w:instrText>
        </w:r>
        <w:r>
          <w:fldChar w:fldCharType="separate"/>
        </w:r>
        <w:r>
          <w:t>7</w:t>
        </w:r>
        <w:r>
          <w:fldChar w:fldCharType="end"/>
        </w:r>
      </w:hyperlink>
    </w:p>
    <w:p>
      <w:pPr>
        <w:pStyle w:val="TOC1"/>
        <w:tabs>
          <w:tab w:val="right" w:leader="dot" w:pos="8306"/>
        </w:tabs>
      </w:pPr>
      <w:hyperlink w:anchor="_Toc10131" w:history="1">
        <w:r>
          <w:rPr>
            <w:rFonts w:ascii="仿宋" w:eastAsia="仿宋" w:hAnsi="仿宋" w:cs="仿宋" w:hint="eastAsia"/>
            <w:lang w:eastAsia="zh-CN"/>
          </w:rPr>
          <w:t>三、产品规划分析</w:t>
        </w:r>
        <w:r>
          <w:tab/>
        </w:r>
        <w:r>
          <w:fldChar w:fldCharType="begin"/>
        </w:r>
        <w:r>
          <w:instrText xml:space="preserve"> PAGEREF _Toc10131 \h </w:instrText>
        </w:r>
        <w:r>
          <w:fldChar w:fldCharType="separate"/>
        </w:r>
        <w:r>
          <w:t>8</w:t>
        </w:r>
        <w:r>
          <w:fldChar w:fldCharType="end"/>
        </w:r>
      </w:hyperlink>
    </w:p>
    <w:p>
      <w:pPr>
        <w:pStyle w:val="TOC2"/>
        <w:tabs>
          <w:tab w:val="right" w:leader="dot" w:pos="8306"/>
        </w:tabs>
      </w:pPr>
      <w:hyperlink w:anchor="_Toc29060" w:history="1">
        <w:r>
          <w:rPr>
            <w:rFonts w:ascii="仿宋" w:eastAsia="仿宋" w:hAnsi="仿宋" w:cs="仿宋" w:hint="eastAsia"/>
            <w:lang w:eastAsia="zh-CN"/>
          </w:rPr>
          <w:t>(一)、产品规划</w:t>
        </w:r>
        <w:r>
          <w:tab/>
        </w:r>
        <w:r>
          <w:fldChar w:fldCharType="begin"/>
        </w:r>
        <w:r>
          <w:instrText xml:space="preserve"> PAGEREF _Toc29060 \h </w:instrText>
        </w:r>
        <w:r>
          <w:fldChar w:fldCharType="separate"/>
        </w:r>
        <w:r>
          <w:t>8</w:t>
        </w:r>
        <w:r>
          <w:fldChar w:fldCharType="end"/>
        </w:r>
      </w:hyperlink>
    </w:p>
    <w:p>
      <w:pPr>
        <w:pStyle w:val="TOC2"/>
        <w:tabs>
          <w:tab w:val="right" w:leader="dot" w:pos="8306"/>
        </w:tabs>
      </w:pPr>
      <w:hyperlink w:anchor="_Toc11076" w:history="1">
        <w:r>
          <w:rPr>
            <w:rFonts w:ascii="仿宋" w:eastAsia="仿宋" w:hAnsi="仿宋" w:cs="仿宋" w:hint="eastAsia"/>
            <w:lang w:eastAsia="zh-CN"/>
          </w:rPr>
          <w:t>(二)、建设规模</w:t>
        </w:r>
        <w:r>
          <w:tab/>
        </w:r>
        <w:r>
          <w:fldChar w:fldCharType="begin"/>
        </w:r>
        <w:r>
          <w:instrText xml:space="preserve"> PAGEREF _Toc11076 \h </w:instrText>
        </w:r>
        <w:r>
          <w:fldChar w:fldCharType="separate"/>
        </w:r>
        <w:r>
          <w:t>8</w:t>
        </w:r>
        <w:r>
          <w:fldChar w:fldCharType="end"/>
        </w:r>
      </w:hyperlink>
    </w:p>
    <w:p>
      <w:pPr>
        <w:pStyle w:val="TOC1"/>
        <w:tabs>
          <w:tab w:val="right" w:leader="dot" w:pos="8306"/>
        </w:tabs>
      </w:pPr>
      <w:hyperlink w:anchor="_Toc15228" w:history="1">
        <w:r>
          <w:rPr>
            <w:rFonts w:ascii="仿宋" w:eastAsia="仿宋" w:hAnsi="仿宋" w:cs="仿宋" w:hint="eastAsia"/>
            <w:lang w:eastAsia="zh-CN"/>
          </w:rPr>
          <w:t>四、数控光机项目建设单位说明</w:t>
        </w:r>
        <w:r>
          <w:tab/>
        </w:r>
        <w:r>
          <w:fldChar w:fldCharType="begin"/>
        </w:r>
        <w:r>
          <w:instrText xml:space="preserve"> PAGEREF _Toc15228 \h </w:instrText>
        </w:r>
        <w:r>
          <w:fldChar w:fldCharType="separate"/>
        </w:r>
        <w:r>
          <w:t>10</w:t>
        </w:r>
        <w:r>
          <w:fldChar w:fldCharType="end"/>
        </w:r>
      </w:hyperlink>
    </w:p>
    <w:p>
      <w:pPr>
        <w:pStyle w:val="TOC2"/>
        <w:tabs>
          <w:tab w:val="right" w:leader="dot" w:pos="8306"/>
        </w:tabs>
      </w:pPr>
      <w:hyperlink w:anchor="_Toc1505" w:history="1">
        <w:r>
          <w:rPr>
            <w:rFonts w:ascii="仿宋" w:eastAsia="仿宋" w:hAnsi="仿宋" w:cs="仿宋" w:hint="eastAsia"/>
            <w:lang w:eastAsia="zh-CN"/>
          </w:rPr>
          <w:t>(一)、数控光机项目承办单位基本情况</w:t>
        </w:r>
        <w:r>
          <w:tab/>
        </w:r>
        <w:r>
          <w:fldChar w:fldCharType="begin"/>
        </w:r>
        <w:r>
          <w:instrText xml:space="preserve"> PAGEREF _Toc1505 \h </w:instrText>
        </w:r>
        <w:r>
          <w:fldChar w:fldCharType="separate"/>
        </w:r>
        <w:r>
          <w:t>10</w:t>
        </w:r>
        <w:r>
          <w:fldChar w:fldCharType="end"/>
        </w:r>
      </w:hyperlink>
    </w:p>
    <w:p>
      <w:pPr>
        <w:pStyle w:val="TOC2"/>
        <w:tabs>
          <w:tab w:val="right" w:leader="dot" w:pos="8306"/>
        </w:tabs>
      </w:pPr>
      <w:hyperlink w:anchor="_Toc23352" w:history="1">
        <w:r>
          <w:rPr>
            <w:rFonts w:ascii="仿宋" w:eastAsia="仿宋" w:hAnsi="仿宋" w:cs="仿宋" w:hint="eastAsia"/>
            <w:lang w:eastAsia="zh-CN"/>
          </w:rPr>
          <w:t>(二)、公司经济效益分析</w:t>
        </w:r>
        <w:r>
          <w:tab/>
        </w:r>
        <w:r>
          <w:fldChar w:fldCharType="begin"/>
        </w:r>
        <w:r>
          <w:instrText xml:space="preserve"> PAGEREF _Toc23352 \h </w:instrText>
        </w:r>
        <w:r>
          <w:fldChar w:fldCharType="separate"/>
        </w:r>
        <w:r>
          <w:t>10</w:t>
        </w:r>
        <w:r>
          <w:fldChar w:fldCharType="end"/>
        </w:r>
      </w:hyperlink>
    </w:p>
    <w:p>
      <w:pPr>
        <w:pStyle w:val="TOC1"/>
        <w:tabs>
          <w:tab w:val="right" w:leader="dot" w:pos="8306"/>
        </w:tabs>
      </w:pPr>
      <w:hyperlink w:anchor="_Toc3213" w:history="1">
        <w:r>
          <w:rPr>
            <w:rFonts w:ascii="仿宋" w:eastAsia="仿宋" w:hAnsi="仿宋" w:cs="仿宋" w:hint="eastAsia"/>
            <w:lang w:eastAsia="zh-CN"/>
          </w:rPr>
          <w:t>五、数控光机项目选址可行性分析</w:t>
        </w:r>
        <w:r>
          <w:tab/>
        </w:r>
        <w:r>
          <w:fldChar w:fldCharType="begin"/>
        </w:r>
        <w:r>
          <w:instrText xml:space="preserve"> PAGEREF _Toc3213 \h </w:instrText>
        </w:r>
        <w:r>
          <w:fldChar w:fldCharType="separate"/>
        </w:r>
        <w:r>
          <w:t>11</w:t>
        </w:r>
        <w:r>
          <w:fldChar w:fldCharType="end"/>
        </w:r>
      </w:hyperlink>
    </w:p>
    <w:p>
      <w:pPr>
        <w:pStyle w:val="TOC2"/>
        <w:tabs>
          <w:tab w:val="right" w:leader="dot" w:pos="8306"/>
        </w:tabs>
      </w:pPr>
      <w:hyperlink w:anchor="_Toc14255" w:history="1">
        <w:r>
          <w:rPr>
            <w:rFonts w:ascii="仿宋" w:eastAsia="仿宋" w:hAnsi="仿宋" w:cs="仿宋" w:hint="eastAsia"/>
            <w:lang w:eastAsia="zh-CN"/>
          </w:rPr>
          <w:t>(一)、数控光机项目选址</w:t>
        </w:r>
        <w:r>
          <w:tab/>
        </w:r>
        <w:r>
          <w:fldChar w:fldCharType="begin"/>
        </w:r>
        <w:r>
          <w:instrText xml:space="preserve"> PAGEREF _Toc14255 \h </w:instrText>
        </w:r>
        <w:r>
          <w:fldChar w:fldCharType="separate"/>
        </w:r>
        <w:r>
          <w:t>11</w:t>
        </w:r>
        <w:r>
          <w:fldChar w:fldCharType="end"/>
        </w:r>
      </w:hyperlink>
    </w:p>
    <w:p>
      <w:pPr>
        <w:pStyle w:val="TOC2"/>
        <w:tabs>
          <w:tab w:val="right" w:leader="dot" w:pos="8306"/>
        </w:tabs>
      </w:pPr>
      <w:hyperlink w:anchor="_Toc16219" w:history="1">
        <w:r>
          <w:rPr>
            <w:rFonts w:ascii="仿宋" w:eastAsia="仿宋" w:hAnsi="仿宋" w:cs="仿宋" w:hint="eastAsia"/>
            <w:lang w:eastAsia="zh-CN"/>
          </w:rPr>
          <w:t>(二)、用地控制指标</w:t>
        </w:r>
        <w:r>
          <w:tab/>
        </w:r>
        <w:r>
          <w:fldChar w:fldCharType="begin"/>
        </w:r>
        <w:r>
          <w:instrText xml:space="preserve"> PAGEREF _Toc16219 \h </w:instrText>
        </w:r>
        <w:r>
          <w:fldChar w:fldCharType="separate"/>
        </w:r>
        <w:r>
          <w:t>11</w:t>
        </w:r>
        <w:r>
          <w:fldChar w:fldCharType="end"/>
        </w:r>
      </w:hyperlink>
    </w:p>
    <w:p>
      <w:pPr>
        <w:pStyle w:val="TOC2"/>
        <w:tabs>
          <w:tab w:val="right" w:leader="dot" w:pos="8306"/>
        </w:tabs>
      </w:pPr>
      <w:hyperlink w:anchor="_Toc31181" w:history="1">
        <w:r>
          <w:rPr>
            <w:rFonts w:ascii="仿宋" w:eastAsia="仿宋" w:hAnsi="仿宋" w:cs="仿宋" w:hint="eastAsia"/>
            <w:lang w:eastAsia="zh-CN"/>
          </w:rPr>
          <w:t>(三)、节约用地措施</w:t>
        </w:r>
        <w:r>
          <w:tab/>
        </w:r>
        <w:r>
          <w:fldChar w:fldCharType="begin"/>
        </w:r>
        <w:r>
          <w:instrText xml:space="preserve"> PAGEREF _Toc31181 \h </w:instrText>
        </w:r>
        <w:r>
          <w:fldChar w:fldCharType="separate"/>
        </w:r>
        <w:r>
          <w:t>13</w:t>
        </w:r>
        <w:r>
          <w:fldChar w:fldCharType="end"/>
        </w:r>
      </w:hyperlink>
    </w:p>
    <w:p>
      <w:pPr>
        <w:pStyle w:val="TOC2"/>
        <w:tabs>
          <w:tab w:val="right" w:leader="dot" w:pos="8306"/>
        </w:tabs>
      </w:pPr>
      <w:hyperlink w:anchor="_Toc20487" w:history="1">
        <w:r>
          <w:rPr>
            <w:rFonts w:ascii="仿宋" w:eastAsia="仿宋" w:hAnsi="仿宋" w:cs="仿宋" w:hint="eastAsia"/>
            <w:lang w:eastAsia="zh-CN"/>
          </w:rPr>
          <w:t>(四)、总图布置方案</w:t>
        </w:r>
        <w:r>
          <w:tab/>
        </w:r>
        <w:r>
          <w:fldChar w:fldCharType="begin"/>
        </w:r>
        <w:r>
          <w:instrText xml:space="preserve"> PAGEREF _Toc20487 \h </w:instrText>
        </w:r>
        <w:r>
          <w:fldChar w:fldCharType="separate"/>
        </w:r>
        <w:r>
          <w:t>14</w:t>
        </w:r>
        <w:r>
          <w:fldChar w:fldCharType="end"/>
        </w:r>
      </w:hyperlink>
    </w:p>
    <w:p>
      <w:pPr>
        <w:pStyle w:val="TOC2"/>
        <w:tabs>
          <w:tab w:val="right" w:leader="dot" w:pos="8306"/>
        </w:tabs>
      </w:pPr>
      <w:hyperlink w:anchor="_Toc3804" w:history="1">
        <w:r>
          <w:rPr>
            <w:rFonts w:ascii="仿宋" w:eastAsia="仿宋" w:hAnsi="仿宋" w:cs="仿宋" w:hint="eastAsia"/>
            <w:lang w:eastAsia="zh-CN"/>
          </w:rPr>
          <w:t>(五)、选址综合评价</w:t>
        </w:r>
        <w:r>
          <w:tab/>
        </w:r>
        <w:r>
          <w:fldChar w:fldCharType="begin"/>
        </w:r>
        <w:r>
          <w:instrText xml:space="preserve"> PAGEREF _Toc3804 \h </w:instrText>
        </w:r>
        <w:r>
          <w:fldChar w:fldCharType="separate"/>
        </w:r>
        <w:r>
          <w:t>15</w:t>
        </w:r>
        <w:r>
          <w:fldChar w:fldCharType="end"/>
        </w:r>
      </w:hyperlink>
    </w:p>
    <w:p>
      <w:pPr>
        <w:pStyle w:val="TOC1"/>
        <w:tabs>
          <w:tab w:val="right" w:leader="dot" w:pos="8306"/>
        </w:tabs>
      </w:pPr>
      <w:hyperlink w:anchor="_Toc22336" w:history="1">
        <w:r>
          <w:rPr>
            <w:rFonts w:ascii="仿宋" w:eastAsia="仿宋" w:hAnsi="仿宋" w:cs="仿宋" w:hint="eastAsia"/>
            <w:lang w:eastAsia="zh-CN"/>
          </w:rPr>
          <w:t>六、数控光机项目可持续发展</w:t>
        </w:r>
        <w:r>
          <w:tab/>
        </w:r>
        <w:r>
          <w:fldChar w:fldCharType="begin"/>
        </w:r>
        <w:r>
          <w:instrText xml:space="preserve"> PAGEREF _Toc22336 \h </w:instrText>
        </w:r>
        <w:r>
          <w:fldChar w:fldCharType="separate"/>
        </w:r>
        <w:r>
          <w:t>16</w:t>
        </w:r>
        <w:r>
          <w:fldChar w:fldCharType="end"/>
        </w:r>
      </w:hyperlink>
    </w:p>
    <w:p>
      <w:pPr>
        <w:pStyle w:val="TOC2"/>
        <w:tabs>
          <w:tab w:val="right" w:leader="dot" w:pos="8306"/>
        </w:tabs>
      </w:pPr>
      <w:hyperlink w:anchor="_Toc21269" w:history="1">
        <w:r>
          <w:rPr>
            <w:rFonts w:ascii="仿宋" w:eastAsia="仿宋" w:hAnsi="仿宋" w:cs="仿宋" w:hint="eastAsia"/>
            <w:lang w:eastAsia="zh-CN"/>
          </w:rPr>
          <w:t>(一)、可持续战略与实践</w:t>
        </w:r>
        <w:r>
          <w:tab/>
        </w:r>
        <w:r>
          <w:fldChar w:fldCharType="begin"/>
        </w:r>
        <w:r>
          <w:instrText xml:space="preserve"> PAGEREF _Toc21269 \h </w:instrText>
        </w:r>
        <w:r>
          <w:fldChar w:fldCharType="separate"/>
        </w:r>
        <w:r>
          <w:t>16</w:t>
        </w:r>
        <w:r>
          <w:fldChar w:fldCharType="end"/>
        </w:r>
      </w:hyperlink>
    </w:p>
    <w:p>
      <w:pPr>
        <w:pStyle w:val="TOC2"/>
        <w:tabs>
          <w:tab w:val="right" w:leader="dot" w:pos="8306"/>
        </w:tabs>
      </w:pPr>
      <w:hyperlink w:anchor="_Toc30086" w:history="1">
        <w:r>
          <w:rPr>
            <w:rFonts w:ascii="仿宋" w:eastAsia="仿宋" w:hAnsi="仿宋" w:cs="仿宋" w:hint="eastAsia"/>
            <w:lang w:eastAsia="zh-CN"/>
          </w:rPr>
          <w:t>(二)、环保与社会责任</w:t>
        </w:r>
        <w:r>
          <w:tab/>
        </w:r>
        <w:r>
          <w:fldChar w:fldCharType="begin"/>
        </w:r>
        <w:r>
          <w:instrText xml:space="preserve"> PAGEREF _Toc30086 \h </w:instrText>
        </w:r>
        <w:r>
          <w:fldChar w:fldCharType="separate"/>
        </w:r>
        <w:r>
          <w:t>17</w:t>
        </w:r>
        <w:r>
          <w:fldChar w:fldCharType="end"/>
        </w:r>
      </w:hyperlink>
    </w:p>
    <w:p>
      <w:pPr>
        <w:pStyle w:val="TOC1"/>
        <w:tabs>
          <w:tab w:val="right" w:leader="dot" w:pos="8306"/>
        </w:tabs>
      </w:pPr>
      <w:hyperlink w:anchor="_Toc19865" w:history="1">
        <w:r>
          <w:rPr>
            <w:rFonts w:ascii="仿宋" w:eastAsia="仿宋" w:hAnsi="仿宋" w:cs="仿宋" w:hint="eastAsia"/>
            <w:lang w:eastAsia="zh-CN"/>
          </w:rPr>
          <w:t>七、数控光机项目财务管理</w:t>
        </w:r>
        <w:r>
          <w:tab/>
        </w:r>
        <w:r>
          <w:fldChar w:fldCharType="begin"/>
        </w:r>
        <w:r>
          <w:instrText xml:space="preserve"> PAGEREF _Toc19865 \h </w:instrText>
        </w:r>
        <w:r>
          <w:fldChar w:fldCharType="separate"/>
        </w:r>
        <w:r>
          <w:t>18</w:t>
        </w:r>
        <w:r>
          <w:fldChar w:fldCharType="end"/>
        </w:r>
      </w:hyperlink>
    </w:p>
    <w:p>
      <w:pPr>
        <w:pStyle w:val="TOC2"/>
        <w:tabs>
          <w:tab w:val="right" w:leader="dot" w:pos="8306"/>
        </w:tabs>
      </w:pPr>
      <w:hyperlink w:anchor="_Toc17314" w:history="1">
        <w:r>
          <w:rPr>
            <w:rFonts w:ascii="仿宋" w:eastAsia="仿宋" w:hAnsi="仿宋" w:cs="仿宋" w:hint="eastAsia"/>
            <w:lang w:eastAsia="zh-CN"/>
          </w:rPr>
          <w:t>(一)、资金需求大</w:t>
        </w:r>
        <w:r>
          <w:tab/>
        </w:r>
        <w:r>
          <w:fldChar w:fldCharType="begin"/>
        </w:r>
        <w:r>
          <w:instrText xml:space="preserve"> PAGEREF _Toc17314 \h </w:instrText>
        </w:r>
        <w:r>
          <w:fldChar w:fldCharType="separate"/>
        </w:r>
        <w:r>
          <w:t>18</w:t>
        </w:r>
        <w:r>
          <w:fldChar w:fldCharType="end"/>
        </w:r>
      </w:hyperlink>
    </w:p>
    <w:p>
      <w:pPr>
        <w:pStyle w:val="TOC2"/>
        <w:tabs>
          <w:tab w:val="right" w:leader="dot" w:pos="8306"/>
        </w:tabs>
      </w:pPr>
      <w:hyperlink w:anchor="_Toc29036" w:history="1">
        <w:r>
          <w:rPr>
            <w:rFonts w:ascii="仿宋" w:eastAsia="仿宋" w:hAnsi="仿宋" w:cs="仿宋" w:hint="eastAsia"/>
            <w:lang w:eastAsia="zh-CN"/>
          </w:rPr>
          <w:t>(二)、研发周期长</w:t>
        </w:r>
        <w:r>
          <w:tab/>
        </w:r>
        <w:r>
          <w:fldChar w:fldCharType="begin"/>
        </w:r>
        <w:r>
          <w:instrText xml:space="preserve"> PAGEREF _Toc29036 \h </w:instrText>
        </w:r>
        <w:r>
          <w:fldChar w:fldCharType="separate"/>
        </w:r>
        <w:r>
          <w:t>19</w:t>
        </w:r>
        <w:r>
          <w:fldChar w:fldCharType="end"/>
        </w:r>
      </w:hyperlink>
    </w:p>
    <w:p>
      <w:pPr>
        <w:pStyle w:val="TOC2"/>
        <w:tabs>
          <w:tab w:val="right" w:leader="dot" w:pos="8306"/>
        </w:tabs>
      </w:pPr>
      <w:hyperlink w:anchor="_Toc22602" w:history="1">
        <w:r>
          <w:rPr>
            <w:rFonts w:ascii="仿宋" w:eastAsia="仿宋" w:hAnsi="仿宋" w:cs="仿宋" w:hint="eastAsia"/>
            <w:lang w:eastAsia="zh-CN"/>
          </w:rPr>
          <w:t>(三)、市场风险大</w:t>
        </w:r>
        <w:r>
          <w:tab/>
        </w:r>
        <w:r>
          <w:fldChar w:fldCharType="begin"/>
        </w:r>
        <w:r>
          <w:instrText xml:space="preserve"> PAGEREF _Toc22602 \h </w:instrText>
        </w:r>
        <w:r>
          <w:fldChar w:fldCharType="separate"/>
        </w:r>
        <w:r>
          <w:t>20</w:t>
        </w:r>
        <w:r>
          <w:fldChar w:fldCharType="end"/>
        </w:r>
      </w:hyperlink>
    </w:p>
    <w:p>
      <w:pPr>
        <w:pStyle w:val="TOC2"/>
        <w:tabs>
          <w:tab w:val="right" w:leader="dot" w:pos="8306"/>
        </w:tabs>
      </w:pPr>
      <w:hyperlink w:anchor="_Toc13104" w:history="1">
        <w:r>
          <w:rPr>
            <w:rFonts w:ascii="仿宋" w:eastAsia="仿宋" w:hAnsi="仿宋" w:cs="仿宋" w:hint="eastAsia"/>
            <w:lang w:eastAsia="zh-CN"/>
          </w:rPr>
          <w:t>(四)、利润率高</w:t>
        </w:r>
        <w:r>
          <w:tab/>
        </w:r>
        <w:r>
          <w:fldChar w:fldCharType="begin"/>
        </w:r>
        <w:r>
          <w:instrText xml:space="preserve"> PAGEREF _Toc13104 \h </w:instrText>
        </w:r>
        <w:r>
          <w:fldChar w:fldCharType="separate"/>
        </w:r>
        <w:r>
          <w:t>23</w:t>
        </w:r>
        <w:r>
          <w:fldChar w:fldCharType="end"/>
        </w:r>
      </w:hyperlink>
    </w:p>
    <w:p>
      <w:pPr>
        <w:pStyle w:val="TOC1"/>
        <w:tabs>
          <w:tab w:val="right" w:leader="dot" w:pos="8306"/>
        </w:tabs>
      </w:pPr>
      <w:hyperlink w:anchor="_Toc4971" w:history="1">
        <w:r>
          <w:rPr>
            <w:rFonts w:ascii="仿宋" w:eastAsia="仿宋" w:hAnsi="仿宋" w:cs="仿宋" w:hint="eastAsia"/>
            <w:lang w:eastAsia="zh-CN"/>
          </w:rPr>
          <w:t>八、数控光机项目人力资源培养与发展</w:t>
        </w:r>
        <w:r>
          <w:tab/>
        </w:r>
        <w:r>
          <w:fldChar w:fldCharType="begin"/>
        </w:r>
        <w:r>
          <w:instrText xml:space="preserve"> PAGEREF _Toc4971 \h </w:instrText>
        </w:r>
        <w:r>
          <w:fldChar w:fldCharType="separate"/>
        </w:r>
        <w:r>
          <w:t>25</w:t>
        </w:r>
        <w:r>
          <w:fldChar w:fldCharType="end"/>
        </w:r>
      </w:hyperlink>
    </w:p>
    <w:p>
      <w:pPr>
        <w:pStyle w:val="TOC2"/>
        <w:tabs>
          <w:tab w:val="right" w:leader="dot" w:pos="8306"/>
        </w:tabs>
      </w:pPr>
      <w:hyperlink w:anchor="_Toc422" w:history="1">
        <w:r>
          <w:rPr>
            <w:rFonts w:ascii="仿宋" w:eastAsia="仿宋" w:hAnsi="仿宋" w:cs="仿宋" w:hint="eastAsia"/>
            <w:lang w:eastAsia="zh-CN"/>
          </w:rPr>
          <w:t>(一)、人才需求与规划</w:t>
        </w:r>
        <w:r>
          <w:tab/>
        </w:r>
        <w:r>
          <w:fldChar w:fldCharType="begin"/>
        </w:r>
        <w:r>
          <w:instrText xml:space="preserve"> PAGEREF _Toc422 \h </w:instrText>
        </w:r>
        <w:r>
          <w:fldChar w:fldCharType="separate"/>
        </w:r>
        <w:r>
          <w:t>25</w:t>
        </w:r>
        <w:r>
          <w:fldChar w:fldCharType="end"/>
        </w:r>
      </w:hyperlink>
    </w:p>
    <w:p>
      <w:pPr>
        <w:pStyle w:val="TOC2"/>
        <w:tabs>
          <w:tab w:val="right" w:leader="dot" w:pos="8306"/>
        </w:tabs>
      </w:pPr>
      <w:hyperlink w:anchor="_Toc9511" w:history="1">
        <w:r>
          <w:rPr>
            <w:rFonts w:ascii="仿宋" w:eastAsia="仿宋" w:hAnsi="仿宋" w:cs="仿宋" w:hint="eastAsia"/>
            <w:lang w:eastAsia="zh-CN"/>
          </w:rPr>
          <w:t>(二)、培训与发展计划</w:t>
        </w:r>
        <w:r>
          <w:tab/>
        </w:r>
        <w:r>
          <w:fldChar w:fldCharType="begin"/>
        </w:r>
        <w:r>
          <w:instrText xml:space="preserve"> PAGEREF _Toc9511 \h </w:instrText>
        </w:r>
        <w:r>
          <w:fldChar w:fldCharType="separate"/>
        </w:r>
        <w:r>
          <w:t>25</w:t>
        </w:r>
        <w:r>
          <w:fldChar w:fldCharType="end"/>
        </w:r>
      </w:hyperlink>
    </w:p>
    <w:p>
      <w:pPr>
        <w:pStyle w:val="TOC1"/>
        <w:tabs>
          <w:tab w:val="right" w:leader="dot" w:pos="8306"/>
        </w:tabs>
      </w:pPr>
      <w:hyperlink w:anchor="_Toc24381" w:history="1">
        <w:r>
          <w:rPr>
            <w:rFonts w:ascii="仿宋" w:eastAsia="仿宋" w:hAnsi="仿宋" w:cs="仿宋" w:hint="eastAsia"/>
            <w:lang w:eastAsia="zh-CN"/>
          </w:rPr>
          <w:t>九、数控光机项目环境影响分析</w:t>
        </w:r>
        <w:r>
          <w:tab/>
        </w:r>
        <w:r>
          <w:fldChar w:fldCharType="begin"/>
        </w:r>
        <w:r>
          <w:instrText xml:space="preserve"> PAGEREF _Toc24381 \h </w:instrText>
        </w:r>
        <w:r>
          <w:fldChar w:fldCharType="separate"/>
        </w:r>
        <w:r>
          <w:t>26</w:t>
        </w:r>
        <w:r>
          <w:fldChar w:fldCharType="end"/>
        </w:r>
      </w:hyperlink>
    </w:p>
    <w:p>
      <w:pPr>
        <w:pStyle w:val="TOC2"/>
        <w:tabs>
          <w:tab w:val="right" w:leader="dot" w:pos="8306"/>
        </w:tabs>
      </w:pPr>
      <w:hyperlink w:anchor="_Toc13725" w:history="1">
        <w:r>
          <w:rPr>
            <w:rFonts w:ascii="仿宋" w:eastAsia="仿宋" w:hAnsi="仿宋" w:cs="仿宋" w:hint="eastAsia"/>
            <w:lang w:eastAsia="zh-CN"/>
          </w:rPr>
          <w:t>(一)、建设区域环境质量现状</w:t>
        </w:r>
        <w:r>
          <w:tab/>
        </w:r>
        <w:r>
          <w:fldChar w:fldCharType="begin"/>
        </w:r>
        <w:r>
          <w:instrText xml:space="preserve"> PAGEREF _Toc13725 \h </w:instrText>
        </w:r>
        <w:r>
          <w:fldChar w:fldCharType="separate"/>
        </w:r>
        <w:r>
          <w:t>26</w:t>
        </w:r>
        <w:r>
          <w:fldChar w:fldCharType="end"/>
        </w:r>
      </w:hyperlink>
    </w:p>
    <w:p>
      <w:pPr>
        <w:pStyle w:val="TOC2"/>
        <w:tabs>
          <w:tab w:val="right" w:leader="dot" w:pos="8306"/>
        </w:tabs>
      </w:pPr>
      <w:hyperlink w:anchor="_Toc3397" w:history="1">
        <w:r>
          <w:rPr>
            <w:rFonts w:ascii="仿宋" w:eastAsia="仿宋" w:hAnsi="仿宋" w:cs="仿宋" w:hint="eastAsia"/>
            <w:lang w:eastAsia="zh-CN"/>
          </w:rPr>
          <w:t>(二)、建设期环境保护</w:t>
        </w:r>
        <w:r>
          <w:tab/>
        </w:r>
        <w:r>
          <w:fldChar w:fldCharType="begin"/>
        </w:r>
        <w:r>
          <w:instrText xml:space="preserve"> PAGEREF _Toc3397 \h </w:instrText>
        </w:r>
        <w:r>
          <w:fldChar w:fldCharType="separate"/>
        </w:r>
        <w:r>
          <w:t>27</w:t>
        </w:r>
        <w:r>
          <w:fldChar w:fldCharType="end"/>
        </w:r>
      </w:hyperlink>
    </w:p>
    <w:p>
      <w:pPr>
        <w:pStyle w:val="TOC2"/>
        <w:tabs>
          <w:tab w:val="right" w:leader="dot" w:pos="8306"/>
        </w:tabs>
      </w:pPr>
      <w:hyperlink w:anchor="_Toc31715" w:history="1">
        <w:r>
          <w:rPr>
            <w:rFonts w:ascii="仿宋" w:eastAsia="仿宋" w:hAnsi="仿宋" w:cs="仿宋" w:hint="eastAsia"/>
            <w:lang w:eastAsia="zh-CN"/>
          </w:rPr>
          <w:t>(三)、运营期环境保护</w:t>
        </w:r>
        <w:r>
          <w:tab/>
        </w:r>
        <w:r>
          <w:fldChar w:fldCharType="begin"/>
        </w:r>
        <w:r>
          <w:instrText xml:space="preserve"> PAGEREF _Toc31715 \h </w:instrText>
        </w:r>
        <w:r>
          <w:fldChar w:fldCharType="separate"/>
        </w:r>
        <w:r>
          <w:t>29</w:t>
        </w:r>
        <w:r>
          <w:fldChar w:fldCharType="end"/>
        </w:r>
      </w:hyperlink>
    </w:p>
    <w:p>
      <w:pPr>
        <w:pStyle w:val="TOC2"/>
        <w:tabs>
          <w:tab w:val="right" w:leader="dot" w:pos="8306"/>
        </w:tabs>
      </w:pPr>
      <w:hyperlink w:anchor="_Toc32120" w:history="1">
        <w:r>
          <w:rPr>
            <w:rFonts w:ascii="仿宋" w:eastAsia="仿宋" w:hAnsi="仿宋" w:cs="仿宋" w:hint="eastAsia"/>
            <w:lang w:eastAsia="zh-CN"/>
          </w:rPr>
          <w:t>(四)、数控光机项目建设对区域经济的影响</w:t>
        </w:r>
        <w:r>
          <w:tab/>
        </w:r>
        <w:r>
          <w:fldChar w:fldCharType="begin"/>
        </w:r>
        <w:r>
          <w:instrText xml:space="preserve"> PAGEREF _Toc32120 \h </w:instrText>
        </w:r>
        <w:r>
          <w:fldChar w:fldCharType="separate"/>
        </w:r>
        <w:r>
          <w:t>30</w:t>
        </w:r>
        <w:r>
          <w:fldChar w:fldCharType="end"/>
        </w:r>
      </w:hyperlink>
    </w:p>
    <w:p>
      <w:pPr>
        <w:pStyle w:val="TOC2"/>
        <w:tabs>
          <w:tab w:val="right" w:leader="dot" w:pos="8306"/>
        </w:tabs>
      </w:pPr>
      <w:hyperlink w:anchor="_Toc17886" w:history="1">
        <w:r>
          <w:rPr>
            <w:rFonts w:ascii="仿宋" w:eastAsia="仿宋" w:hAnsi="仿宋" w:cs="仿宋" w:hint="eastAsia"/>
            <w:lang w:eastAsia="zh-CN"/>
          </w:rPr>
          <w:t>(五)、废弃物处理</w:t>
        </w:r>
        <w:r>
          <w:tab/>
        </w:r>
        <w:r>
          <w:fldChar w:fldCharType="begin"/>
        </w:r>
        <w:r>
          <w:instrText xml:space="preserve"> PAGEREF _Toc17886 \h </w:instrText>
        </w:r>
        <w:r>
          <w:fldChar w:fldCharType="separate"/>
        </w:r>
        <w:r>
          <w:t>32</w:t>
        </w:r>
        <w:r>
          <w:fldChar w:fldCharType="end"/>
        </w:r>
      </w:hyperlink>
    </w:p>
    <w:p>
      <w:pPr>
        <w:pStyle w:val="TOC2"/>
        <w:tabs>
          <w:tab w:val="right" w:leader="dot" w:pos="8306"/>
        </w:tabs>
      </w:pPr>
      <w:hyperlink w:anchor="_Toc9455" w:history="1">
        <w:r>
          <w:rPr>
            <w:rFonts w:ascii="仿宋" w:eastAsia="仿宋" w:hAnsi="仿宋" w:cs="仿宋" w:hint="eastAsia"/>
            <w:lang w:eastAsia="zh-CN"/>
          </w:rPr>
          <w:t>(六)、特殊环境影响分析</w:t>
        </w:r>
        <w:r>
          <w:tab/>
        </w:r>
        <w:r>
          <w:fldChar w:fldCharType="begin"/>
        </w:r>
        <w:r>
          <w:instrText xml:space="preserve"> PAGEREF _Toc9455 \h </w:instrText>
        </w:r>
        <w:r>
          <w:fldChar w:fldCharType="separate"/>
        </w:r>
        <w:r>
          <w:t>33</w:t>
        </w:r>
        <w:r>
          <w:fldChar w:fldCharType="end"/>
        </w:r>
      </w:hyperlink>
    </w:p>
    <w:p>
      <w:pPr>
        <w:pStyle w:val="TOC2"/>
        <w:tabs>
          <w:tab w:val="right" w:leader="dot" w:pos="8306"/>
        </w:tabs>
      </w:pPr>
      <w:hyperlink w:anchor="_Toc16352" w:history="1">
        <w:r>
          <w:rPr>
            <w:rFonts w:ascii="仿宋" w:eastAsia="仿宋" w:hAnsi="仿宋" w:cs="仿宋" w:hint="eastAsia"/>
            <w:lang w:eastAsia="zh-CN"/>
          </w:rPr>
          <w:t>(七)、清洁生产</w:t>
        </w:r>
        <w:r>
          <w:tab/>
        </w:r>
        <w:r>
          <w:fldChar w:fldCharType="begin"/>
        </w:r>
        <w:r>
          <w:instrText xml:space="preserve"> PAGEREF _Toc16352 \h </w:instrText>
        </w:r>
        <w:r>
          <w:fldChar w:fldCharType="separate"/>
        </w:r>
        <w:r>
          <w:t>34</w:t>
        </w:r>
        <w:r>
          <w:fldChar w:fldCharType="end"/>
        </w:r>
      </w:hyperlink>
    </w:p>
    <w:p>
      <w:pPr>
        <w:pStyle w:val="TOC2"/>
        <w:tabs>
          <w:tab w:val="right" w:leader="dot" w:pos="8306"/>
        </w:tabs>
      </w:pPr>
      <w:hyperlink w:anchor="_Toc25551" w:history="1">
        <w:r>
          <w:rPr>
            <w:rFonts w:ascii="仿宋" w:eastAsia="仿宋" w:hAnsi="仿宋" w:cs="仿宋" w:hint="eastAsia"/>
            <w:lang w:eastAsia="zh-CN"/>
          </w:rPr>
          <w:t>(八)、环境保护综合评价</w:t>
        </w:r>
        <w:r>
          <w:tab/>
        </w:r>
        <w:r>
          <w:fldChar w:fldCharType="begin"/>
        </w:r>
        <w:r>
          <w:instrText xml:space="preserve"> PAGEREF _Toc25551 \h </w:instrText>
        </w:r>
        <w:r>
          <w:fldChar w:fldCharType="separate"/>
        </w:r>
        <w:r>
          <w:t>35</w:t>
        </w:r>
        <w:r>
          <w:fldChar w:fldCharType="end"/>
        </w:r>
      </w:hyperlink>
    </w:p>
    <w:p>
      <w:pPr>
        <w:pStyle w:val="TOC1"/>
        <w:tabs>
          <w:tab w:val="right" w:leader="dot" w:pos="8306"/>
        </w:tabs>
      </w:pPr>
      <w:hyperlink w:anchor="_Toc563" w:history="1">
        <w:r>
          <w:rPr>
            <w:rFonts w:ascii="仿宋" w:eastAsia="仿宋" w:hAnsi="仿宋" w:cs="仿宋" w:hint="eastAsia"/>
            <w:lang w:eastAsia="zh-CN"/>
          </w:rPr>
          <w:t>十、数控光机项目计划安排</w:t>
        </w:r>
        <w:r>
          <w:tab/>
        </w:r>
        <w:r>
          <w:fldChar w:fldCharType="begin"/>
        </w:r>
        <w:r>
          <w:instrText xml:space="preserve"> PAGEREF _Toc563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2" w:history="1">
        <w:r>
          <w:rPr>
            <w:rFonts w:ascii="仿宋" w:eastAsia="仿宋" w:hAnsi="仿宋" w:cs="仿宋" w:hint="eastAsia"/>
            <w:lang w:eastAsia="zh-CN"/>
          </w:rPr>
          <w:t>(一)、建设周期</w:t>
        </w:r>
        <w:r>
          <w:tab/>
        </w:r>
        <w:r>
          <w:fldChar w:fldCharType="begin"/>
        </w:r>
        <w:r>
          <w:instrText xml:space="preserve"> PAGEREF _Toc3872 \h </w:instrText>
        </w:r>
        <w:r>
          <w:fldChar w:fldCharType="separate"/>
        </w:r>
        <w:r>
          <w:t>37</w:t>
        </w:r>
        <w:r>
          <w:fldChar w:fldCharType="end"/>
        </w:r>
      </w:hyperlink>
    </w:p>
    <w:p>
      <w:pPr>
        <w:pStyle w:val="TOC2"/>
        <w:tabs>
          <w:tab w:val="right" w:leader="dot" w:pos="8306"/>
        </w:tabs>
      </w:pPr>
      <w:hyperlink w:anchor="_Toc23546" w:history="1">
        <w:r>
          <w:rPr>
            <w:rFonts w:ascii="仿宋" w:eastAsia="仿宋" w:hAnsi="仿宋" w:cs="仿宋" w:hint="eastAsia"/>
            <w:lang w:eastAsia="zh-CN"/>
          </w:rPr>
          <w:t>(二)、建设进度</w:t>
        </w:r>
        <w:r>
          <w:tab/>
        </w:r>
        <w:r>
          <w:fldChar w:fldCharType="begin"/>
        </w:r>
        <w:r>
          <w:instrText xml:space="preserve"> PAGEREF _Toc23546 \h </w:instrText>
        </w:r>
        <w:r>
          <w:fldChar w:fldCharType="separate"/>
        </w:r>
        <w:r>
          <w:t>37</w:t>
        </w:r>
        <w:r>
          <w:fldChar w:fldCharType="end"/>
        </w:r>
      </w:hyperlink>
    </w:p>
    <w:p>
      <w:pPr>
        <w:pStyle w:val="TOC2"/>
        <w:tabs>
          <w:tab w:val="right" w:leader="dot" w:pos="8306"/>
        </w:tabs>
      </w:pPr>
      <w:hyperlink w:anchor="_Toc22200" w:history="1">
        <w:r>
          <w:rPr>
            <w:rFonts w:ascii="仿宋" w:eastAsia="仿宋" w:hAnsi="仿宋" w:cs="仿宋" w:hint="eastAsia"/>
            <w:lang w:eastAsia="zh-CN"/>
          </w:rPr>
          <w:t>(三)、进度安排注意事项</w:t>
        </w:r>
        <w:r>
          <w:tab/>
        </w:r>
        <w:r>
          <w:fldChar w:fldCharType="begin"/>
        </w:r>
        <w:r>
          <w:instrText xml:space="preserve"> PAGEREF _Toc22200 \h </w:instrText>
        </w:r>
        <w:r>
          <w:fldChar w:fldCharType="separate"/>
        </w:r>
        <w:r>
          <w:t>38</w:t>
        </w:r>
        <w:r>
          <w:fldChar w:fldCharType="end"/>
        </w:r>
      </w:hyperlink>
    </w:p>
    <w:p>
      <w:pPr>
        <w:pStyle w:val="TOC2"/>
        <w:tabs>
          <w:tab w:val="right" w:leader="dot" w:pos="8306"/>
        </w:tabs>
      </w:pPr>
      <w:hyperlink w:anchor="_Toc19980" w:history="1">
        <w:r>
          <w:rPr>
            <w:rFonts w:ascii="仿宋" w:eastAsia="仿宋" w:hAnsi="仿宋" w:cs="仿宋" w:hint="eastAsia"/>
            <w:lang w:eastAsia="zh-CN"/>
          </w:rPr>
          <w:t>(四)、人力资源配置</w:t>
        </w:r>
        <w:r>
          <w:tab/>
        </w:r>
        <w:r>
          <w:fldChar w:fldCharType="begin"/>
        </w:r>
        <w:r>
          <w:instrText xml:space="preserve"> PAGEREF _Toc19980 \h </w:instrText>
        </w:r>
        <w:r>
          <w:fldChar w:fldCharType="separate"/>
        </w:r>
        <w:r>
          <w:t>40</w:t>
        </w:r>
        <w:r>
          <w:fldChar w:fldCharType="end"/>
        </w:r>
      </w:hyperlink>
    </w:p>
    <w:p>
      <w:pPr>
        <w:pStyle w:val="TOC1"/>
        <w:tabs>
          <w:tab w:val="right" w:leader="dot" w:pos="8306"/>
        </w:tabs>
      </w:pPr>
      <w:hyperlink w:anchor="_Toc20253" w:history="1">
        <w:r>
          <w:rPr>
            <w:rFonts w:ascii="仿宋" w:eastAsia="仿宋" w:hAnsi="仿宋" w:cs="仿宋" w:hint="eastAsia"/>
            <w:lang w:eastAsia="zh-CN"/>
          </w:rPr>
          <w:t>十一、数控光机项目人力资源管理</w:t>
        </w:r>
        <w:r>
          <w:tab/>
        </w:r>
        <w:r>
          <w:fldChar w:fldCharType="begin"/>
        </w:r>
        <w:r>
          <w:instrText xml:space="preserve"> PAGEREF _Toc20253 \h </w:instrText>
        </w:r>
        <w:r>
          <w:fldChar w:fldCharType="separate"/>
        </w:r>
        <w:r>
          <w:t>41</w:t>
        </w:r>
        <w:r>
          <w:fldChar w:fldCharType="end"/>
        </w:r>
      </w:hyperlink>
    </w:p>
    <w:p>
      <w:pPr>
        <w:pStyle w:val="TOC2"/>
        <w:tabs>
          <w:tab w:val="right" w:leader="dot" w:pos="8306"/>
        </w:tabs>
      </w:pPr>
      <w:hyperlink w:anchor="_Toc32179" w:history="1">
        <w:r>
          <w:rPr>
            <w:rFonts w:ascii="仿宋" w:eastAsia="仿宋" w:hAnsi="仿宋" w:cs="仿宋" w:hint="eastAsia"/>
            <w:lang w:eastAsia="zh-CN"/>
          </w:rPr>
          <w:t>(一)、建立健全的预算管理制度</w:t>
        </w:r>
        <w:r>
          <w:tab/>
        </w:r>
        <w:r>
          <w:fldChar w:fldCharType="begin"/>
        </w:r>
        <w:r>
          <w:instrText xml:space="preserve"> PAGEREF _Toc32179 \h </w:instrText>
        </w:r>
        <w:r>
          <w:fldChar w:fldCharType="separate"/>
        </w:r>
        <w:r>
          <w:t>41</w:t>
        </w:r>
        <w:r>
          <w:fldChar w:fldCharType="end"/>
        </w:r>
      </w:hyperlink>
    </w:p>
    <w:p>
      <w:pPr>
        <w:pStyle w:val="TOC2"/>
        <w:tabs>
          <w:tab w:val="right" w:leader="dot" w:pos="8306"/>
        </w:tabs>
      </w:pPr>
      <w:hyperlink w:anchor="_Toc26565" w:history="1">
        <w:r>
          <w:rPr>
            <w:rFonts w:ascii="仿宋" w:eastAsia="仿宋" w:hAnsi="仿宋" w:cs="仿宋" w:hint="eastAsia"/>
            <w:lang w:eastAsia="zh-CN"/>
          </w:rPr>
          <w:t>(二)、加强资金流动监控</w:t>
        </w:r>
        <w:r>
          <w:tab/>
        </w:r>
        <w:r>
          <w:fldChar w:fldCharType="begin"/>
        </w:r>
        <w:r>
          <w:instrText xml:space="preserve"> PAGEREF _Toc26565 \h </w:instrText>
        </w:r>
        <w:r>
          <w:fldChar w:fldCharType="separate"/>
        </w:r>
        <w:r>
          <w:t>43</w:t>
        </w:r>
        <w:r>
          <w:fldChar w:fldCharType="end"/>
        </w:r>
      </w:hyperlink>
    </w:p>
    <w:p>
      <w:pPr>
        <w:pStyle w:val="TOC2"/>
        <w:tabs>
          <w:tab w:val="right" w:leader="dot" w:pos="8306"/>
        </w:tabs>
      </w:pPr>
      <w:hyperlink w:anchor="_Toc26241" w:history="1">
        <w:r>
          <w:rPr>
            <w:rFonts w:ascii="仿宋" w:eastAsia="仿宋" w:hAnsi="仿宋" w:cs="仿宋" w:hint="eastAsia"/>
            <w:lang w:eastAsia="zh-CN"/>
          </w:rPr>
          <w:t>(三)、制定完善的风险控制机制</w:t>
        </w:r>
        <w:r>
          <w:tab/>
        </w:r>
        <w:r>
          <w:fldChar w:fldCharType="begin"/>
        </w:r>
        <w:r>
          <w:instrText xml:space="preserve"> PAGEREF _Toc26241 \h </w:instrText>
        </w:r>
        <w:r>
          <w:fldChar w:fldCharType="separate"/>
        </w:r>
        <w:r>
          <w:t>44</w:t>
        </w:r>
        <w:r>
          <w:fldChar w:fldCharType="end"/>
        </w:r>
      </w:hyperlink>
    </w:p>
    <w:p>
      <w:pPr>
        <w:pStyle w:val="TOC2"/>
        <w:tabs>
          <w:tab w:val="right" w:leader="dot" w:pos="8306"/>
        </w:tabs>
      </w:pPr>
      <w:hyperlink w:anchor="_Toc6185" w:history="1">
        <w:r>
          <w:rPr>
            <w:rFonts w:ascii="仿宋" w:eastAsia="仿宋" w:hAnsi="仿宋" w:cs="仿宋" w:hint="eastAsia"/>
            <w:lang w:eastAsia="zh-CN"/>
          </w:rPr>
          <w:t>(四)、优化成本管理</w:t>
        </w:r>
        <w:r>
          <w:tab/>
        </w:r>
        <w:r>
          <w:fldChar w:fldCharType="begin"/>
        </w:r>
        <w:r>
          <w:instrText xml:space="preserve"> PAGEREF _Toc6185 \h </w:instrText>
        </w:r>
        <w:r>
          <w:fldChar w:fldCharType="separate"/>
        </w:r>
        <w:r>
          <w:t>45</w:t>
        </w:r>
        <w:r>
          <w:fldChar w:fldCharType="end"/>
        </w:r>
      </w:hyperlink>
    </w:p>
    <w:p>
      <w:pPr>
        <w:pStyle w:val="TOC1"/>
        <w:tabs>
          <w:tab w:val="right" w:leader="dot" w:pos="8306"/>
        </w:tabs>
      </w:pPr>
      <w:hyperlink w:anchor="_Toc2958" w:history="1">
        <w:r>
          <w:rPr>
            <w:rFonts w:ascii="仿宋" w:eastAsia="仿宋" w:hAnsi="仿宋" w:cs="仿宋" w:hint="eastAsia"/>
            <w:lang w:eastAsia="zh-CN"/>
          </w:rPr>
          <w:t>十二、数控光机项目经营效益</w:t>
        </w:r>
        <w:r>
          <w:tab/>
        </w:r>
        <w:r>
          <w:fldChar w:fldCharType="begin"/>
        </w:r>
        <w:r>
          <w:instrText xml:space="preserve"> PAGEREF _Toc2958 \h </w:instrText>
        </w:r>
        <w:r>
          <w:fldChar w:fldCharType="separate"/>
        </w:r>
        <w:r>
          <w:t>46</w:t>
        </w:r>
        <w:r>
          <w:fldChar w:fldCharType="end"/>
        </w:r>
      </w:hyperlink>
    </w:p>
    <w:p>
      <w:pPr>
        <w:pStyle w:val="TOC2"/>
        <w:tabs>
          <w:tab w:val="right" w:leader="dot" w:pos="8306"/>
        </w:tabs>
      </w:pPr>
      <w:hyperlink w:anchor="_Toc8824" w:history="1">
        <w:r>
          <w:rPr>
            <w:rFonts w:ascii="仿宋" w:eastAsia="仿宋" w:hAnsi="仿宋" w:cs="仿宋" w:hint="eastAsia"/>
            <w:lang w:eastAsia="zh-CN"/>
          </w:rPr>
          <w:t>(一)、经济评价财务测算</w:t>
        </w:r>
        <w:r>
          <w:tab/>
        </w:r>
        <w:r>
          <w:fldChar w:fldCharType="begin"/>
        </w:r>
        <w:r>
          <w:instrText xml:space="preserve"> PAGEREF _Toc8824 \h </w:instrText>
        </w:r>
        <w:r>
          <w:fldChar w:fldCharType="separate"/>
        </w:r>
        <w:r>
          <w:t>46</w:t>
        </w:r>
        <w:r>
          <w:fldChar w:fldCharType="end"/>
        </w:r>
      </w:hyperlink>
    </w:p>
    <w:p>
      <w:pPr>
        <w:pStyle w:val="TOC2"/>
        <w:tabs>
          <w:tab w:val="right" w:leader="dot" w:pos="8306"/>
        </w:tabs>
      </w:pPr>
      <w:hyperlink w:anchor="_Toc11227" w:history="1">
        <w:r>
          <w:rPr>
            <w:rFonts w:ascii="仿宋" w:eastAsia="仿宋" w:hAnsi="仿宋" w:cs="仿宋" w:hint="eastAsia"/>
            <w:lang w:eastAsia="zh-CN"/>
          </w:rPr>
          <w:t>(二)、数控光机项目盈利能力分析</w:t>
        </w:r>
        <w:r>
          <w:tab/>
        </w:r>
        <w:r>
          <w:fldChar w:fldCharType="begin"/>
        </w:r>
        <w:r>
          <w:instrText xml:space="preserve"> PAGEREF _Toc11227 \h </w:instrText>
        </w:r>
        <w:r>
          <w:fldChar w:fldCharType="separate"/>
        </w:r>
        <w:r>
          <w:t>47</w:t>
        </w:r>
        <w:r>
          <w:fldChar w:fldCharType="end"/>
        </w:r>
      </w:hyperlink>
    </w:p>
    <w:p>
      <w:pPr>
        <w:pStyle w:val="TOC1"/>
        <w:tabs>
          <w:tab w:val="right" w:leader="dot" w:pos="8306"/>
        </w:tabs>
      </w:pPr>
      <w:hyperlink w:anchor="_Toc250" w:history="1">
        <w:r>
          <w:rPr>
            <w:rFonts w:ascii="仿宋" w:eastAsia="仿宋" w:hAnsi="仿宋" w:cs="仿宋" w:hint="eastAsia"/>
            <w:lang w:eastAsia="zh-CN"/>
          </w:rPr>
          <w:t>十三、营销与推广策略</w:t>
        </w:r>
        <w:r>
          <w:tab/>
        </w:r>
        <w:r>
          <w:fldChar w:fldCharType="begin"/>
        </w:r>
        <w:r>
          <w:instrText xml:space="preserve"> PAGEREF _Toc250 \h </w:instrText>
        </w:r>
        <w:r>
          <w:fldChar w:fldCharType="separate"/>
        </w:r>
        <w:r>
          <w:t>48</w:t>
        </w:r>
        <w:r>
          <w:fldChar w:fldCharType="end"/>
        </w:r>
      </w:hyperlink>
    </w:p>
    <w:p>
      <w:pPr>
        <w:pStyle w:val="TOC2"/>
        <w:tabs>
          <w:tab w:val="right" w:leader="dot" w:pos="8306"/>
        </w:tabs>
      </w:pPr>
      <w:hyperlink w:anchor="_Toc23224" w:history="1">
        <w:r>
          <w:rPr>
            <w:rFonts w:ascii="仿宋" w:eastAsia="仿宋" w:hAnsi="仿宋" w:cs="仿宋" w:hint="eastAsia"/>
            <w:lang w:eastAsia="zh-CN"/>
          </w:rPr>
          <w:t>(一)、产品/服务定位与特点</w:t>
        </w:r>
        <w:r>
          <w:tab/>
        </w:r>
        <w:r>
          <w:fldChar w:fldCharType="begin"/>
        </w:r>
        <w:r>
          <w:instrText xml:space="preserve"> PAGEREF _Toc23224 \h </w:instrText>
        </w:r>
        <w:r>
          <w:fldChar w:fldCharType="separate"/>
        </w:r>
        <w:r>
          <w:t>48</w:t>
        </w:r>
        <w:r>
          <w:fldChar w:fldCharType="end"/>
        </w:r>
      </w:hyperlink>
    </w:p>
    <w:p>
      <w:pPr>
        <w:pStyle w:val="TOC2"/>
        <w:tabs>
          <w:tab w:val="right" w:leader="dot" w:pos="8306"/>
        </w:tabs>
      </w:pPr>
      <w:hyperlink w:anchor="_Toc31578" w:history="1">
        <w:r>
          <w:rPr>
            <w:rFonts w:ascii="仿宋" w:eastAsia="仿宋" w:hAnsi="仿宋" w:cs="仿宋" w:hint="eastAsia"/>
            <w:lang w:eastAsia="zh-CN"/>
          </w:rPr>
          <w:t>(二)、市场定位与竞争分析</w:t>
        </w:r>
        <w:r>
          <w:tab/>
        </w:r>
        <w:r>
          <w:fldChar w:fldCharType="begin"/>
        </w:r>
        <w:r>
          <w:instrText xml:space="preserve"> PAGEREF _Toc31578 \h </w:instrText>
        </w:r>
        <w:r>
          <w:fldChar w:fldCharType="separate"/>
        </w:r>
        <w:r>
          <w:t>50</w:t>
        </w:r>
        <w:r>
          <w:fldChar w:fldCharType="end"/>
        </w:r>
      </w:hyperlink>
    </w:p>
    <w:p>
      <w:pPr>
        <w:pStyle w:val="TOC2"/>
        <w:tabs>
          <w:tab w:val="right" w:leader="dot" w:pos="8306"/>
        </w:tabs>
      </w:pPr>
      <w:hyperlink w:anchor="_Toc9302" w:history="1">
        <w:r>
          <w:rPr>
            <w:rFonts w:ascii="仿宋" w:eastAsia="仿宋" w:hAnsi="仿宋" w:cs="仿宋" w:hint="eastAsia"/>
            <w:lang w:eastAsia="zh-CN"/>
          </w:rPr>
          <w:t>(三)、营销渠道与策略</w:t>
        </w:r>
        <w:r>
          <w:tab/>
        </w:r>
        <w:r>
          <w:fldChar w:fldCharType="begin"/>
        </w:r>
        <w:r>
          <w:instrText xml:space="preserve"> PAGEREF _Toc9302 \h </w:instrText>
        </w:r>
        <w:r>
          <w:fldChar w:fldCharType="separate"/>
        </w:r>
        <w:r>
          <w:t>51</w:t>
        </w:r>
        <w:r>
          <w:fldChar w:fldCharType="end"/>
        </w:r>
      </w:hyperlink>
    </w:p>
    <w:p>
      <w:pPr>
        <w:pStyle w:val="TOC2"/>
        <w:tabs>
          <w:tab w:val="right" w:leader="dot" w:pos="8306"/>
        </w:tabs>
      </w:pPr>
      <w:hyperlink w:anchor="_Toc2926" w:history="1">
        <w:r>
          <w:rPr>
            <w:rFonts w:ascii="仿宋" w:eastAsia="仿宋" w:hAnsi="仿宋" w:cs="仿宋" w:hint="eastAsia"/>
            <w:lang w:eastAsia="zh-CN"/>
          </w:rPr>
          <w:t>(四)、推广与宣传活动</w:t>
        </w:r>
        <w:r>
          <w:tab/>
        </w:r>
        <w:r>
          <w:fldChar w:fldCharType="begin"/>
        </w:r>
        <w:r>
          <w:instrText xml:space="preserve"> PAGEREF _Toc2926 \h </w:instrText>
        </w:r>
        <w:r>
          <w:fldChar w:fldCharType="separate"/>
        </w:r>
        <w:r>
          <w:t>52</w:t>
        </w:r>
        <w:r>
          <w:fldChar w:fldCharType="end"/>
        </w:r>
      </w:hyperlink>
    </w:p>
    <w:p>
      <w:pPr>
        <w:pStyle w:val="TOC1"/>
        <w:tabs>
          <w:tab w:val="right" w:leader="dot" w:pos="8306"/>
        </w:tabs>
      </w:pPr>
      <w:hyperlink w:anchor="_Toc26605" w:history="1">
        <w:r>
          <w:rPr>
            <w:rFonts w:ascii="仿宋" w:eastAsia="仿宋" w:hAnsi="仿宋" w:cs="仿宋" w:hint="eastAsia"/>
            <w:lang w:eastAsia="zh-CN"/>
          </w:rPr>
          <w:t>十四、数控光机项目实施保障措施</w:t>
        </w:r>
        <w:r>
          <w:tab/>
        </w:r>
        <w:r>
          <w:fldChar w:fldCharType="begin"/>
        </w:r>
        <w:r>
          <w:instrText xml:space="preserve"> PAGEREF _Toc26605 \h </w:instrText>
        </w:r>
        <w:r>
          <w:fldChar w:fldCharType="separate"/>
        </w:r>
        <w:r>
          <w:t>57</w:t>
        </w:r>
        <w:r>
          <w:fldChar w:fldCharType="end"/>
        </w:r>
      </w:hyperlink>
    </w:p>
    <w:p>
      <w:pPr>
        <w:pStyle w:val="TOC2"/>
        <w:tabs>
          <w:tab w:val="right" w:leader="dot" w:pos="8306"/>
        </w:tabs>
      </w:pPr>
      <w:hyperlink w:anchor="_Toc13639" w:history="1">
        <w:r>
          <w:rPr>
            <w:rFonts w:ascii="仿宋" w:eastAsia="仿宋" w:hAnsi="仿宋" w:cs="仿宋" w:hint="eastAsia"/>
            <w:lang w:eastAsia="zh-CN"/>
          </w:rPr>
          <w:t>(一)、数控光机项目实施保障机制</w:t>
        </w:r>
        <w:r>
          <w:tab/>
        </w:r>
        <w:r>
          <w:fldChar w:fldCharType="begin"/>
        </w:r>
        <w:r>
          <w:instrText xml:space="preserve"> PAGEREF _Toc13639 \h </w:instrText>
        </w:r>
        <w:r>
          <w:fldChar w:fldCharType="separate"/>
        </w:r>
        <w:r>
          <w:t>57</w:t>
        </w:r>
        <w:r>
          <w:fldChar w:fldCharType="end"/>
        </w:r>
      </w:hyperlink>
    </w:p>
    <w:p>
      <w:pPr>
        <w:pStyle w:val="TOC2"/>
        <w:tabs>
          <w:tab w:val="right" w:leader="dot" w:pos="8306"/>
        </w:tabs>
      </w:pPr>
      <w:hyperlink w:anchor="_Toc7205" w:history="1">
        <w:r>
          <w:rPr>
            <w:rFonts w:ascii="仿宋" w:eastAsia="仿宋" w:hAnsi="仿宋" w:cs="仿宋" w:hint="eastAsia"/>
            <w:lang w:eastAsia="zh-CN"/>
          </w:rPr>
          <w:t>(二)、数控光机项目法律合规要求</w:t>
        </w:r>
        <w:r>
          <w:tab/>
        </w:r>
        <w:r>
          <w:fldChar w:fldCharType="begin"/>
        </w:r>
        <w:r>
          <w:instrText xml:space="preserve"> PAGEREF _Toc7205 \h </w:instrText>
        </w:r>
        <w:r>
          <w:fldChar w:fldCharType="separate"/>
        </w:r>
        <w:r>
          <w:t>61</w:t>
        </w:r>
        <w:r>
          <w:fldChar w:fldCharType="end"/>
        </w:r>
      </w:hyperlink>
    </w:p>
    <w:p>
      <w:pPr>
        <w:pStyle w:val="TOC2"/>
        <w:tabs>
          <w:tab w:val="right" w:leader="dot" w:pos="8306"/>
        </w:tabs>
      </w:pPr>
      <w:hyperlink w:anchor="_Toc21627" w:history="1">
        <w:r>
          <w:rPr>
            <w:rFonts w:ascii="仿宋" w:eastAsia="仿宋" w:hAnsi="仿宋" w:cs="仿宋" w:hint="eastAsia"/>
            <w:lang w:eastAsia="zh-CN"/>
          </w:rPr>
          <w:t>(三)、数控光机项目合同管理与法律事务</w:t>
        </w:r>
        <w:r>
          <w:tab/>
        </w:r>
        <w:r>
          <w:fldChar w:fldCharType="begin"/>
        </w:r>
        <w:r>
          <w:instrText xml:space="preserve"> PAGEREF _Toc21627 \h </w:instrText>
        </w:r>
        <w:r>
          <w:fldChar w:fldCharType="separate"/>
        </w:r>
        <w:r>
          <w:t>65</w:t>
        </w:r>
        <w:r>
          <w:fldChar w:fldCharType="end"/>
        </w:r>
      </w:hyperlink>
    </w:p>
    <w:p>
      <w:pPr>
        <w:pStyle w:val="TOC2"/>
        <w:tabs>
          <w:tab w:val="right" w:leader="dot" w:pos="8306"/>
        </w:tabs>
      </w:pPr>
      <w:hyperlink w:anchor="_Toc6042" w:history="1">
        <w:r>
          <w:rPr>
            <w:rFonts w:ascii="仿宋" w:eastAsia="仿宋" w:hAnsi="仿宋" w:cs="仿宋" w:hint="eastAsia"/>
            <w:lang w:eastAsia="zh-CN"/>
          </w:rPr>
          <w:t>(四)、数控光机项目知识产权保护策略</w:t>
        </w:r>
        <w:r>
          <w:tab/>
        </w:r>
        <w:r>
          <w:fldChar w:fldCharType="begin"/>
        </w:r>
        <w:r>
          <w:instrText xml:space="preserve"> PAGEREF _Toc6042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79"/>
      <w:r>
        <w:rPr>
          <w:rFonts w:ascii="仿宋" w:eastAsia="仿宋" w:hAnsi="仿宋" w:cs="仿宋" w:hint="eastAsia"/>
          <w:sz w:val="28"/>
          <w:lang w:eastAsia="zh-CN"/>
        </w:rPr>
        <w:t>一、数控光机项目绩效评估</w:t>
      </w:r>
      <w:bookmarkEnd w:id="2"/>
    </w:p>
    <w:p>
      <w:pPr>
        <w:pStyle w:val="Heading2"/>
        <w:rPr>
          <w:rFonts w:ascii="仿宋" w:eastAsia="仿宋" w:hAnsi="仿宋" w:cs="仿宋" w:hint="eastAsia"/>
          <w:lang w:eastAsia="zh-CN"/>
        </w:rPr>
      </w:pPr>
      <w:bookmarkStart w:id="3" w:name="_Toc253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光机项目中，我们设计了一套全面的绩效评估指标，以确保数控光机项目的可控和成功交付。这些指标跨足数控光机项目目标、成本、进度和质量等多个维度，为我们提供了全面洞察数控光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目标达成率是我们关注的首要指标。我们设定了明确的目标，并通过定期监测和评估，迅速发现并应对潜在的目标偏差。这为数控光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成本绩效是另一个核心关注点。通过实际成本与预算成本的对比分析，我们深入了解成本差异的原因，及时调整资源分配，保持数控光机项目在经济效益方面的合理水平。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进度作为关键的绩效指标之一，得到了精心的关注。我们制定了详细的数控光机项目进度计划，并设立了进度符合度指标，确保实际进度与计划进度保持一致。这使我们能够快速发现和解决潜在的进度问题，保持数控光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光机项目绩效的不可或缺的一环。我们引入了一系列的质量标准和客户满意度指标，以确保数控光机项目交付的成果在质量上达到或超越预期水平。通过持续监测这些指标，我们努力提升数控光机项目整体质量水平，为数控光机项目的成功交付提供有力保障。通过这些科学且全面的绩效评估，我们能够更好地引导数控光机项目的持续改进，确保数控光机项目目标的顺利达成。</w:t>
      </w:r>
    </w:p>
    <w:p>
      <w:pPr>
        <w:pStyle w:val="Heading2"/>
        <w:ind w:firstLine="560" w:firstLineChars="200"/>
        <w:rPr>
          <w:rFonts w:ascii="仿宋" w:eastAsia="仿宋" w:hAnsi="仿宋" w:cs="仿宋" w:hint="eastAsia"/>
          <w:sz w:val="28"/>
          <w:lang w:eastAsia="zh-CN"/>
        </w:rPr>
      </w:pPr>
      <w:bookmarkStart w:id="4" w:name="_Toc859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绩效评估是数控光机项目中的关键环节，为确保数控光机项目达到预期目标，我们采用了多层次、多维度的绩效评估方法。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光机项目的战略目标对齐，确保每个决策和行动都与数控光机项目整体目标保持一致。团队会定期召开战略对齐会议，审视当前工作与数控光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数控光机项目进度、质量、成本和风险等方面。这些指标通过数据收集和分析，为数控光机项目管理团队提供了客观的评估依据。例如，我们通过数控光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绩效评估不仅仅停留在数控光机项目内部，还考虑了数控光机项目对外部环境的影响。我们定期进行干系人满意度调查，以了解各利益相关方对数控光机项目的期望和满意度，并及时做出调整。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这种多层次、多角度的绩效评估方法，使得我们能够全面了解数控光机项目的运行状态，及时做出调整，确保数控光机项目在不断变化的环境中保持稳健前行。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74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为了确保数控光机项目的有效管理和不断优化，我们采用了精心设计的绩效评估周期。这个周期旨在实现灵活、实时和全面的评估，以适应数控光机项目执行中的各种挑战。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光机项目的不同需求，分为短期、中期和长期。短期评估关注每个迭代或工作周期，以及时发现和解决当前任务中的问题。中期评估涵盖几个迭代，深入了解整体数控光机项目的趋势和性能。长期评估则着眼于整个数控光机项目阶段，确保数控光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光机项目管理工具和协作平台，团队成员能够随时更新和分享数控光机项目数据。这种实时性的反馈机制使我们能够及时察觉潜在问题，快速调整，保持数控光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光机项目的决策制定密不可分。每个周期的数控光机项目回顾会议成为集体总结经验、识别问题深层次原因并找到创新解决方案的平台。这种定期的反思与调整机制使数控光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64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945"/>
      <w:r>
        <w:rPr>
          <w:rFonts w:ascii="仿宋" w:eastAsia="仿宋" w:hAnsi="仿宋" w:cs="仿宋" w:hint="eastAsia"/>
          <w:lang w:eastAsia="zh-CN"/>
        </w:rPr>
        <w:t>(一)、数控光机行业分析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行业一直以来都是市场的关注焦点。行业内的发展趋势、竞争态势以及潜在机会都对数控光机项目的推进产生深远的影响。通过深入研究行业的整体概貌，我们将更好地理解行业的核心特征，为数控光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光机行业，技术一直是推动创新和发展的关键因素。我们将对当前技术趋势进行详尽分析，包括但不限于人工智能、大数据应用、先进制造技术等。这有助于数控光机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光机项目成功的基础。我们将对主要竞争对手进行深入研究，包括其市场份额、产品特点、市场定位等。通过全面了解竞争对手的优势和劣势，数控光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826"/>
      <w:r>
        <w:rPr>
          <w:rFonts w:ascii="仿宋" w:eastAsia="仿宋" w:hAnsi="仿宋" w:cs="仿宋" w:hint="eastAsia"/>
          <w:sz w:val="28"/>
          <w:lang w:eastAsia="zh-CN"/>
        </w:rPr>
        <w:t>(二)、数控光机市场分析预测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通过对市场规模的深入调研，我们将预测数控光机市场未来的增长趋势。这包括市场的整体规模、各细分领域的发展趋势等。数控光机项目可以根据市场的扩张速度和潜在机会，制定更符合市场需求的发展策略。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光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数控光机项目实施过程中需要充分考虑的因素。我们将对市场风险进行全面评估，包括但不限于政策法规风险、市场竞争风险、技术变革风险等。通过对潜在风险的深入分析，数控光机项目可以制定相应的风险缓解策略，降低不确定性对数控光机项目的影响。</w:t>
      </w:r>
    </w:p>
    <w:p>
      <w:pPr>
        <w:pStyle w:val="Heading1"/>
        <w:ind w:firstLine="560" w:firstLineChars="200"/>
        <w:rPr>
          <w:rFonts w:ascii="仿宋" w:eastAsia="仿宋" w:hAnsi="仿宋" w:cs="仿宋" w:hint="eastAsia"/>
          <w:sz w:val="28"/>
          <w:lang w:eastAsia="zh-CN"/>
        </w:rPr>
      </w:pPr>
      <w:bookmarkStart w:id="9" w:name="_Toc1013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06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数控光机项目的主要产品是XXXX，预计年产值为XXX万元。这一产品在市场中占据着重要的地位，其广泛的应用范围使得该数控光机项目的市场前景非常广阔。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光机项目的xxx产品作为重要的原材料之一，将在多个领域发挥关键作用。其在建筑、交通、能源等方面的广泛应用将为整个产业链提供强大的支持，形成产业协同效应。数控光机项目的年产值XXX万XXX万XXX万万元不仅反映了其在市场上的巨大潜力，更预示着它对国民经济的积极贡献。这种关联度高、涉及面广的产业关系，使得该数控光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07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总征地面积为XXXX平方米，相当于约XX.XX亩，其中净用地面积为XXXX平方米，红线范围内相当于约XX.XX亩。这一用地规模充分考虑了数控光机项目的建设需求，保障了数控光机项目在合适的空间内得以充分发展。数控光机项目规划的总建筑面积为XXXX平方米，其中主体工程建设占XXXX平方米，计容建筑面积达XXXX平方米。预计建筑工程的投资将达到XXXX万元，为数控光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计划购置的设备共计XXXX台（套），设备购置费用为XXXX万元。这一设备购置计划充分考虑到数控光机项目的生产需求和技术要求，确保了数控光机项目在生产运营中具备先进的技术装备和高效的生产能力。设备的合理配置将为数控光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控光机项目计划总投资为XXXX万元，预计年实现营业收入为XXXX万元。这一产能规模的设定旨在确保数控光机项目能够在投资与回报之间取得平衡，实现长期可持续的发展。数控光机项目的总投资充分考虑到各个方面的需求，包括用地建设、设备购置等多个环节，以确保数控光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5228"/>
      <w:r>
        <w:rPr>
          <w:rFonts w:ascii="仿宋" w:eastAsia="仿宋" w:hAnsi="仿宋" w:cs="仿宋" w:hint="eastAsia"/>
          <w:sz w:val="28"/>
          <w:lang w:eastAsia="zh-CN"/>
        </w:rPr>
        <w:t>四、数控光机项目建设单位说明</w:t>
      </w:r>
      <w:bookmarkEnd w:id="12"/>
    </w:p>
    <w:p>
      <w:pPr>
        <w:pStyle w:val="Heading2"/>
        <w:rPr>
          <w:rFonts w:ascii="仿宋" w:eastAsia="仿宋" w:hAnsi="仿宋" w:cs="仿宋" w:hint="eastAsia"/>
          <w:lang w:eastAsia="zh-CN"/>
        </w:rPr>
      </w:pPr>
      <w:bookmarkStart w:id="13" w:name="_Toc1505"/>
      <w:r>
        <w:rPr>
          <w:rFonts w:ascii="仿宋" w:eastAsia="仿宋" w:hAnsi="仿宋" w:cs="仿宋" w:hint="eastAsia"/>
          <w:lang w:eastAsia="zh-CN"/>
        </w:rPr>
        <w:t>(一)、数控光机项目承办单位基本情况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335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光机项目承办单位的XXXX，我们着眼于实现可持续的经济效益。通过技术创新和解决方案的提供，公司预计在数控光机项目执行期间将获得可观的收入增长。这一收入来源主要包括数控光机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同时，我们注重成本控制和效率提升，以确保数控光机项目的可持续盈利。透过精细的管理和资源优化，公司期望实现数控光机项目利润最大化。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光机项目实施进行全面的投资评估，包括数控光机项目启动阶段的资金投入和后续运营成本。通过对数控光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光机项目实施过程中具备足够的资金流动性，公司将进行详尽的现金流分析。这包括资金需求的合理预测、数控光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13"/>
      <w:r>
        <w:rPr>
          <w:rFonts w:ascii="仿宋" w:eastAsia="仿宋" w:hAnsi="仿宋" w:cs="仿宋" w:hint="eastAsia"/>
          <w:sz w:val="28"/>
          <w:lang w:eastAsia="zh-CN"/>
        </w:rPr>
        <w:t>五、数控光机项目选址可行性分析</w:t>
      </w:r>
      <w:bookmarkEnd w:id="15"/>
    </w:p>
    <w:p>
      <w:pPr>
        <w:pStyle w:val="Heading2"/>
        <w:rPr>
          <w:rFonts w:ascii="仿宋" w:eastAsia="仿宋" w:hAnsi="仿宋" w:cs="仿宋" w:hint="eastAsia"/>
          <w:lang w:eastAsia="zh-CN"/>
        </w:rPr>
      </w:pPr>
      <w:bookmarkStart w:id="16" w:name="_Toc14255"/>
      <w:r>
        <w:rPr>
          <w:rFonts w:ascii="仿宋" w:eastAsia="仿宋" w:hAnsi="仿宋" w:cs="仿宋" w:hint="eastAsia"/>
          <w:lang w:eastAsia="zh-CN"/>
        </w:rPr>
        <w:t>(一)、数控光机项目选址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该数控光机项目选址位于XX省XX市XX区XXX街道</w:t>
      </w:r>
    </w:p>
    <w:p>
      <w:pPr>
        <w:pStyle w:val="Heading2"/>
        <w:ind w:firstLine="560" w:firstLineChars="200"/>
        <w:rPr>
          <w:rFonts w:ascii="仿宋" w:eastAsia="仿宋" w:hAnsi="仿宋" w:cs="仿宋" w:hint="eastAsia"/>
          <w:sz w:val="28"/>
          <w:lang w:eastAsia="zh-CN"/>
        </w:rPr>
      </w:pPr>
      <w:bookmarkStart w:id="17" w:name="_Toc162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数控光机项目的征地面积将根据数控光机项目的实际规模和需求进行精确规划。具体面积XXX平方米，旨在确保数控光机项目不仅能够满足当前的发展需求，还能够预留空间以适应未来的扩展。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净用地面积是在征地面积基础上去除不可利用面积后的实际可开发用地。具体面积XXX平方米，考虑到环保、交通、安全等多方面因素，以确保数控光机项目在整体利用效率上达到最优。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数控光机项目计划建设的建筑总规模具体面积XXX平方米。这一规模的确定综合考虑了数控光机项目的性质、规模，以及城市规划的相关要求，确保建筑布局与周边环境协调一致。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绿地率是数控光机项目用地中被规划为绿地的比例。具体面积XXX平方米，旨在通过合理规划绿地，改善数控光机项目周边环境，提升居民生活质量，并符合城市整体绿化规划。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容积率是用地上可以建设的建筑总体积与用地面积之比。具体面积XXX，通过合理的容积率规划，确保数控光机项目建筑规模与周边环境和谐共生。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确保数控光机项目选址与当地城市规划相一致，具体面积XXX平方米。通过与城市规划部门深入沟通，确保数控光机项目不仅符合城市的整体发展方向，还能够融入城市的发展布局，为城市的长远发展贡献力量。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光机项目选址符合当地产业政策，具体面积XXX平方米。这包括数控光机项目对当地经济的促进作用，以及对相关产业的带动效应，确保数控光机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用地总体要求必须符合环保和可持续发展的原则，具体面积XXX平方米。通过采用绿色建筑设计、节能减排等措施，确保数控光机项目在建设和运营过程中对环境的影响最小化，达到可持续发展的要求。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确保数控光机项目选址具备必要的公共设施配套，具体面积XXX平方米。这包括交通便利性、教育、医疗等基础设施，以提高居民生活品质，使得数控光机项目选址更具吸引力。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考虑用地总体要求对当地社会稳定性的影响，具体面积XXX平方米。通过深入了解当地社区反馈，确保数控光机项目的选址和建设过程对当地社会和谐稳定产生积极作用。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光机项目选址不仅符合法规和规划，还在实际操作中具有可行性。这一全面规划将为数控光机项目的成功实施提供坚实的基础，确保数控光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18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数控光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光机项目的设备规划和空间设计中，我们将采取灵活设备布局的措施。设备布局将根据实际需求进行灵活设计，避免不必要的浪费。通过合理规划设备摆放位置，我们将提高设备的利用率，减少设备间距，以确保数控光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光机项目内部引入共享设施的概念，例如共享会议室、办公区等。通过这种方式，我们可以减少对资源的重复建设，提高资源共享效率，从而减小数控光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048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数控光机项目的总图布置中，我们将不同功能区域进行明确的规划，以最大程度满足数控光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804"/>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光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数控光机项目对环境的影响是综合评价的重要因素之一。我们将详细考虑选址周边的自然环境、生态保护区、水源地等情况，确保数控光机项目的建设和运营对环境影响最小化，并符合当地的环保法规标准。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对选址的评价还需充分考虑当地政府的产业政策和法规。我们将详细了解数控光机项目所在地的相关政策，确保数控光机项目的规划和运营与当地法规相符，降低不必要的法律风险。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考虑到社会稳定性对企业运营的重要性，我们将评估选址地区的社会安全情况、劳工关系、社区反馈等方面，以确保数控光机项目的建设和运营不会受到社会稳定性的负面影响。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最后，我们将综合考虑用地成本，包括土地购置费用、土地开发成本等。通过对用地成本的详细评估，我们能够做出更为精确的经济效益分析，为数控光机项目的投资决策提供有力支持。</w:t>
      </w:r>
    </w:p>
    <w:p>
      <w:pPr>
        <w:pStyle w:val="Heading1"/>
        <w:ind w:firstLine="560" w:firstLineChars="200"/>
        <w:rPr>
          <w:rFonts w:ascii="仿宋" w:eastAsia="仿宋" w:hAnsi="仿宋" w:cs="仿宋" w:hint="eastAsia"/>
          <w:sz w:val="28"/>
          <w:lang w:eastAsia="zh-CN"/>
        </w:rPr>
      </w:pPr>
      <w:bookmarkStart w:id="21" w:name="_Toc22336"/>
      <w:r>
        <w:rPr>
          <w:rFonts w:ascii="仿宋" w:eastAsia="仿宋" w:hAnsi="仿宋" w:cs="仿宋" w:hint="eastAsia"/>
          <w:sz w:val="28"/>
          <w:lang w:eastAsia="zh-CN"/>
        </w:rPr>
        <w:t>六、数控光机项目可持续发展</w:t>
      </w:r>
      <w:bookmarkEnd w:id="21"/>
    </w:p>
    <w:p>
      <w:pPr>
        <w:pStyle w:val="Heading2"/>
        <w:rPr>
          <w:rFonts w:ascii="仿宋" w:eastAsia="仿宋" w:hAnsi="仿宋" w:cs="仿宋" w:hint="eastAsia"/>
          <w:lang w:eastAsia="zh-CN"/>
        </w:rPr>
      </w:pPr>
      <w:bookmarkStart w:id="22" w:name="_Toc21269"/>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https://d.book118.com/816122030211010031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86067"/>
    <w:rsid w:val="254860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2203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2024-01-04T18:26:00Z</dcterms:created>
  <dcterms:modified xsi:type="dcterms:W3CDTF">2024-01-04T18:26:42Z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510BB811CBDD456483F8A1FB45300E4E_11</vt:lpwstr>
  </property>
  <property fmtid="{D5CDD505-2E9C-101B-9397-08002B2CF9AE}" pid="3" name="KSOProductBuildVer">
    <vt:lpwstr>2052-12.1.0.16120</vt:lpwstr>
  </property>
</Properties>
</file>