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安替比林项目概述报告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3" w:history="1">
        <w:r>
          <w:rPr>
            <w:rFonts w:ascii="仿宋" w:eastAsia="仿宋" w:hAnsi="仿宋" w:cs="仿宋" w:hint="eastAsia"/>
            <w:lang w:eastAsia="zh-CN"/>
          </w:rPr>
          <w:t>序言</w:t>
        </w:r>
        <w:r>
          <w:tab/>
        </w:r>
        <w:r>
          <w:fldChar w:fldCharType="begin"/>
        </w:r>
        <w:r>
          <w:instrText xml:space="preserve"> PAGEREF _Toc13723 \h </w:instrText>
        </w:r>
        <w:r>
          <w:fldChar w:fldCharType="separate"/>
        </w:r>
        <w:r>
          <w:t>3</w:t>
        </w:r>
        <w:r>
          <w:fldChar w:fldCharType="end"/>
        </w:r>
      </w:hyperlink>
    </w:p>
    <w:p>
      <w:pPr>
        <w:pStyle w:val="TOC1"/>
        <w:tabs>
          <w:tab w:val="right" w:leader="dot" w:pos="8306"/>
        </w:tabs>
      </w:pPr>
      <w:hyperlink w:anchor="_Toc30968" w:history="1">
        <w:r>
          <w:rPr>
            <w:rFonts w:ascii="仿宋" w:eastAsia="仿宋" w:hAnsi="仿宋" w:cs="仿宋" w:hint="eastAsia"/>
            <w:lang w:eastAsia="zh-CN"/>
          </w:rPr>
          <w:t>一、建设单位基本信息</w:t>
        </w:r>
        <w:r>
          <w:tab/>
        </w:r>
        <w:r>
          <w:fldChar w:fldCharType="begin"/>
        </w:r>
        <w:r>
          <w:instrText xml:space="preserve"> PAGEREF _Toc30968 \h </w:instrText>
        </w:r>
        <w:r>
          <w:fldChar w:fldCharType="separate"/>
        </w:r>
        <w:r>
          <w:t>3</w:t>
        </w:r>
        <w:r>
          <w:fldChar w:fldCharType="end"/>
        </w:r>
      </w:hyperlink>
    </w:p>
    <w:p>
      <w:pPr>
        <w:pStyle w:val="TOC2"/>
        <w:tabs>
          <w:tab w:val="right" w:leader="dot" w:pos="8306"/>
        </w:tabs>
      </w:pPr>
      <w:hyperlink w:anchor="_Toc17689" w:history="1">
        <w:r>
          <w:rPr>
            <w:rFonts w:ascii="仿宋" w:eastAsia="仿宋" w:hAnsi="仿宋" w:cs="仿宋" w:hint="eastAsia"/>
            <w:lang w:eastAsia="zh-CN"/>
          </w:rPr>
          <w:t>(一)、安替比林项目承办单位基本情况</w:t>
        </w:r>
        <w:r>
          <w:tab/>
        </w:r>
        <w:r>
          <w:fldChar w:fldCharType="begin"/>
        </w:r>
        <w:r>
          <w:instrText xml:space="preserve"> PAGEREF _Toc17689 \h </w:instrText>
        </w:r>
        <w:r>
          <w:fldChar w:fldCharType="separate"/>
        </w:r>
        <w:r>
          <w:t>3</w:t>
        </w:r>
        <w:r>
          <w:fldChar w:fldCharType="end"/>
        </w:r>
      </w:hyperlink>
    </w:p>
    <w:p>
      <w:pPr>
        <w:pStyle w:val="TOC2"/>
        <w:tabs>
          <w:tab w:val="right" w:leader="dot" w:pos="8306"/>
        </w:tabs>
      </w:pPr>
      <w:hyperlink w:anchor="_Toc20223" w:history="1">
        <w:r>
          <w:rPr>
            <w:rFonts w:ascii="仿宋" w:eastAsia="仿宋" w:hAnsi="仿宋" w:cs="仿宋" w:hint="eastAsia"/>
            <w:lang w:eastAsia="zh-CN"/>
          </w:rPr>
          <w:t>(二)、公司经济效益分析</w:t>
        </w:r>
        <w:r>
          <w:tab/>
        </w:r>
        <w:r>
          <w:fldChar w:fldCharType="begin"/>
        </w:r>
        <w:r>
          <w:instrText xml:space="preserve"> PAGEREF _Toc20223 \h </w:instrText>
        </w:r>
        <w:r>
          <w:fldChar w:fldCharType="separate"/>
        </w:r>
        <w:r>
          <w:t>5</w:t>
        </w:r>
        <w:r>
          <w:fldChar w:fldCharType="end"/>
        </w:r>
      </w:hyperlink>
    </w:p>
    <w:p>
      <w:pPr>
        <w:pStyle w:val="TOC1"/>
        <w:tabs>
          <w:tab w:val="right" w:leader="dot" w:pos="8306"/>
        </w:tabs>
      </w:pPr>
      <w:hyperlink w:anchor="_Toc5023" w:history="1">
        <w:r>
          <w:rPr>
            <w:rFonts w:ascii="仿宋" w:eastAsia="仿宋" w:hAnsi="仿宋" w:cs="仿宋" w:hint="eastAsia"/>
            <w:lang w:eastAsia="zh-CN"/>
          </w:rPr>
          <w:t>二、安替比林项目环境保护分析</w:t>
        </w:r>
        <w:r>
          <w:tab/>
        </w:r>
        <w:r>
          <w:fldChar w:fldCharType="begin"/>
        </w:r>
        <w:r>
          <w:instrText xml:space="preserve"> PAGEREF _Toc5023 \h </w:instrText>
        </w:r>
        <w:r>
          <w:fldChar w:fldCharType="separate"/>
        </w:r>
        <w:r>
          <w:t>6</w:t>
        </w:r>
        <w:r>
          <w:fldChar w:fldCharType="end"/>
        </w:r>
      </w:hyperlink>
    </w:p>
    <w:p>
      <w:pPr>
        <w:pStyle w:val="TOC2"/>
        <w:tabs>
          <w:tab w:val="right" w:leader="dot" w:pos="8306"/>
        </w:tabs>
      </w:pPr>
      <w:hyperlink w:anchor="_Toc22325" w:history="1">
        <w:r>
          <w:rPr>
            <w:rFonts w:ascii="仿宋" w:eastAsia="仿宋" w:hAnsi="仿宋" w:cs="仿宋" w:hint="eastAsia"/>
            <w:lang w:eastAsia="zh-CN"/>
          </w:rPr>
          <w:t>(一)、建设区域环境质量现状</w:t>
        </w:r>
        <w:r>
          <w:tab/>
        </w:r>
        <w:r>
          <w:fldChar w:fldCharType="begin"/>
        </w:r>
        <w:r>
          <w:instrText xml:space="preserve"> PAGEREF _Toc22325 \h </w:instrText>
        </w:r>
        <w:r>
          <w:fldChar w:fldCharType="separate"/>
        </w:r>
        <w:r>
          <w:t>6</w:t>
        </w:r>
        <w:r>
          <w:fldChar w:fldCharType="end"/>
        </w:r>
      </w:hyperlink>
    </w:p>
    <w:p>
      <w:pPr>
        <w:pStyle w:val="TOC2"/>
        <w:tabs>
          <w:tab w:val="right" w:leader="dot" w:pos="8306"/>
        </w:tabs>
      </w:pPr>
      <w:hyperlink w:anchor="_Toc28355" w:history="1">
        <w:r>
          <w:rPr>
            <w:rFonts w:ascii="仿宋" w:eastAsia="仿宋" w:hAnsi="仿宋" w:cs="仿宋" w:hint="eastAsia"/>
            <w:lang w:eastAsia="zh-CN"/>
          </w:rPr>
          <w:t>(二)、建设期环境保护</w:t>
        </w:r>
        <w:r>
          <w:tab/>
        </w:r>
        <w:r>
          <w:fldChar w:fldCharType="begin"/>
        </w:r>
        <w:r>
          <w:instrText xml:space="preserve"> PAGEREF _Toc28355 \h </w:instrText>
        </w:r>
        <w:r>
          <w:fldChar w:fldCharType="separate"/>
        </w:r>
        <w:r>
          <w:t>7</w:t>
        </w:r>
        <w:r>
          <w:fldChar w:fldCharType="end"/>
        </w:r>
      </w:hyperlink>
    </w:p>
    <w:p>
      <w:pPr>
        <w:pStyle w:val="TOC2"/>
        <w:tabs>
          <w:tab w:val="right" w:leader="dot" w:pos="8306"/>
        </w:tabs>
      </w:pPr>
      <w:hyperlink w:anchor="_Toc32030" w:history="1">
        <w:r>
          <w:rPr>
            <w:rFonts w:ascii="仿宋" w:eastAsia="仿宋" w:hAnsi="仿宋" w:cs="仿宋" w:hint="eastAsia"/>
            <w:lang w:eastAsia="zh-CN"/>
          </w:rPr>
          <w:t>(三)、运营期环境保护</w:t>
        </w:r>
        <w:r>
          <w:tab/>
        </w:r>
        <w:r>
          <w:fldChar w:fldCharType="begin"/>
        </w:r>
        <w:r>
          <w:instrText xml:space="preserve"> PAGEREF _Toc32030 \h </w:instrText>
        </w:r>
        <w:r>
          <w:fldChar w:fldCharType="separate"/>
        </w:r>
        <w:r>
          <w:t>8</w:t>
        </w:r>
        <w:r>
          <w:fldChar w:fldCharType="end"/>
        </w:r>
      </w:hyperlink>
    </w:p>
    <w:p>
      <w:pPr>
        <w:pStyle w:val="TOC2"/>
        <w:tabs>
          <w:tab w:val="right" w:leader="dot" w:pos="8306"/>
        </w:tabs>
      </w:pPr>
      <w:hyperlink w:anchor="_Toc7980" w:history="1">
        <w:r>
          <w:rPr>
            <w:rFonts w:ascii="仿宋" w:eastAsia="仿宋" w:hAnsi="仿宋" w:cs="仿宋" w:hint="eastAsia"/>
            <w:lang w:eastAsia="zh-CN"/>
          </w:rPr>
          <w:t>(四)、安替比林项目建设对区域经济的影响</w:t>
        </w:r>
        <w:r>
          <w:tab/>
        </w:r>
        <w:r>
          <w:fldChar w:fldCharType="begin"/>
        </w:r>
        <w:r>
          <w:instrText xml:space="preserve"> PAGEREF _Toc7980 \h </w:instrText>
        </w:r>
        <w:r>
          <w:fldChar w:fldCharType="separate"/>
        </w:r>
        <w:r>
          <w:t>9</w:t>
        </w:r>
        <w:r>
          <w:fldChar w:fldCharType="end"/>
        </w:r>
      </w:hyperlink>
    </w:p>
    <w:p>
      <w:pPr>
        <w:pStyle w:val="TOC2"/>
        <w:tabs>
          <w:tab w:val="right" w:leader="dot" w:pos="8306"/>
        </w:tabs>
      </w:pPr>
      <w:hyperlink w:anchor="_Toc11536" w:history="1">
        <w:r>
          <w:rPr>
            <w:rFonts w:ascii="仿宋" w:eastAsia="仿宋" w:hAnsi="仿宋" w:cs="仿宋" w:hint="eastAsia"/>
            <w:lang w:eastAsia="zh-CN"/>
          </w:rPr>
          <w:t>(五)、废弃物处理</w:t>
        </w:r>
        <w:r>
          <w:tab/>
        </w:r>
        <w:r>
          <w:fldChar w:fldCharType="begin"/>
        </w:r>
        <w:r>
          <w:instrText xml:space="preserve"> PAGEREF _Toc11536 \h </w:instrText>
        </w:r>
        <w:r>
          <w:fldChar w:fldCharType="separate"/>
        </w:r>
        <w:r>
          <w:t>11</w:t>
        </w:r>
        <w:r>
          <w:fldChar w:fldCharType="end"/>
        </w:r>
      </w:hyperlink>
    </w:p>
    <w:p>
      <w:pPr>
        <w:pStyle w:val="TOC2"/>
        <w:tabs>
          <w:tab w:val="right" w:leader="dot" w:pos="8306"/>
        </w:tabs>
      </w:pPr>
      <w:hyperlink w:anchor="_Toc21733" w:history="1">
        <w:r>
          <w:rPr>
            <w:rFonts w:ascii="仿宋" w:eastAsia="仿宋" w:hAnsi="仿宋" w:cs="仿宋" w:hint="eastAsia"/>
            <w:lang w:eastAsia="zh-CN"/>
          </w:rPr>
          <w:t>(六)、特殊环境影响分析</w:t>
        </w:r>
        <w:r>
          <w:tab/>
        </w:r>
        <w:r>
          <w:fldChar w:fldCharType="begin"/>
        </w:r>
        <w:r>
          <w:instrText xml:space="preserve"> PAGEREF _Toc21733 \h </w:instrText>
        </w:r>
        <w:r>
          <w:fldChar w:fldCharType="separate"/>
        </w:r>
        <w:r>
          <w:t>12</w:t>
        </w:r>
        <w:r>
          <w:fldChar w:fldCharType="end"/>
        </w:r>
      </w:hyperlink>
    </w:p>
    <w:p>
      <w:pPr>
        <w:pStyle w:val="TOC2"/>
        <w:tabs>
          <w:tab w:val="right" w:leader="dot" w:pos="8306"/>
        </w:tabs>
      </w:pPr>
      <w:hyperlink w:anchor="_Toc8148" w:history="1">
        <w:r>
          <w:rPr>
            <w:rFonts w:ascii="仿宋" w:eastAsia="仿宋" w:hAnsi="仿宋" w:cs="仿宋" w:hint="eastAsia"/>
            <w:lang w:eastAsia="zh-CN"/>
          </w:rPr>
          <w:t>(七)、清洁生产</w:t>
        </w:r>
        <w:r>
          <w:tab/>
        </w:r>
        <w:r>
          <w:fldChar w:fldCharType="begin"/>
        </w:r>
        <w:r>
          <w:instrText xml:space="preserve"> PAGEREF _Toc8148 \h </w:instrText>
        </w:r>
        <w:r>
          <w:fldChar w:fldCharType="separate"/>
        </w:r>
        <w:r>
          <w:t>14</w:t>
        </w:r>
        <w:r>
          <w:fldChar w:fldCharType="end"/>
        </w:r>
      </w:hyperlink>
    </w:p>
    <w:p>
      <w:pPr>
        <w:pStyle w:val="TOC2"/>
        <w:tabs>
          <w:tab w:val="right" w:leader="dot" w:pos="8306"/>
        </w:tabs>
      </w:pPr>
      <w:hyperlink w:anchor="_Toc4848" w:history="1">
        <w:r>
          <w:rPr>
            <w:rFonts w:ascii="仿宋" w:eastAsia="仿宋" w:hAnsi="仿宋" w:cs="仿宋" w:hint="eastAsia"/>
            <w:lang w:eastAsia="zh-CN"/>
          </w:rPr>
          <w:t>(八)、环境保护综合评价</w:t>
        </w:r>
        <w:r>
          <w:tab/>
        </w:r>
        <w:r>
          <w:fldChar w:fldCharType="begin"/>
        </w:r>
        <w:r>
          <w:instrText xml:space="preserve"> PAGEREF _Toc4848 \h </w:instrText>
        </w:r>
        <w:r>
          <w:fldChar w:fldCharType="separate"/>
        </w:r>
        <w:r>
          <w:t>15</w:t>
        </w:r>
        <w:r>
          <w:fldChar w:fldCharType="end"/>
        </w:r>
      </w:hyperlink>
    </w:p>
    <w:p>
      <w:pPr>
        <w:pStyle w:val="TOC1"/>
        <w:tabs>
          <w:tab w:val="right" w:leader="dot" w:pos="8306"/>
        </w:tabs>
      </w:pPr>
      <w:hyperlink w:anchor="_Toc11344" w:history="1">
        <w:r>
          <w:rPr>
            <w:rFonts w:ascii="仿宋" w:eastAsia="仿宋" w:hAnsi="仿宋" w:cs="仿宋" w:hint="eastAsia"/>
            <w:lang w:eastAsia="zh-CN"/>
          </w:rPr>
          <w:t>三、建设规划</w:t>
        </w:r>
        <w:r>
          <w:tab/>
        </w:r>
        <w:r>
          <w:fldChar w:fldCharType="begin"/>
        </w:r>
        <w:r>
          <w:instrText xml:space="preserve"> PAGEREF _Toc11344 \h </w:instrText>
        </w:r>
        <w:r>
          <w:fldChar w:fldCharType="separate"/>
        </w:r>
        <w:r>
          <w:t>17</w:t>
        </w:r>
        <w:r>
          <w:fldChar w:fldCharType="end"/>
        </w:r>
      </w:hyperlink>
    </w:p>
    <w:p>
      <w:pPr>
        <w:pStyle w:val="TOC2"/>
        <w:tabs>
          <w:tab w:val="right" w:leader="dot" w:pos="8306"/>
        </w:tabs>
      </w:pPr>
      <w:hyperlink w:anchor="_Toc31936" w:history="1">
        <w:r>
          <w:rPr>
            <w:rFonts w:ascii="仿宋" w:eastAsia="仿宋" w:hAnsi="仿宋" w:cs="仿宋" w:hint="eastAsia"/>
            <w:lang w:eastAsia="zh-CN"/>
          </w:rPr>
          <w:t>(一)、产品规划</w:t>
        </w:r>
        <w:r>
          <w:tab/>
        </w:r>
        <w:r>
          <w:fldChar w:fldCharType="begin"/>
        </w:r>
        <w:r>
          <w:instrText xml:space="preserve"> PAGEREF _Toc31936 \h </w:instrText>
        </w:r>
        <w:r>
          <w:fldChar w:fldCharType="separate"/>
        </w:r>
        <w:r>
          <w:t>17</w:t>
        </w:r>
        <w:r>
          <w:fldChar w:fldCharType="end"/>
        </w:r>
      </w:hyperlink>
    </w:p>
    <w:p>
      <w:pPr>
        <w:pStyle w:val="TOC2"/>
        <w:tabs>
          <w:tab w:val="right" w:leader="dot" w:pos="8306"/>
        </w:tabs>
      </w:pPr>
      <w:hyperlink w:anchor="_Toc6066" w:history="1">
        <w:r>
          <w:rPr>
            <w:rFonts w:ascii="仿宋" w:eastAsia="仿宋" w:hAnsi="仿宋" w:cs="仿宋" w:hint="eastAsia"/>
            <w:lang w:eastAsia="zh-CN"/>
          </w:rPr>
          <w:t>(二)、建设规模</w:t>
        </w:r>
        <w:r>
          <w:tab/>
        </w:r>
        <w:r>
          <w:fldChar w:fldCharType="begin"/>
        </w:r>
        <w:r>
          <w:instrText xml:space="preserve"> PAGEREF _Toc6066 \h </w:instrText>
        </w:r>
        <w:r>
          <w:fldChar w:fldCharType="separate"/>
        </w:r>
        <w:r>
          <w:t>19</w:t>
        </w:r>
        <w:r>
          <w:fldChar w:fldCharType="end"/>
        </w:r>
      </w:hyperlink>
    </w:p>
    <w:p>
      <w:pPr>
        <w:pStyle w:val="TOC1"/>
        <w:tabs>
          <w:tab w:val="right" w:leader="dot" w:pos="8306"/>
        </w:tabs>
      </w:pPr>
      <w:hyperlink w:anchor="_Toc15434" w:history="1">
        <w:r>
          <w:rPr>
            <w:rFonts w:ascii="仿宋" w:eastAsia="仿宋" w:hAnsi="仿宋" w:cs="仿宋" w:hint="eastAsia"/>
            <w:lang w:eastAsia="zh-CN"/>
          </w:rPr>
          <w:t>四、安替比林项目选址说明</w:t>
        </w:r>
        <w:r>
          <w:tab/>
        </w:r>
        <w:r>
          <w:fldChar w:fldCharType="begin"/>
        </w:r>
        <w:r>
          <w:instrText xml:space="preserve"> PAGEREF _Toc15434 \h </w:instrText>
        </w:r>
        <w:r>
          <w:fldChar w:fldCharType="separate"/>
        </w:r>
        <w:r>
          <w:t>20</w:t>
        </w:r>
        <w:r>
          <w:fldChar w:fldCharType="end"/>
        </w:r>
      </w:hyperlink>
    </w:p>
    <w:p>
      <w:pPr>
        <w:pStyle w:val="TOC2"/>
        <w:tabs>
          <w:tab w:val="right" w:leader="dot" w:pos="8306"/>
        </w:tabs>
      </w:pPr>
      <w:hyperlink w:anchor="_Toc24489" w:history="1">
        <w:r>
          <w:rPr>
            <w:rFonts w:ascii="仿宋" w:eastAsia="仿宋" w:hAnsi="仿宋" w:cs="仿宋" w:hint="eastAsia"/>
            <w:lang w:eastAsia="zh-CN"/>
          </w:rPr>
          <w:t>(一)、安替比林项目选址</w:t>
        </w:r>
        <w:r>
          <w:tab/>
        </w:r>
        <w:r>
          <w:fldChar w:fldCharType="begin"/>
        </w:r>
        <w:r>
          <w:instrText xml:space="preserve"> PAGEREF _Toc24489 \h </w:instrText>
        </w:r>
        <w:r>
          <w:fldChar w:fldCharType="separate"/>
        </w:r>
        <w:r>
          <w:t>20</w:t>
        </w:r>
        <w:r>
          <w:fldChar w:fldCharType="end"/>
        </w:r>
      </w:hyperlink>
    </w:p>
    <w:p>
      <w:pPr>
        <w:pStyle w:val="TOC2"/>
        <w:tabs>
          <w:tab w:val="right" w:leader="dot" w:pos="8306"/>
        </w:tabs>
      </w:pPr>
      <w:hyperlink w:anchor="_Toc11718" w:history="1">
        <w:r>
          <w:rPr>
            <w:rFonts w:ascii="仿宋" w:eastAsia="仿宋" w:hAnsi="仿宋" w:cs="仿宋" w:hint="eastAsia"/>
            <w:lang w:eastAsia="zh-CN"/>
          </w:rPr>
          <w:t>(二)、用地控制指标</w:t>
        </w:r>
        <w:r>
          <w:tab/>
        </w:r>
        <w:r>
          <w:fldChar w:fldCharType="begin"/>
        </w:r>
        <w:r>
          <w:instrText xml:space="preserve"> PAGEREF _Toc11718 \h </w:instrText>
        </w:r>
        <w:r>
          <w:fldChar w:fldCharType="separate"/>
        </w:r>
        <w:r>
          <w:t>21</w:t>
        </w:r>
        <w:r>
          <w:fldChar w:fldCharType="end"/>
        </w:r>
      </w:hyperlink>
    </w:p>
    <w:p>
      <w:pPr>
        <w:pStyle w:val="TOC2"/>
        <w:tabs>
          <w:tab w:val="right" w:leader="dot" w:pos="8306"/>
        </w:tabs>
      </w:pPr>
      <w:hyperlink w:anchor="_Toc9819" w:history="1">
        <w:r>
          <w:rPr>
            <w:rFonts w:ascii="仿宋" w:eastAsia="仿宋" w:hAnsi="仿宋" w:cs="仿宋" w:hint="eastAsia"/>
            <w:lang w:eastAsia="zh-CN"/>
          </w:rPr>
          <w:t>(三)、节约用地措施</w:t>
        </w:r>
        <w:r>
          <w:tab/>
        </w:r>
        <w:r>
          <w:fldChar w:fldCharType="begin"/>
        </w:r>
        <w:r>
          <w:instrText xml:space="preserve"> PAGEREF _Toc9819 \h </w:instrText>
        </w:r>
        <w:r>
          <w:fldChar w:fldCharType="separate"/>
        </w:r>
        <w:r>
          <w:t>21</w:t>
        </w:r>
        <w:r>
          <w:fldChar w:fldCharType="end"/>
        </w:r>
      </w:hyperlink>
    </w:p>
    <w:p>
      <w:pPr>
        <w:pStyle w:val="TOC2"/>
        <w:tabs>
          <w:tab w:val="right" w:leader="dot" w:pos="8306"/>
        </w:tabs>
      </w:pPr>
      <w:hyperlink w:anchor="_Toc31107" w:history="1">
        <w:r>
          <w:rPr>
            <w:rFonts w:ascii="仿宋" w:eastAsia="仿宋" w:hAnsi="仿宋" w:cs="仿宋" w:hint="eastAsia"/>
            <w:lang w:eastAsia="zh-CN"/>
          </w:rPr>
          <w:t>(四)、总图布置方案</w:t>
        </w:r>
        <w:r>
          <w:tab/>
        </w:r>
        <w:r>
          <w:fldChar w:fldCharType="begin"/>
        </w:r>
        <w:r>
          <w:instrText xml:space="preserve"> PAGEREF _Toc31107 \h </w:instrText>
        </w:r>
        <w:r>
          <w:fldChar w:fldCharType="separate"/>
        </w:r>
        <w:r>
          <w:t>22</w:t>
        </w:r>
        <w:r>
          <w:fldChar w:fldCharType="end"/>
        </w:r>
      </w:hyperlink>
    </w:p>
    <w:p>
      <w:pPr>
        <w:pStyle w:val="TOC2"/>
        <w:tabs>
          <w:tab w:val="right" w:leader="dot" w:pos="8306"/>
        </w:tabs>
      </w:pPr>
      <w:hyperlink w:anchor="_Toc5454" w:history="1">
        <w:r>
          <w:rPr>
            <w:rFonts w:ascii="仿宋" w:eastAsia="仿宋" w:hAnsi="仿宋" w:cs="仿宋" w:hint="eastAsia"/>
            <w:lang w:eastAsia="zh-CN"/>
          </w:rPr>
          <w:t>(五)、选址综合评价</w:t>
        </w:r>
        <w:r>
          <w:tab/>
        </w:r>
        <w:r>
          <w:fldChar w:fldCharType="begin"/>
        </w:r>
        <w:r>
          <w:instrText xml:space="preserve"> PAGEREF _Toc5454 \h </w:instrText>
        </w:r>
        <w:r>
          <w:fldChar w:fldCharType="separate"/>
        </w:r>
        <w:r>
          <w:t>24</w:t>
        </w:r>
        <w:r>
          <w:fldChar w:fldCharType="end"/>
        </w:r>
      </w:hyperlink>
    </w:p>
    <w:p>
      <w:pPr>
        <w:pStyle w:val="TOC1"/>
        <w:tabs>
          <w:tab w:val="right" w:leader="dot" w:pos="8306"/>
        </w:tabs>
      </w:pPr>
      <w:hyperlink w:anchor="_Toc2586" w:history="1">
        <w:r>
          <w:rPr>
            <w:rFonts w:ascii="仿宋" w:eastAsia="仿宋" w:hAnsi="仿宋" w:cs="仿宋" w:hint="eastAsia"/>
            <w:lang w:eastAsia="zh-CN"/>
          </w:rPr>
          <w:t>五、安替比林项目投资可行性分析</w:t>
        </w:r>
        <w:r>
          <w:tab/>
        </w:r>
        <w:r>
          <w:fldChar w:fldCharType="begin"/>
        </w:r>
        <w:r>
          <w:instrText xml:space="preserve"> PAGEREF _Toc2586 \h </w:instrText>
        </w:r>
        <w:r>
          <w:fldChar w:fldCharType="separate"/>
        </w:r>
        <w:r>
          <w:t>25</w:t>
        </w:r>
        <w:r>
          <w:fldChar w:fldCharType="end"/>
        </w:r>
      </w:hyperlink>
    </w:p>
    <w:p>
      <w:pPr>
        <w:pStyle w:val="TOC2"/>
        <w:tabs>
          <w:tab w:val="right" w:leader="dot" w:pos="8306"/>
        </w:tabs>
      </w:pPr>
      <w:hyperlink w:anchor="_Toc31584" w:history="1">
        <w:r>
          <w:rPr>
            <w:rFonts w:ascii="仿宋" w:eastAsia="仿宋" w:hAnsi="仿宋" w:cs="仿宋" w:hint="eastAsia"/>
            <w:lang w:eastAsia="zh-CN"/>
          </w:rPr>
          <w:t>(一)、安替比林项目估算说明</w:t>
        </w:r>
        <w:r>
          <w:tab/>
        </w:r>
        <w:r>
          <w:fldChar w:fldCharType="begin"/>
        </w:r>
        <w:r>
          <w:instrText xml:space="preserve"> PAGEREF _Toc31584 \h </w:instrText>
        </w:r>
        <w:r>
          <w:fldChar w:fldCharType="separate"/>
        </w:r>
        <w:r>
          <w:t>25</w:t>
        </w:r>
        <w:r>
          <w:fldChar w:fldCharType="end"/>
        </w:r>
      </w:hyperlink>
    </w:p>
    <w:p>
      <w:pPr>
        <w:pStyle w:val="TOC2"/>
        <w:tabs>
          <w:tab w:val="right" w:leader="dot" w:pos="8306"/>
        </w:tabs>
      </w:pPr>
      <w:hyperlink w:anchor="_Toc32765" w:history="1">
        <w:r>
          <w:rPr>
            <w:rFonts w:ascii="仿宋" w:eastAsia="仿宋" w:hAnsi="仿宋" w:cs="仿宋" w:hint="eastAsia"/>
            <w:lang w:eastAsia="zh-CN"/>
          </w:rPr>
          <w:t>(二)、安替比林项目总投资估算</w:t>
        </w:r>
        <w:r>
          <w:tab/>
        </w:r>
        <w:r>
          <w:fldChar w:fldCharType="begin"/>
        </w:r>
        <w:r>
          <w:instrText xml:space="preserve"> PAGEREF _Toc32765 \h </w:instrText>
        </w:r>
        <w:r>
          <w:fldChar w:fldCharType="separate"/>
        </w:r>
        <w:r>
          <w:t>27</w:t>
        </w:r>
        <w:r>
          <w:fldChar w:fldCharType="end"/>
        </w:r>
      </w:hyperlink>
    </w:p>
    <w:p>
      <w:pPr>
        <w:pStyle w:val="TOC2"/>
        <w:tabs>
          <w:tab w:val="right" w:leader="dot" w:pos="8306"/>
        </w:tabs>
      </w:pPr>
      <w:hyperlink w:anchor="_Toc21131" w:history="1">
        <w:r>
          <w:rPr>
            <w:rFonts w:ascii="仿宋" w:eastAsia="仿宋" w:hAnsi="仿宋" w:cs="仿宋" w:hint="eastAsia"/>
            <w:lang w:eastAsia="zh-CN"/>
          </w:rPr>
          <w:t>(三)、资金筹措</w:t>
        </w:r>
        <w:r>
          <w:tab/>
        </w:r>
        <w:r>
          <w:fldChar w:fldCharType="begin"/>
        </w:r>
        <w:r>
          <w:instrText xml:space="preserve"> PAGEREF _Toc21131 \h </w:instrText>
        </w:r>
        <w:r>
          <w:fldChar w:fldCharType="separate"/>
        </w:r>
        <w:r>
          <w:t>27</w:t>
        </w:r>
        <w:r>
          <w:fldChar w:fldCharType="end"/>
        </w:r>
      </w:hyperlink>
    </w:p>
    <w:p>
      <w:pPr>
        <w:pStyle w:val="TOC1"/>
        <w:tabs>
          <w:tab w:val="right" w:leader="dot" w:pos="8306"/>
        </w:tabs>
      </w:pPr>
      <w:hyperlink w:anchor="_Toc15523" w:history="1">
        <w:r>
          <w:rPr>
            <w:rFonts w:ascii="仿宋" w:eastAsia="仿宋" w:hAnsi="仿宋" w:cs="仿宋" w:hint="eastAsia"/>
            <w:lang w:eastAsia="zh-CN"/>
          </w:rPr>
          <w:t>六、投资背景及必要性分析</w:t>
        </w:r>
        <w:r>
          <w:tab/>
        </w:r>
        <w:r>
          <w:fldChar w:fldCharType="begin"/>
        </w:r>
        <w:r>
          <w:instrText xml:space="preserve"> PAGEREF _Toc15523 \h </w:instrText>
        </w:r>
        <w:r>
          <w:fldChar w:fldCharType="separate"/>
        </w:r>
        <w:r>
          <w:t>29</w:t>
        </w:r>
        <w:r>
          <w:fldChar w:fldCharType="end"/>
        </w:r>
      </w:hyperlink>
    </w:p>
    <w:p>
      <w:pPr>
        <w:pStyle w:val="TOC2"/>
        <w:tabs>
          <w:tab w:val="right" w:leader="dot" w:pos="8306"/>
        </w:tabs>
      </w:pPr>
      <w:hyperlink w:anchor="_Toc4159" w:history="1">
        <w:r>
          <w:rPr>
            <w:rFonts w:ascii="仿宋" w:eastAsia="仿宋" w:hAnsi="仿宋" w:cs="仿宋" w:hint="eastAsia"/>
            <w:lang w:eastAsia="zh-CN"/>
          </w:rPr>
          <w:t>(一)、安替比林项目承办单位背景分析</w:t>
        </w:r>
        <w:r>
          <w:tab/>
        </w:r>
        <w:r>
          <w:fldChar w:fldCharType="begin"/>
        </w:r>
        <w:r>
          <w:instrText xml:space="preserve"> PAGEREF _Toc4159 \h </w:instrText>
        </w:r>
        <w:r>
          <w:fldChar w:fldCharType="separate"/>
        </w:r>
        <w:r>
          <w:t>29</w:t>
        </w:r>
        <w:r>
          <w:fldChar w:fldCharType="end"/>
        </w:r>
      </w:hyperlink>
    </w:p>
    <w:p>
      <w:pPr>
        <w:pStyle w:val="TOC2"/>
        <w:tabs>
          <w:tab w:val="right" w:leader="dot" w:pos="8306"/>
        </w:tabs>
      </w:pPr>
      <w:hyperlink w:anchor="_Toc31280" w:history="1">
        <w:r>
          <w:rPr>
            <w:rFonts w:ascii="仿宋" w:eastAsia="仿宋" w:hAnsi="仿宋" w:cs="仿宋" w:hint="eastAsia"/>
            <w:lang w:eastAsia="zh-CN"/>
          </w:rPr>
          <w:t>(二)、产业政策及发展规划</w:t>
        </w:r>
        <w:r>
          <w:tab/>
        </w:r>
        <w:r>
          <w:fldChar w:fldCharType="begin"/>
        </w:r>
        <w:r>
          <w:instrText xml:space="preserve"> PAGEREF _Toc31280 \h </w:instrText>
        </w:r>
        <w:r>
          <w:fldChar w:fldCharType="separate"/>
        </w:r>
        <w:r>
          <w:t>31</w:t>
        </w:r>
        <w:r>
          <w:fldChar w:fldCharType="end"/>
        </w:r>
      </w:hyperlink>
    </w:p>
    <w:p>
      <w:pPr>
        <w:pStyle w:val="TOC2"/>
        <w:tabs>
          <w:tab w:val="right" w:leader="dot" w:pos="8306"/>
        </w:tabs>
      </w:pPr>
      <w:hyperlink w:anchor="_Toc32447" w:history="1">
        <w:r>
          <w:rPr>
            <w:rFonts w:ascii="仿宋" w:eastAsia="仿宋" w:hAnsi="仿宋" w:cs="仿宋" w:hint="eastAsia"/>
            <w:lang w:eastAsia="zh-CN"/>
          </w:rPr>
          <w:t>(三)、鼓励中小企业发展</w:t>
        </w:r>
        <w:r>
          <w:tab/>
        </w:r>
        <w:r>
          <w:fldChar w:fldCharType="begin"/>
        </w:r>
        <w:r>
          <w:instrText xml:space="preserve"> PAGEREF _Toc32447 \h </w:instrText>
        </w:r>
        <w:r>
          <w:fldChar w:fldCharType="separate"/>
        </w:r>
        <w:r>
          <w:t>32</w:t>
        </w:r>
        <w:r>
          <w:fldChar w:fldCharType="end"/>
        </w:r>
      </w:hyperlink>
    </w:p>
    <w:p>
      <w:pPr>
        <w:pStyle w:val="TOC2"/>
        <w:tabs>
          <w:tab w:val="right" w:leader="dot" w:pos="8306"/>
        </w:tabs>
      </w:pPr>
      <w:hyperlink w:anchor="_Toc6107" w:history="1">
        <w:r>
          <w:rPr>
            <w:rFonts w:ascii="仿宋" w:eastAsia="仿宋" w:hAnsi="仿宋" w:cs="仿宋" w:hint="eastAsia"/>
            <w:lang w:eastAsia="zh-CN"/>
          </w:rPr>
          <w:t>(四)、宏观经济形势分析</w:t>
        </w:r>
        <w:r>
          <w:tab/>
        </w:r>
        <w:r>
          <w:fldChar w:fldCharType="begin"/>
        </w:r>
        <w:r>
          <w:instrText xml:space="preserve"> PAGEREF _Toc6107 \h </w:instrText>
        </w:r>
        <w:r>
          <w:fldChar w:fldCharType="separate"/>
        </w:r>
        <w:r>
          <w:t>33</w:t>
        </w:r>
        <w:r>
          <w:fldChar w:fldCharType="end"/>
        </w:r>
      </w:hyperlink>
    </w:p>
    <w:p>
      <w:pPr>
        <w:pStyle w:val="TOC2"/>
        <w:tabs>
          <w:tab w:val="right" w:leader="dot" w:pos="8306"/>
        </w:tabs>
      </w:pPr>
      <w:hyperlink w:anchor="_Toc20063" w:history="1">
        <w:r>
          <w:rPr>
            <w:rFonts w:ascii="仿宋" w:eastAsia="仿宋" w:hAnsi="仿宋" w:cs="仿宋" w:hint="eastAsia"/>
            <w:lang w:eastAsia="zh-CN"/>
          </w:rPr>
          <w:t>(五)、区域经济发展概况</w:t>
        </w:r>
        <w:r>
          <w:tab/>
        </w:r>
        <w:r>
          <w:fldChar w:fldCharType="begin"/>
        </w:r>
        <w:r>
          <w:instrText xml:space="preserve"> PAGEREF _Toc20063 \h </w:instrText>
        </w:r>
        <w:r>
          <w:fldChar w:fldCharType="separate"/>
        </w:r>
        <w:r>
          <w:t>34</w:t>
        </w:r>
        <w:r>
          <w:fldChar w:fldCharType="end"/>
        </w:r>
      </w:hyperlink>
    </w:p>
    <w:p>
      <w:pPr>
        <w:pStyle w:val="TOC2"/>
        <w:tabs>
          <w:tab w:val="right" w:leader="dot" w:pos="8306"/>
        </w:tabs>
      </w:pPr>
      <w:hyperlink w:anchor="_Toc696" w:history="1">
        <w:r>
          <w:rPr>
            <w:rFonts w:ascii="仿宋" w:eastAsia="仿宋" w:hAnsi="仿宋" w:cs="仿宋" w:hint="eastAsia"/>
            <w:lang w:eastAsia="zh-CN"/>
          </w:rPr>
          <w:t>(六)、安替比林项目必要性分析</w:t>
        </w:r>
        <w:r>
          <w:tab/>
        </w:r>
        <w:r>
          <w:fldChar w:fldCharType="begin"/>
        </w:r>
        <w:r>
          <w:instrText xml:space="preserve"> PAGEREF _Toc696 \h </w:instrText>
        </w:r>
        <w:r>
          <w:fldChar w:fldCharType="separate"/>
        </w:r>
        <w:r>
          <w:t>36</w:t>
        </w:r>
        <w:r>
          <w:fldChar w:fldCharType="end"/>
        </w:r>
      </w:hyperlink>
    </w:p>
    <w:p>
      <w:pPr>
        <w:pStyle w:val="TOC1"/>
        <w:tabs>
          <w:tab w:val="right" w:leader="dot" w:pos="8306"/>
        </w:tabs>
      </w:pPr>
      <w:hyperlink w:anchor="_Toc1452" w:history="1">
        <w:r>
          <w:rPr>
            <w:rFonts w:ascii="仿宋" w:eastAsia="仿宋" w:hAnsi="仿宋" w:cs="仿宋" w:hint="eastAsia"/>
            <w:lang w:eastAsia="zh-CN"/>
          </w:rPr>
          <w:t>七、危机管理与应急预案</w:t>
        </w:r>
        <w:r>
          <w:tab/>
        </w:r>
        <w:r>
          <w:fldChar w:fldCharType="begin"/>
        </w:r>
        <w:r>
          <w:instrText xml:space="preserve"> PAGEREF _Toc1452 \h </w:instrText>
        </w:r>
        <w:r>
          <w:fldChar w:fldCharType="separate"/>
        </w:r>
        <w:r>
          <w:t>38</w:t>
        </w:r>
        <w:r>
          <w:fldChar w:fldCharType="end"/>
        </w:r>
      </w:hyperlink>
    </w:p>
    <w:p>
      <w:pPr>
        <w:pStyle w:val="TOC2"/>
        <w:tabs>
          <w:tab w:val="right" w:leader="dot" w:pos="8306"/>
        </w:tabs>
      </w:pPr>
      <w:hyperlink w:anchor="_Toc26056" w:history="1">
        <w:r>
          <w:rPr>
            <w:rFonts w:ascii="仿宋" w:eastAsia="仿宋" w:hAnsi="仿宋" w:cs="仿宋" w:hint="eastAsia"/>
            <w:lang w:eastAsia="zh-CN"/>
          </w:rPr>
          <w:t>(一)、危机预警与监测</w:t>
        </w:r>
        <w:r>
          <w:tab/>
        </w:r>
        <w:r>
          <w:fldChar w:fldCharType="begin"/>
        </w:r>
        <w:r>
          <w:instrText xml:space="preserve"> PAGEREF _Toc26056 \h </w:instrText>
        </w:r>
        <w:r>
          <w:fldChar w:fldCharType="separate"/>
        </w:r>
        <w:r>
          <w:t>38</w:t>
        </w:r>
        <w:r>
          <w:fldChar w:fldCharType="end"/>
        </w:r>
      </w:hyperlink>
    </w:p>
    <w:p>
      <w:pPr>
        <w:pStyle w:val="TOC2"/>
        <w:tabs>
          <w:tab w:val="right" w:leader="dot" w:pos="8306"/>
        </w:tabs>
      </w:pPr>
      <w:hyperlink w:anchor="_Toc28605" w:history="1">
        <w:r>
          <w:rPr>
            <w:rFonts w:ascii="仿宋" w:eastAsia="仿宋" w:hAnsi="仿宋" w:cs="仿宋" w:hint="eastAsia"/>
            <w:lang w:eastAsia="zh-CN"/>
          </w:rPr>
          <w:t>(二)、应急预案与危机响应</w:t>
        </w:r>
        <w:r>
          <w:tab/>
        </w:r>
        <w:r>
          <w:fldChar w:fldCharType="begin"/>
        </w:r>
        <w:r>
          <w:instrText xml:space="preserve"> PAGEREF _Toc28605 \h </w:instrText>
        </w:r>
        <w:r>
          <w:fldChar w:fldCharType="separate"/>
        </w:r>
        <w:r>
          <w:t>39</w:t>
        </w:r>
        <w:r>
          <w:fldChar w:fldCharType="end"/>
        </w:r>
      </w:hyperlink>
    </w:p>
    <w:p>
      <w:pPr>
        <w:pStyle w:val="TOC2"/>
        <w:tabs>
          <w:tab w:val="right" w:leader="dot" w:pos="8306"/>
        </w:tabs>
      </w:pPr>
      <w:hyperlink w:anchor="_Toc25457" w:history="1">
        <w:r>
          <w:rPr>
            <w:rFonts w:ascii="仿宋" w:eastAsia="仿宋" w:hAnsi="仿宋" w:cs="仿宋" w:hint="eastAsia"/>
            <w:lang w:eastAsia="zh-CN"/>
          </w:rPr>
          <w:t>(三)、危机沟通与舆情控制</w:t>
        </w:r>
        <w:r>
          <w:tab/>
        </w:r>
        <w:r>
          <w:fldChar w:fldCharType="begin"/>
        </w:r>
        <w:r>
          <w:instrText xml:space="preserve"> PAGEREF _Toc25457 \h </w:instrText>
        </w:r>
        <w:r>
          <w:fldChar w:fldCharType="separate"/>
        </w:r>
        <w:r>
          <w:t>41</w:t>
        </w:r>
        <w:r>
          <w:fldChar w:fldCharType="end"/>
        </w:r>
      </w:hyperlink>
    </w:p>
    <w:p>
      <w:pPr>
        <w:pStyle w:val="TOC2"/>
        <w:tabs>
          <w:tab w:val="right" w:leader="dot" w:pos="8306"/>
        </w:tabs>
      </w:pPr>
      <w:hyperlink w:anchor="_Toc25163" w:history="1">
        <w:r>
          <w:rPr>
            <w:rFonts w:ascii="仿宋" w:eastAsia="仿宋" w:hAnsi="仿宋" w:cs="仿宋" w:hint="eastAsia"/>
            <w:lang w:eastAsia="zh-CN"/>
          </w:rPr>
          <w:t>(四)、危机后教训与改进</w:t>
        </w:r>
        <w:r>
          <w:tab/>
        </w:r>
        <w:r>
          <w:fldChar w:fldCharType="begin"/>
        </w:r>
        <w:r>
          <w:instrText xml:space="preserve"> PAGEREF _Toc25163 \h </w:instrText>
        </w:r>
        <w:r>
          <w:fldChar w:fldCharType="separate"/>
        </w:r>
        <w:r>
          <w:t>43</w:t>
        </w:r>
        <w:r>
          <w:fldChar w:fldCharType="end"/>
        </w:r>
      </w:hyperlink>
    </w:p>
    <w:p>
      <w:pPr>
        <w:pStyle w:val="TOC1"/>
        <w:tabs>
          <w:tab w:val="right" w:leader="dot" w:pos="8306"/>
        </w:tabs>
      </w:pPr>
      <w:hyperlink w:anchor="_Toc27598" w:history="1">
        <w:r>
          <w:rPr>
            <w:rFonts w:ascii="仿宋" w:eastAsia="仿宋" w:hAnsi="仿宋" w:cs="仿宋" w:hint="eastAsia"/>
            <w:lang w:eastAsia="zh-CN"/>
          </w:rPr>
          <w:t>八、员工福利与企业文化</w:t>
        </w:r>
        <w:r>
          <w:tab/>
        </w:r>
        <w:r>
          <w:fldChar w:fldCharType="begin"/>
        </w:r>
        <w:r>
          <w:instrText xml:space="preserve"> PAGEREF _Toc27598 \h </w:instrText>
        </w:r>
        <w:r>
          <w:fldChar w:fldCharType="separate"/>
        </w:r>
        <w:r>
          <w:t>45</w:t>
        </w:r>
        <w:r>
          <w:fldChar w:fldCharType="end"/>
        </w:r>
      </w:hyperlink>
    </w:p>
    <w:p>
      <w:pPr>
        <w:pStyle w:val="TOC2"/>
        <w:tabs>
          <w:tab w:val="right" w:leader="dot" w:pos="8306"/>
        </w:tabs>
      </w:pPr>
      <w:hyperlink w:anchor="_Toc16701" w:history="1">
        <w:r>
          <w:rPr>
            <w:rFonts w:ascii="仿宋" w:eastAsia="仿宋" w:hAnsi="仿宋" w:cs="仿宋" w:hint="eastAsia"/>
            <w:lang w:eastAsia="zh-CN"/>
          </w:rPr>
          <w:t>(一)、员工福利政策</w:t>
        </w:r>
        <w:r>
          <w:tab/>
        </w:r>
        <w:r>
          <w:fldChar w:fldCharType="begin"/>
        </w:r>
        <w:r>
          <w:instrText xml:space="preserve"> PAGEREF _Toc16701 \h </w:instrText>
        </w:r>
        <w:r>
          <w:fldChar w:fldCharType="separate"/>
        </w:r>
        <w:r>
          <w:t>45</w:t>
        </w:r>
        <w:r>
          <w:fldChar w:fldCharType="end"/>
        </w:r>
      </w:hyperlink>
    </w:p>
    <w:p>
      <w:pPr>
        <w:pStyle w:val="TOC2"/>
        <w:tabs>
          <w:tab w:val="right" w:leader="dot" w:pos="8306"/>
        </w:tabs>
      </w:pPr>
      <w:hyperlink w:anchor="_Toc7806" w:history="1">
        <w:r>
          <w:rPr>
            <w:rFonts w:ascii="仿宋" w:eastAsia="仿宋" w:hAnsi="仿宋" w:cs="仿宋" w:hint="eastAsia"/>
            <w:lang w:eastAsia="zh-CN"/>
          </w:rPr>
          <w:t>(二)、团队建设与员工培训</w:t>
        </w:r>
        <w:r>
          <w:tab/>
        </w:r>
        <w:r>
          <w:fldChar w:fldCharType="begin"/>
        </w:r>
        <w:r>
          <w:instrText xml:space="preserve"> PAGEREF _Toc7806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7" w:history="1">
        <w:r>
          <w:rPr>
            <w:rFonts w:ascii="仿宋" w:eastAsia="仿宋" w:hAnsi="仿宋" w:cs="仿宋" w:hint="eastAsia"/>
            <w:lang w:eastAsia="zh-CN"/>
          </w:rPr>
          <w:t>(三)、企业文化建设</w:t>
        </w:r>
        <w:r>
          <w:tab/>
        </w:r>
        <w:r>
          <w:fldChar w:fldCharType="begin"/>
        </w:r>
        <w:r>
          <w:instrText xml:space="preserve"> PAGEREF _Toc5057 \h </w:instrText>
        </w:r>
        <w:r>
          <w:fldChar w:fldCharType="separate"/>
        </w:r>
        <w:r>
          <w:t>48</w:t>
        </w:r>
        <w:r>
          <w:fldChar w:fldCharType="end"/>
        </w:r>
      </w:hyperlink>
    </w:p>
    <w:p>
      <w:pPr>
        <w:pStyle w:val="TOC2"/>
        <w:tabs>
          <w:tab w:val="right" w:leader="dot" w:pos="8306"/>
        </w:tabs>
      </w:pPr>
      <w:hyperlink w:anchor="_Toc23506" w:history="1">
        <w:r>
          <w:rPr>
            <w:rFonts w:ascii="仿宋" w:eastAsia="仿宋" w:hAnsi="仿宋" w:cs="仿宋" w:hint="eastAsia"/>
            <w:lang w:eastAsia="zh-CN"/>
          </w:rPr>
          <w:t>(四)、员工健康与工作平衡</w:t>
        </w:r>
        <w:r>
          <w:tab/>
        </w:r>
        <w:r>
          <w:fldChar w:fldCharType="begin"/>
        </w:r>
        <w:r>
          <w:instrText xml:space="preserve"> PAGEREF _Toc23506 \h </w:instrText>
        </w:r>
        <w:r>
          <w:fldChar w:fldCharType="separate"/>
        </w:r>
        <w:r>
          <w:t>50</w:t>
        </w:r>
        <w:r>
          <w:fldChar w:fldCharType="end"/>
        </w:r>
      </w:hyperlink>
    </w:p>
    <w:p>
      <w:pPr>
        <w:pStyle w:val="TOC1"/>
        <w:tabs>
          <w:tab w:val="right" w:leader="dot" w:pos="8306"/>
        </w:tabs>
      </w:pPr>
      <w:hyperlink w:anchor="_Toc24382" w:history="1">
        <w:r>
          <w:rPr>
            <w:rFonts w:ascii="仿宋" w:eastAsia="仿宋" w:hAnsi="仿宋" w:cs="仿宋" w:hint="eastAsia"/>
            <w:lang w:eastAsia="zh-CN"/>
          </w:rPr>
          <w:t>九、市场营销策略</w:t>
        </w:r>
        <w:r>
          <w:tab/>
        </w:r>
        <w:r>
          <w:fldChar w:fldCharType="begin"/>
        </w:r>
        <w:r>
          <w:instrText xml:space="preserve"> PAGEREF _Toc24382 \h </w:instrText>
        </w:r>
        <w:r>
          <w:fldChar w:fldCharType="separate"/>
        </w:r>
        <w:r>
          <w:t>52</w:t>
        </w:r>
        <w:r>
          <w:fldChar w:fldCharType="end"/>
        </w:r>
      </w:hyperlink>
    </w:p>
    <w:p>
      <w:pPr>
        <w:pStyle w:val="TOC2"/>
        <w:tabs>
          <w:tab w:val="right" w:leader="dot" w:pos="8306"/>
        </w:tabs>
      </w:pPr>
      <w:hyperlink w:anchor="_Toc2192" w:history="1">
        <w:r>
          <w:rPr>
            <w:rFonts w:ascii="仿宋" w:eastAsia="仿宋" w:hAnsi="仿宋" w:cs="仿宋" w:hint="eastAsia"/>
            <w:lang w:eastAsia="zh-CN"/>
          </w:rPr>
          <w:t>(一)、市场定位与目标客户群</w:t>
        </w:r>
        <w:r>
          <w:tab/>
        </w:r>
        <w:r>
          <w:fldChar w:fldCharType="begin"/>
        </w:r>
        <w:r>
          <w:instrText xml:space="preserve"> PAGEREF _Toc2192 \h </w:instrText>
        </w:r>
        <w:r>
          <w:fldChar w:fldCharType="separate"/>
        </w:r>
        <w:r>
          <w:t>52</w:t>
        </w:r>
        <w:r>
          <w:fldChar w:fldCharType="end"/>
        </w:r>
      </w:hyperlink>
    </w:p>
    <w:p>
      <w:pPr>
        <w:pStyle w:val="TOC2"/>
        <w:tabs>
          <w:tab w:val="right" w:leader="dot" w:pos="8306"/>
        </w:tabs>
      </w:pPr>
      <w:hyperlink w:anchor="_Toc24207" w:history="1">
        <w:r>
          <w:rPr>
            <w:rFonts w:ascii="仿宋" w:eastAsia="仿宋" w:hAnsi="仿宋" w:cs="仿宋" w:hint="eastAsia"/>
            <w:lang w:eastAsia="zh-CN"/>
          </w:rPr>
          <w:t>(二)、竞争对手分析</w:t>
        </w:r>
        <w:r>
          <w:tab/>
        </w:r>
        <w:r>
          <w:fldChar w:fldCharType="begin"/>
        </w:r>
        <w:r>
          <w:instrText xml:space="preserve"> PAGEREF _Toc24207 \h </w:instrText>
        </w:r>
        <w:r>
          <w:fldChar w:fldCharType="separate"/>
        </w:r>
        <w:r>
          <w:t>54</w:t>
        </w:r>
        <w:r>
          <w:fldChar w:fldCharType="end"/>
        </w:r>
      </w:hyperlink>
    </w:p>
    <w:p>
      <w:pPr>
        <w:pStyle w:val="TOC2"/>
        <w:tabs>
          <w:tab w:val="right" w:leader="dot" w:pos="8306"/>
        </w:tabs>
      </w:pPr>
      <w:hyperlink w:anchor="_Toc24736" w:history="1">
        <w:r>
          <w:rPr>
            <w:rFonts w:ascii="仿宋" w:eastAsia="仿宋" w:hAnsi="仿宋" w:cs="仿宋" w:hint="eastAsia"/>
            <w:lang w:eastAsia="zh-CN"/>
          </w:rPr>
          <w:t>(三)、营销策略与推广计划</w:t>
        </w:r>
        <w:r>
          <w:tab/>
        </w:r>
        <w:r>
          <w:fldChar w:fldCharType="begin"/>
        </w:r>
        <w:r>
          <w:instrText xml:space="preserve"> PAGEREF _Toc24736 \h </w:instrText>
        </w:r>
        <w:r>
          <w:fldChar w:fldCharType="separate"/>
        </w:r>
        <w:r>
          <w:t>56</w:t>
        </w:r>
        <w:r>
          <w:fldChar w:fldCharType="end"/>
        </w:r>
      </w:hyperlink>
    </w:p>
    <w:p>
      <w:pPr>
        <w:pStyle w:val="TOC2"/>
        <w:tabs>
          <w:tab w:val="right" w:leader="dot" w:pos="8306"/>
        </w:tabs>
      </w:pPr>
      <w:hyperlink w:anchor="_Toc8304" w:history="1">
        <w:r>
          <w:rPr>
            <w:rFonts w:ascii="仿宋" w:eastAsia="仿宋" w:hAnsi="仿宋" w:cs="仿宋" w:hint="eastAsia"/>
            <w:lang w:eastAsia="zh-CN"/>
          </w:rPr>
          <w:t>(四)、产品定价与销售渠道</w:t>
        </w:r>
        <w:r>
          <w:tab/>
        </w:r>
        <w:r>
          <w:fldChar w:fldCharType="begin"/>
        </w:r>
        <w:r>
          <w:instrText xml:space="preserve"> PAGEREF _Toc8304 \h </w:instrText>
        </w:r>
        <w:r>
          <w:fldChar w:fldCharType="separate"/>
        </w:r>
        <w:r>
          <w:t>57</w:t>
        </w:r>
        <w:r>
          <w:fldChar w:fldCharType="end"/>
        </w:r>
      </w:hyperlink>
    </w:p>
    <w:p>
      <w:pPr>
        <w:pStyle w:val="TOC2"/>
        <w:tabs>
          <w:tab w:val="right" w:leader="dot" w:pos="8306"/>
        </w:tabs>
      </w:pPr>
      <w:hyperlink w:anchor="_Toc22628" w:history="1">
        <w:r>
          <w:rPr>
            <w:rFonts w:ascii="仿宋" w:eastAsia="仿宋" w:hAnsi="仿宋" w:cs="仿宋" w:hint="eastAsia"/>
            <w:lang w:eastAsia="zh-CN"/>
          </w:rPr>
          <w:t>(五)、售后服务体系</w:t>
        </w:r>
        <w:r>
          <w:tab/>
        </w:r>
        <w:r>
          <w:fldChar w:fldCharType="begin"/>
        </w:r>
        <w:r>
          <w:instrText xml:space="preserve"> PAGEREF _Toc22628 \h </w:instrText>
        </w:r>
        <w:r>
          <w:fldChar w:fldCharType="separate"/>
        </w:r>
        <w:r>
          <w:t>58</w:t>
        </w:r>
        <w:r>
          <w:fldChar w:fldCharType="end"/>
        </w:r>
      </w:hyperlink>
    </w:p>
    <w:p>
      <w:pPr>
        <w:pStyle w:val="TOC1"/>
        <w:tabs>
          <w:tab w:val="right" w:leader="dot" w:pos="8306"/>
        </w:tabs>
      </w:pPr>
      <w:hyperlink w:anchor="_Toc11785" w:history="1">
        <w:r>
          <w:rPr>
            <w:rFonts w:ascii="仿宋" w:eastAsia="仿宋" w:hAnsi="仿宋" w:cs="仿宋" w:hint="eastAsia"/>
            <w:lang w:eastAsia="zh-CN"/>
          </w:rPr>
          <w:t>十、社会责任与可持续发展</w:t>
        </w:r>
        <w:r>
          <w:tab/>
        </w:r>
        <w:r>
          <w:fldChar w:fldCharType="begin"/>
        </w:r>
        <w:r>
          <w:instrText xml:space="preserve"> PAGEREF _Toc11785 \h </w:instrText>
        </w:r>
        <w:r>
          <w:fldChar w:fldCharType="separate"/>
        </w:r>
        <w:r>
          <w:t>60</w:t>
        </w:r>
        <w:r>
          <w:fldChar w:fldCharType="end"/>
        </w:r>
      </w:hyperlink>
    </w:p>
    <w:p>
      <w:pPr>
        <w:pStyle w:val="TOC2"/>
        <w:tabs>
          <w:tab w:val="right" w:leader="dot" w:pos="8306"/>
        </w:tabs>
      </w:pPr>
      <w:hyperlink w:anchor="_Toc18826" w:history="1">
        <w:r>
          <w:rPr>
            <w:rFonts w:ascii="仿宋" w:eastAsia="仿宋" w:hAnsi="仿宋" w:cs="仿宋" w:hint="eastAsia"/>
            <w:lang w:eastAsia="zh-CN"/>
          </w:rPr>
          <w:t>(一)、社会责任理念</w:t>
        </w:r>
        <w:r>
          <w:tab/>
        </w:r>
        <w:r>
          <w:fldChar w:fldCharType="begin"/>
        </w:r>
        <w:r>
          <w:instrText xml:space="preserve"> PAGEREF _Toc18826 \h </w:instrText>
        </w:r>
        <w:r>
          <w:fldChar w:fldCharType="separate"/>
        </w:r>
        <w:r>
          <w:t>60</w:t>
        </w:r>
        <w:r>
          <w:fldChar w:fldCharType="end"/>
        </w:r>
      </w:hyperlink>
    </w:p>
    <w:p>
      <w:pPr>
        <w:pStyle w:val="TOC2"/>
        <w:tabs>
          <w:tab w:val="right" w:leader="dot" w:pos="8306"/>
        </w:tabs>
      </w:pPr>
      <w:hyperlink w:anchor="_Toc8938" w:history="1">
        <w:r>
          <w:rPr>
            <w:rFonts w:ascii="仿宋" w:eastAsia="仿宋" w:hAnsi="仿宋" w:cs="仿宋" w:hint="eastAsia"/>
            <w:lang w:eastAsia="zh-CN"/>
          </w:rPr>
          <w:t>(二)、公益活动与社区参与</w:t>
        </w:r>
        <w:r>
          <w:tab/>
        </w:r>
        <w:r>
          <w:fldChar w:fldCharType="begin"/>
        </w:r>
        <w:r>
          <w:instrText xml:space="preserve"> PAGEREF _Toc8938 \h </w:instrText>
        </w:r>
        <w:r>
          <w:fldChar w:fldCharType="separate"/>
        </w:r>
        <w:r>
          <w:t>62</w:t>
        </w:r>
        <w:r>
          <w:fldChar w:fldCharType="end"/>
        </w:r>
      </w:hyperlink>
    </w:p>
    <w:p>
      <w:pPr>
        <w:pStyle w:val="TOC2"/>
        <w:tabs>
          <w:tab w:val="right" w:leader="dot" w:pos="8306"/>
        </w:tabs>
      </w:pPr>
      <w:hyperlink w:anchor="_Toc20366" w:history="1">
        <w:r>
          <w:rPr>
            <w:rFonts w:ascii="仿宋" w:eastAsia="仿宋" w:hAnsi="仿宋" w:cs="仿宋" w:hint="eastAsia"/>
            <w:lang w:eastAsia="zh-CN"/>
          </w:rPr>
          <w:t>(三)、可持续发展策略</w:t>
        </w:r>
        <w:r>
          <w:tab/>
        </w:r>
        <w:r>
          <w:fldChar w:fldCharType="begin"/>
        </w:r>
        <w:r>
          <w:instrText xml:space="preserve"> PAGEREF _Toc20366 \h </w:instrText>
        </w:r>
        <w:r>
          <w:fldChar w:fldCharType="separate"/>
        </w:r>
        <w:r>
          <w:t>64</w:t>
        </w:r>
        <w:r>
          <w:fldChar w:fldCharType="end"/>
        </w:r>
      </w:hyperlink>
    </w:p>
    <w:p>
      <w:pPr>
        <w:pStyle w:val="TOC2"/>
        <w:tabs>
          <w:tab w:val="right" w:leader="dot" w:pos="8306"/>
        </w:tabs>
      </w:pPr>
      <w:hyperlink w:anchor="_Toc10761" w:history="1">
        <w:r>
          <w:rPr>
            <w:rFonts w:ascii="仿宋" w:eastAsia="仿宋" w:hAnsi="仿宋" w:cs="仿宋" w:hint="eastAsia"/>
            <w:lang w:eastAsia="zh-CN"/>
          </w:rPr>
          <w:t>(四)、企业文化与价值观</w:t>
        </w:r>
        <w:r>
          <w:tab/>
        </w:r>
        <w:r>
          <w:fldChar w:fldCharType="begin"/>
        </w:r>
        <w:r>
          <w:instrText xml:space="preserve"> PAGEREF _Toc10761 \h </w:instrText>
        </w:r>
        <w:r>
          <w:fldChar w:fldCharType="separate"/>
        </w:r>
        <w:r>
          <w:t>65</w:t>
        </w:r>
        <w:r>
          <w:fldChar w:fldCharType="end"/>
        </w:r>
      </w:hyperlink>
    </w:p>
    <w:p>
      <w:pPr>
        <w:pStyle w:val="TOC1"/>
        <w:tabs>
          <w:tab w:val="right" w:leader="dot" w:pos="8306"/>
        </w:tabs>
      </w:pPr>
      <w:hyperlink w:anchor="_Toc6482" w:history="1">
        <w:r>
          <w:rPr>
            <w:rFonts w:ascii="仿宋" w:eastAsia="仿宋" w:hAnsi="仿宋" w:cs="仿宋" w:hint="eastAsia"/>
            <w:lang w:eastAsia="zh-CN"/>
          </w:rPr>
          <w:t>十一、供应链管理与物流优化</w:t>
        </w:r>
        <w:r>
          <w:tab/>
        </w:r>
        <w:r>
          <w:fldChar w:fldCharType="begin"/>
        </w:r>
        <w:r>
          <w:instrText xml:space="preserve"> PAGEREF _Toc6482 \h </w:instrText>
        </w:r>
        <w:r>
          <w:fldChar w:fldCharType="separate"/>
        </w:r>
        <w:r>
          <w:t>67</w:t>
        </w:r>
        <w:r>
          <w:fldChar w:fldCharType="end"/>
        </w:r>
      </w:hyperlink>
    </w:p>
    <w:p>
      <w:pPr>
        <w:pStyle w:val="TOC2"/>
        <w:tabs>
          <w:tab w:val="right" w:leader="dot" w:pos="8306"/>
        </w:tabs>
      </w:pPr>
      <w:hyperlink w:anchor="_Toc12151" w:history="1">
        <w:r>
          <w:rPr>
            <w:rFonts w:ascii="仿宋" w:eastAsia="仿宋" w:hAnsi="仿宋" w:cs="仿宋" w:hint="eastAsia"/>
            <w:lang w:eastAsia="zh-CN"/>
          </w:rPr>
          <w:t>(一)、供应链规划与优化</w:t>
        </w:r>
        <w:r>
          <w:tab/>
        </w:r>
        <w:r>
          <w:fldChar w:fldCharType="begin"/>
        </w:r>
        <w:r>
          <w:instrText xml:space="preserve"> PAGEREF _Toc12151 \h </w:instrText>
        </w:r>
        <w:r>
          <w:fldChar w:fldCharType="separate"/>
        </w:r>
        <w:r>
          <w:t>67</w:t>
        </w:r>
        <w:r>
          <w:fldChar w:fldCharType="end"/>
        </w:r>
      </w:hyperlink>
    </w:p>
    <w:p>
      <w:pPr>
        <w:pStyle w:val="TOC2"/>
        <w:tabs>
          <w:tab w:val="right" w:leader="dot" w:pos="8306"/>
        </w:tabs>
      </w:pPr>
      <w:hyperlink w:anchor="_Toc24694" w:history="1">
        <w:r>
          <w:rPr>
            <w:rFonts w:ascii="仿宋" w:eastAsia="仿宋" w:hAnsi="仿宋" w:cs="仿宋" w:hint="eastAsia"/>
            <w:lang w:eastAsia="zh-CN"/>
          </w:rPr>
          <w:t>(二)、供应商选择与评估</w:t>
        </w:r>
        <w:r>
          <w:tab/>
        </w:r>
        <w:r>
          <w:fldChar w:fldCharType="begin"/>
        </w:r>
        <w:r>
          <w:instrText xml:space="preserve"> PAGEREF _Toc24694 \h </w:instrText>
        </w:r>
        <w:r>
          <w:fldChar w:fldCharType="separate"/>
        </w:r>
        <w:r>
          <w:t>69</w:t>
        </w:r>
        <w:r>
          <w:fldChar w:fldCharType="end"/>
        </w:r>
      </w:hyperlink>
    </w:p>
    <w:p>
      <w:pPr>
        <w:pStyle w:val="TOC2"/>
        <w:tabs>
          <w:tab w:val="right" w:leader="dot" w:pos="8306"/>
        </w:tabs>
      </w:pPr>
      <w:hyperlink w:anchor="_Toc21732" w:history="1">
        <w:r>
          <w:rPr>
            <w:rFonts w:ascii="仿宋" w:eastAsia="仿宋" w:hAnsi="仿宋" w:cs="仿宋" w:hint="eastAsia"/>
            <w:lang w:eastAsia="zh-CN"/>
          </w:rPr>
          <w:t>(三)、物流网络设计与管理</w:t>
        </w:r>
        <w:r>
          <w:tab/>
        </w:r>
        <w:r>
          <w:fldChar w:fldCharType="begin"/>
        </w:r>
        <w:r>
          <w:instrText xml:space="preserve"> PAGEREF _Toc21732 \h </w:instrText>
        </w:r>
        <w:r>
          <w:fldChar w:fldCharType="separate"/>
        </w:r>
        <w:r>
          <w:t>71</w:t>
        </w:r>
        <w:r>
          <w:fldChar w:fldCharType="end"/>
        </w:r>
      </w:hyperlink>
    </w:p>
    <w:p>
      <w:pPr>
        <w:pStyle w:val="TOC2"/>
        <w:tabs>
          <w:tab w:val="right" w:leader="dot" w:pos="8306"/>
        </w:tabs>
      </w:pPr>
      <w:hyperlink w:anchor="_Toc31819" w:history="1">
        <w:r>
          <w:rPr>
            <w:rFonts w:ascii="仿宋" w:eastAsia="仿宋" w:hAnsi="仿宋" w:cs="仿宋" w:hint="eastAsia"/>
            <w:lang w:eastAsia="zh-CN"/>
          </w:rPr>
          <w:t>(四)、库存控制与仓储管理</w:t>
        </w:r>
        <w:r>
          <w:tab/>
        </w:r>
        <w:r>
          <w:fldChar w:fldCharType="begin"/>
        </w:r>
        <w:r>
          <w:instrText xml:space="preserve"> PAGEREF _Toc31819 \h </w:instrText>
        </w:r>
        <w:r>
          <w:fldChar w:fldCharType="separate"/>
        </w:r>
        <w:r>
          <w:t>73</w:t>
        </w:r>
        <w:r>
          <w:fldChar w:fldCharType="end"/>
        </w:r>
      </w:hyperlink>
    </w:p>
    <w:p>
      <w:pPr>
        <w:pStyle w:val="TOC1"/>
        <w:tabs>
          <w:tab w:val="right" w:leader="dot" w:pos="8306"/>
        </w:tabs>
      </w:pPr>
      <w:hyperlink w:anchor="_Toc26417" w:history="1">
        <w:r>
          <w:rPr>
            <w:rFonts w:ascii="仿宋" w:eastAsia="仿宋" w:hAnsi="仿宋" w:cs="仿宋" w:hint="eastAsia"/>
            <w:lang w:eastAsia="zh-CN"/>
          </w:rPr>
          <w:t>十二、未来发展战略</w:t>
        </w:r>
        <w:r>
          <w:tab/>
        </w:r>
        <w:r>
          <w:fldChar w:fldCharType="begin"/>
        </w:r>
        <w:r>
          <w:instrText xml:space="preserve"> PAGEREF _Toc26417 \h </w:instrText>
        </w:r>
        <w:r>
          <w:fldChar w:fldCharType="separate"/>
        </w:r>
        <w:r>
          <w:t>75</w:t>
        </w:r>
        <w:r>
          <w:fldChar w:fldCharType="end"/>
        </w:r>
      </w:hyperlink>
    </w:p>
    <w:p>
      <w:pPr>
        <w:pStyle w:val="TOC2"/>
        <w:tabs>
          <w:tab w:val="right" w:leader="dot" w:pos="8306"/>
        </w:tabs>
      </w:pPr>
      <w:hyperlink w:anchor="_Toc30112" w:history="1">
        <w:r>
          <w:rPr>
            <w:rFonts w:ascii="仿宋" w:eastAsia="仿宋" w:hAnsi="仿宋" w:cs="仿宋" w:hint="eastAsia"/>
            <w:lang w:eastAsia="zh-CN"/>
          </w:rPr>
          <w:t>(一)、未来市场定位与业务拓展</w:t>
        </w:r>
        <w:r>
          <w:tab/>
        </w:r>
        <w:r>
          <w:fldChar w:fldCharType="begin"/>
        </w:r>
        <w:r>
          <w:instrText xml:space="preserve"> PAGEREF _Toc30112 \h </w:instrText>
        </w:r>
        <w:r>
          <w:fldChar w:fldCharType="separate"/>
        </w:r>
        <w:r>
          <w:t>75</w:t>
        </w:r>
        <w:r>
          <w:fldChar w:fldCharType="end"/>
        </w:r>
      </w:hyperlink>
    </w:p>
    <w:p>
      <w:pPr>
        <w:pStyle w:val="TOC2"/>
        <w:tabs>
          <w:tab w:val="right" w:leader="dot" w:pos="8306"/>
        </w:tabs>
      </w:pPr>
      <w:hyperlink w:anchor="_Toc17821" w:history="1">
        <w:r>
          <w:rPr>
            <w:rFonts w:ascii="仿宋" w:eastAsia="仿宋" w:hAnsi="仿宋" w:cs="仿宋" w:hint="eastAsia"/>
            <w:lang w:eastAsia="zh-CN"/>
          </w:rPr>
          <w:t>(二)、技术创新与研发方向</w:t>
        </w:r>
        <w:r>
          <w:tab/>
        </w:r>
        <w:r>
          <w:fldChar w:fldCharType="begin"/>
        </w:r>
        <w:r>
          <w:instrText xml:space="preserve"> PAGEREF _Toc17821 \h </w:instrText>
        </w:r>
        <w:r>
          <w:fldChar w:fldCharType="separate"/>
        </w:r>
        <w:r>
          <w:t>77</w:t>
        </w:r>
        <w:r>
          <w:fldChar w:fldCharType="end"/>
        </w:r>
      </w:hyperlink>
    </w:p>
    <w:p>
      <w:pPr>
        <w:pStyle w:val="TOC2"/>
        <w:tabs>
          <w:tab w:val="right" w:leader="dot" w:pos="8306"/>
        </w:tabs>
      </w:pPr>
      <w:hyperlink w:anchor="_Toc27066" w:history="1">
        <w:r>
          <w:rPr>
            <w:rFonts w:ascii="仿宋" w:eastAsia="仿宋" w:hAnsi="仿宋" w:cs="仿宋" w:hint="eastAsia"/>
            <w:lang w:eastAsia="zh-CN"/>
          </w:rPr>
          <w:t>(三)、国际化战略与全球市场</w:t>
        </w:r>
        <w:r>
          <w:tab/>
        </w:r>
        <w:r>
          <w:fldChar w:fldCharType="begin"/>
        </w:r>
        <w:r>
          <w:instrText xml:space="preserve"> PAGEREF _Toc27066 \h </w:instrText>
        </w:r>
        <w:r>
          <w:fldChar w:fldCharType="separate"/>
        </w:r>
        <w:r>
          <w:t>78</w:t>
        </w:r>
        <w:r>
          <w:fldChar w:fldCharType="end"/>
        </w:r>
      </w:hyperlink>
    </w:p>
    <w:p>
      <w:pPr>
        <w:pStyle w:val="TOC2"/>
        <w:tabs>
          <w:tab w:val="right" w:leader="dot" w:pos="8306"/>
        </w:tabs>
      </w:pPr>
      <w:hyperlink w:anchor="_Toc28498" w:history="1">
        <w:r>
          <w:rPr>
            <w:rFonts w:ascii="仿宋" w:eastAsia="仿宋" w:hAnsi="仿宋" w:cs="仿宋" w:hint="eastAsia"/>
            <w:lang w:eastAsia="zh-CN"/>
          </w:rPr>
          <w:t>(四)、可持续发展战略</w:t>
        </w:r>
        <w:r>
          <w:tab/>
        </w:r>
        <w:r>
          <w:fldChar w:fldCharType="begin"/>
        </w:r>
        <w:r>
          <w:instrText xml:space="preserve"> PAGEREF _Toc28498 \h </w:instrText>
        </w:r>
        <w:r>
          <w:fldChar w:fldCharType="separate"/>
        </w:r>
        <w:r>
          <w:t>80</w:t>
        </w:r>
        <w:r>
          <w:fldChar w:fldCharType="end"/>
        </w:r>
      </w:hyperlink>
    </w:p>
    <w:p>
      <w:pPr>
        <w:pStyle w:val="TOC1"/>
        <w:tabs>
          <w:tab w:val="right" w:leader="dot" w:pos="8306"/>
        </w:tabs>
      </w:pPr>
      <w:hyperlink w:anchor="_Toc15920" w:history="1">
        <w:r>
          <w:rPr>
            <w:rFonts w:ascii="仿宋" w:eastAsia="仿宋" w:hAnsi="仿宋" w:cs="仿宋" w:hint="eastAsia"/>
            <w:lang w:eastAsia="zh-CN"/>
          </w:rPr>
          <w:t>十三、风险管理与应对策略</w:t>
        </w:r>
        <w:r>
          <w:tab/>
        </w:r>
        <w:r>
          <w:fldChar w:fldCharType="begin"/>
        </w:r>
        <w:r>
          <w:instrText xml:space="preserve"> PAGEREF _Toc15920 \h </w:instrText>
        </w:r>
        <w:r>
          <w:fldChar w:fldCharType="separate"/>
        </w:r>
        <w:r>
          <w:t>82</w:t>
        </w:r>
        <w:r>
          <w:fldChar w:fldCharType="end"/>
        </w:r>
      </w:hyperlink>
    </w:p>
    <w:p>
      <w:pPr>
        <w:pStyle w:val="TOC2"/>
        <w:tabs>
          <w:tab w:val="right" w:leader="dot" w:pos="8306"/>
        </w:tabs>
      </w:pPr>
      <w:hyperlink w:anchor="_Toc21081" w:history="1">
        <w:r>
          <w:rPr>
            <w:rFonts w:ascii="仿宋" w:eastAsia="仿宋" w:hAnsi="仿宋" w:cs="仿宋" w:hint="eastAsia"/>
            <w:lang w:eastAsia="zh-CN"/>
          </w:rPr>
          <w:t>(一)、风险管理流程</w:t>
        </w:r>
        <w:r>
          <w:tab/>
        </w:r>
        <w:r>
          <w:fldChar w:fldCharType="begin"/>
        </w:r>
        <w:r>
          <w:instrText xml:space="preserve"> PAGEREF _Toc21081 \h </w:instrText>
        </w:r>
        <w:r>
          <w:fldChar w:fldCharType="separate"/>
        </w:r>
        <w:r>
          <w:t>82</w:t>
        </w:r>
        <w:r>
          <w:fldChar w:fldCharType="end"/>
        </w:r>
      </w:hyperlink>
    </w:p>
    <w:p>
      <w:pPr>
        <w:pStyle w:val="TOC2"/>
        <w:tabs>
          <w:tab w:val="right" w:leader="dot" w:pos="8306"/>
        </w:tabs>
      </w:pPr>
      <w:hyperlink w:anchor="_Toc29826" w:history="1">
        <w:r>
          <w:rPr>
            <w:rFonts w:ascii="仿宋" w:eastAsia="仿宋" w:hAnsi="仿宋" w:cs="仿宋" w:hint="eastAsia"/>
            <w:lang w:eastAsia="zh-CN"/>
          </w:rPr>
          <w:t>(二)、风险识别与评估</w:t>
        </w:r>
        <w:r>
          <w:tab/>
        </w:r>
        <w:r>
          <w:fldChar w:fldCharType="begin"/>
        </w:r>
        <w:r>
          <w:instrText xml:space="preserve"> PAGEREF _Toc29826 \h </w:instrText>
        </w:r>
        <w:r>
          <w:fldChar w:fldCharType="separate"/>
        </w:r>
        <w:r>
          <w:t>86</w:t>
        </w:r>
        <w:r>
          <w:fldChar w:fldCharType="end"/>
        </w:r>
      </w:hyperlink>
    </w:p>
    <w:p>
      <w:pPr>
        <w:pStyle w:val="TOC2"/>
        <w:tabs>
          <w:tab w:val="right" w:leader="dot" w:pos="8306"/>
        </w:tabs>
      </w:pPr>
      <w:hyperlink w:anchor="_Toc3910" w:history="1">
        <w:r>
          <w:rPr>
            <w:rFonts w:ascii="仿宋" w:eastAsia="仿宋" w:hAnsi="仿宋" w:cs="仿宋" w:hint="eastAsia"/>
            <w:lang w:eastAsia="zh-CN"/>
          </w:rPr>
          <w:t>(三)、风险控制与应对策略</w:t>
        </w:r>
        <w:r>
          <w:tab/>
        </w:r>
        <w:r>
          <w:fldChar w:fldCharType="begin"/>
        </w:r>
        <w:r>
          <w:instrText xml:space="preserve"> PAGEREF _Toc3910 \h </w:instrText>
        </w:r>
        <w:r>
          <w:fldChar w:fldCharType="separate"/>
        </w:r>
        <w:r>
          <w:t>87</w:t>
        </w:r>
        <w:r>
          <w:fldChar w:fldCharType="end"/>
        </w:r>
      </w:hyperlink>
    </w:p>
    <w:p>
      <w:pPr>
        <w:pStyle w:val="TOC2"/>
        <w:tabs>
          <w:tab w:val="right" w:leader="dot" w:pos="8306"/>
        </w:tabs>
      </w:pPr>
      <w:hyperlink w:anchor="_Toc9133" w:history="1">
        <w:r>
          <w:rPr>
            <w:rFonts w:ascii="仿宋" w:eastAsia="仿宋" w:hAnsi="仿宋" w:cs="仿宋" w:hint="eastAsia"/>
            <w:lang w:eastAsia="zh-CN"/>
          </w:rPr>
          <w:t>(四)、危机管理与应急预案</w:t>
        </w:r>
        <w:r>
          <w:tab/>
        </w:r>
        <w:r>
          <w:fldChar w:fldCharType="begin"/>
        </w:r>
        <w:r>
          <w:instrText xml:space="preserve"> PAGEREF _Toc9133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安替比林项目管理已成为推动企业及组织持续创新的核心动力。本安替比林项目报告集中讨论了安替比林项目策划、实施与评估的关键环节，旨在通过系统分析和反思安替比林项目管理实践中的优势与不足，提升安替比林项目执行的有效性和效率。报告内容涵盖了安替比林项目的目标设定、资源配置、风险控制与成果交付等多个维度，为读者提供了一套完整的安替比林项目管理解决方案。需要强调的是，本报告仅用于学术研讨，不得用于商业目的，其内部详细资料和结论供学习交流使用，以促进安替比林项目管理领域的知识共享和专业发展。</w:t>
      </w:r>
    </w:p>
    <w:p>
      <w:pPr>
        <w:pStyle w:val="Heading1"/>
        <w:ind w:firstLine="560" w:firstLineChars="200"/>
        <w:rPr>
          <w:rFonts w:ascii="仿宋" w:eastAsia="仿宋" w:hAnsi="仿宋" w:cs="仿宋" w:hint="eastAsia"/>
          <w:sz w:val="28"/>
          <w:lang w:eastAsia="zh-CN"/>
        </w:rPr>
      </w:pPr>
      <w:bookmarkStart w:id="2" w:name="_Toc30968"/>
      <w:r>
        <w:rPr>
          <w:rFonts w:ascii="仿宋" w:eastAsia="仿宋" w:hAnsi="仿宋" w:cs="仿宋" w:hint="eastAsia"/>
          <w:sz w:val="28"/>
          <w:lang w:eastAsia="zh-CN"/>
        </w:rPr>
        <w:t>一、建设单位基本信息</w:t>
      </w:r>
      <w:bookmarkEnd w:id="2"/>
    </w:p>
    <w:p>
      <w:pPr>
        <w:pStyle w:val="Heading2"/>
        <w:rPr>
          <w:rFonts w:ascii="仿宋" w:eastAsia="仿宋" w:hAnsi="仿宋" w:cs="仿宋" w:hint="eastAsia"/>
          <w:lang w:eastAsia="zh-CN"/>
        </w:rPr>
      </w:pPr>
      <w:bookmarkStart w:id="3" w:name="_Toc17689"/>
      <w:r>
        <w:rPr>
          <w:rFonts w:ascii="仿宋" w:eastAsia="仿宋" w:hAnsi="仿宋" w:cs="仿宋" w:hint="eastAsia"/>
          <w:lang w:eastAsia="zh-CN"/>
        </w:rPr>
        <w:t>(一)、安替比林项目承办单位基本情况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一、安替比林项目承办单位基本情况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4" w:name="_Toc202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公司的综合投资回报率为XX%，在安替比林项目、市场推广和研发等方面的投资取得了良好的回报。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5" w:name="_Toc5023"/>
      <w:r>
        <w:rPr>
          <w:rFonts w:ascii="仿宋" w:eastAsia="仿宋" w:hAnsi="仿宋" w:cs="仿宋" w:hint="eastAsia"/>
          <w:sz w:val="28"/>
          <w:lang w:eastAsia="zh-CN"/>
        </w:rPr>
        <w:t>二、安替比林项目环境保护分析</w:t>
      </w:r>
      <w:bookmarkEnd w:id="5"/>
    </w:p>
    <w:p>
      <w:pPr>
        <w:pStyle w:val="Heading2"/>
        <w:rPr>
          <w:rFonts w:ascii="仿宋" w:eastAsia="仿宋" w:hAnsi="仿宋" w:cs="仿宋" w:hint="eastAsia"/>
          <w:lang w:eastAsia="zh-CN"/>
        </w:rPr>
      </w:pPr>
      <w:bookmarkStart w:id="6" w:name="_Toc22325"/>
      <w:r>
        <w:rPr>
          <w:rFonts w:ascii="仿宋" w:eastAsia="仿宋" w:hAnsi="仿宋" w:cs="仿宋" w:hint="eastAsia"/>
          <w:lang w:eastAsia="zh-CN"/>
        </w:rPr>
        <w:t>(一)、建设区域环境质量现状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7" w:name="_Toc28355"/>
      <w:r>
        <w:rPr>
          <w:rFonts w:ascii="仿宋" w:eastAsia="仿宋" w:hAnsi="仿宋" w:cs="仿宋" w:hint="eastAsia"/>
          <w:sz w:val="28"/>
          <w:lang w:eastAsia="zh-CN"/>
        </w:rPr>
        <w:t>(二)、建设期环境保护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8" w:name="_Toc32030"/>
      <w:r>
        <w:rPr>
          <w:rFonts w:ascii="仿宋" w:eastAsia="仿宋" w:hAnsi="仿宋" w:cs="仿宋" w:hint="eastAsia"/>
          <w:sz w:val="28"/>
          <w:lang w:eastAsia="zh-CN"/>
        </w:rPr>
        <w:t>(三)、运营期环境保护</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采取节能减排措施，提高设备和工艺的能效。通过技术升级、设备优化等手段，减少能源消耗和温室气体排放，提高安替比林项目的环保效益。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在运营期，仍需保持对自然生态的关注。继续划定保护区域，加强对植被、动植物等生态要素的监测和保护，确保安替比林项目运营对生态系统的影响最小化。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加强与周边社区的沟通，建立环境管理沟通渠道。及时响应社区的环境反馈，保障周边居民的环境权益，提高安替比林项目在社区的社会责任感。</w:t>
      </w:r>
    </w:p>
    <w:p>
      <w:pPr>
        <w:pStyle w:val="Heading2"/>
        <w:ind w:firstLine="560" w:firstLineChars="200"/>
        <w:rPr>
          <w:rFonts w:ascii="仿宋" w:eastAsia="仿宋" w:hAnsi="仿宋" w:cs="仿宋" w:hint="eastAsia"/>
          <w:sz w:val="28"/>
          <w:lang w:eastAsia="zh-CN"/>
        </w:rPr>
      </w:pPr>
      <w:bookmarkStart w:id="9" w:name="_Toc7980"/>
      <w:r>
        <w:rPr>
          <w:rFonts w:ascii="仿宋" w:eastAsia="仿宋" w:hAnsi="仿宋" w:cs="仿宋" w:hint="eastAsia"/>
          <w:sz w:val="28"/>
          <w:lang w:eastAsia="zh-CN"/>
        </w:rPr>
        <w:t>(四)、安替比林项目建设对区域经济的影响</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随着安替比林项目建设的进行，产生的税收也会相应增加。企业、从业人员以及相关产业的税收贡献将成为区域财政的重要来源，用于支持公共服务和基础设施建设。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某些安替比林项目建设可能会引入新的产业，推动区域产业结构的优化。新兴产业的引入可能促使区域实现产业升级，提高整体经济的竞争力。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安替比林项目建设将吸引更多的商业活动，如酒店、餐饮、零售等，以满足安替比林项目工程和员工的需求。这将推动商业活动的增长，促进区域内商业环境的繁荣。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随着安替比林项目建设的完成，周边土地价值可能会提升。这对于地方政府和地产开发商来说是一种潜在的经济利好，有助于进一步吸引投资。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0" w:name="_Toc11536"/>
      <w:r>
        <w:rPr>
          <w:rFonts w:ascii="仿宋" w:eastAsia="仿宋" w:hAnsi="仿宋" w:cs="仿宋" w:hint="eastAsia"/>
          <w:sz w:val="28"/>
          <w:lang w:eastAsia="zh-CN"/>
        </w:rPr>
        <w:t>(五)、废弃物处理</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安替比林项目建设和运营过程中都必须认真考虑和有效实施的关键环节。废弃物包括建设废弃物、生产废弃物等，如果不得当处理可能对环境和人类健康造成负面影响。因此，科学合理的废弃物处理策略成为确保安替比林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设安替比林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安替比林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1" w:name="_Toc21733"/>
      <w:r>
        <w:rPr>
          <w:rFonts w:ascii="仿宋" w:eastAsia="仿宋" w:hAnsi="仿宋" w:cs="仿宋" w:hint="eastAsia"/>
          <w:sz w:val="28"/>
          <w:lang w:eastAsia="zh-CN"/>
        </w:rPr>
        <w:t>(六)、特殊环境影响分析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可能对周边生态系统产生直接或间接的影响。这包括植被覆盖、动植物栖息地、生态平衡等方面。生态环境影响分析需要全面考虑安替比林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安替比林项目可能涉及的水体，需要分析安替比林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特殊的地理位置或气象条件可能使安替比林项目对大气环境产生更为显著的影响。分析安替比林项目可能引起的空气污染、气象条件变化等情况，制定减排方案和适应性措施，以保护大气环境的质量。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安替比林项目可能对当地社会文化产生特殊的影响。这包括对当地社区结构、文化传统、居民生活方式等方面的可能影响。社会文化影响分析需要在安替比林项目实施前进行广泛的社会调查，确保安替比林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一些安替比林项目可能在特殊环境中引起噪音或振动污染。在特殊环境影响分析中，需要详细评估安替比林项目可能引起的噪音水平和振动强度，并提出相应的控制和减缓措施。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特殊环境影响分析是安替比林项目环境影响评价的关键部分，通过充分了解和评估安替比林项目可能的特殊环境影响，可以制定出更加科学和可持续的安替比林项目实施方案。</w:t>
      </w:r>
    </w:p>
    <w:p>
      <w:pPr>
        <w:pStyle w:val="Heading2"/>
        <w:ind w:firstLine="560" w:firstLineChars="200"/>
        <w:rPr>
          <w:rFonts w:ascii="仿宋" w:eastAsia="仿宋" w:hAnsi="仿宋" w:cs="仿宋" w:hint="eastAsia"/>
          <w:sz w:val="28"/>
          <w:lang w:eastAsia="zh-CN"/>
        </w:rPr>
      </w:pPr>
      <w:bookmarkStart w:id="12" w:name="_Toc8148"/>
      <w:r>
        <w:rPr>
          <w:rFonts w:ascii="仿宋" w:eastAsia="仿宋" w:hAnsi="仿宋" w:cs="仿宋" w:hint="eastAsia"/>
          <w:sz w:val="28"/>
          <w:lang w:eastAsia="zh-CN"/>
        </w:rPr>
        <w:t>(七)、清洁生产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3" w:name="_Toc4848"/>
      <w:r>
        <w:rPr>
          <w:rFonts w:ascii="仿宋" w:eastAsia="仿宋" w:hAnsi="仿宋" w:cs="仿宋" w:hint="eastAsia"/>
          <w:sz w:val="28"/>
          <w:lang w:eastAsia="zh-CN"/>
        </w:rPr>
        <w:t>(八)、环境保护综合评价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环境保护综合评价是对安替比林项目、企业或活动在环保方面综合表现的评估。这种评价综合考虑了对自然环境、生态系统、空气、水体等的影响，以及对环保法规和标准的遵守程度。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安替比林项目或活动的环境影响进行评估。这包括对空气质量、水质、土壤质量、生态系统等方面的影响进行科学分析。通过各种监测和模拟手段，全面了解安替比林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安替比林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评估安替比林项目对水资源的利用和管理情况，包括对水体的取水、排放和水质保护。特别关注是否存在过度取水、水质污染等问题，以及采取的补救和改进措施。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分析安替比林项目的大气排放情况，包括对大气污染物的排放、空气质量的影响等。评估安替比林项目是否采取有效的减排措施，以保护大气环境质量。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综合评价安替比林项目的能源效益，包括能源的使用效率、可再生能源的应用情况等。推动清洁能源的使用，提高能源效益是环境保护的重要方向。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评估安替比林项目是否遵守国家和地方的环境保护法规和标准。合规性是一个企业或安替比林项目在环境保护方面的基本要求，对于环保综合评价至关重要。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评价安替比林项目在环境保护方面的投入，包括环境监测、治理设施建设、环保培训等方面的支出。这反映了企业对环保责任的认识和履行。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考察安替比林项目对社会的责任感和公众参与程度。是否建立了有效的沟通机制，是否主动回应社会关切，这些都是综合评价的一部分。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14" w:name="_Toc11344"/>
      <w:r>
        <w:rPr>
          <w:rFonts w:ascii="仿宋" w:eastAsia="仿宋" w:hAnsi="仿宋" w:cs="仿宋" w:hint="eastAsia"/>
          <w:sz w:val="28"/>
          <w:lang w:eastAsia="zh-CN"/>
        </w:rPr>
        <w:t>三、建设规划</w:t>
      </w:r>
      <w:bookmarkEnd w:id="14"/>
    </w:p>
    <w:p>
      <w:pPr>
        <w:pStyle w:val="Heading2"/>
        <w:rPr>
          <w:rFonts w:ascii="仿宋" w:eastAsia="仿宋" w:hAnsi="仿宋" w:cs="仿宋" w:hint="eastAsia"/>
          <w:lang w:eastAsia="zh-CN"/>
        </w:rPr>
      </w:pPr>
      <w:bookmarkStart w:id="15" w:name="_Toc3193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6" w:name="_Toc606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安替比林项目总征地面积XXXX平方米（折合约XX亩），其中：净用地面积XXXX平方米（红线范围折合约XX亩）。安替比林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所占用的地面积充分考虑了红线范围，确保了安替比林项目的合规性和可持续发展。规划建设主体工程和计容建筑面积的设定旨在满足安替比林项目的生产和办公需求，为企业提供充足的工作空间。预计的建筑工程投资将用于安替比林项目的基础设施建设，为安替比林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计划购置设备共计XX台（套），设备购置费XXXX万元。这些设备涵盖了生产、研发和办公等多个领域，包括先进的生产设备、办公设备和实验室设备等。设备购置费用的投入将确保安替比林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计划总投资XXXX万元，预计年实现营业收入XXXX万元。这一部分涵盖了整个安替比林项目的经济规模和财务计划。总投资将用于安替比林项目的建设、设备购置、人才引进等多个方面，确保安替比林项目的全面发展。预计年实现的营业收入则是对安替比林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7" w:name="_Toc15434"/>
      <w:r>
        <w:rPr>
          <w:rFonts w:ascii="仿宋" w:eastAsia="仿宋" w:hAnsi="仿宋" w:cs="仿宋" w:hint="eastAsia"/>
          <w:sz w:val="28"/>
          <w:lang w:eastAsia="zh-CN"/>
        </w:rPr>
        <w:t>四、安替比林项目选址说明</w:t>
      </w:r>
      <w:bookmarkEnd w:id="17"/>
    </w:p>
    <w:p>
      <w:pPr>
        <w:pStyle w:val="Heading2"/>
        <w:rPr>
          <w:rFonts w:ascii="仿宋" w:eastAsia="仿宋" w:hAnsi="仿宋" w:cs="仿宋" w:hint="eastAsia"/>
          <w:lang w:eastAsia="zh-CN"/>
        </w:rPr>
      </w:pPr>
      <w:bookmarkStart w:id="18" w:name="_Toc24489"/>
      <w:r>
        <w:rPr>
          <w:rFonts w:ascii="仿宋" w:eastAsia="仿宋" w:hAnsi="仿宋" w:cs="仿宋" w:hint="eastAsia"/>
          <w:lang w:eastAsia="zh-CN"/>
        </w:rPr>
        <w:t>(一)、安替比林项目选址</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安替比林项目选址位于XXXX市XXXX区XXXX街道XXXX路，地理位置优越，地势平坦，交通便利。附近有多条主要道路交汇，便于原材料的运输和成品的配送。地理位置的优越性将为安替比林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安替比林项目用地的合规性。经过详细的规划和评估，选址地区的用地性质、容积率、绿化率等指标将被科学确定，以满足安替比林项目的发展需求并符合相关法规和环保要求。</w:t>
      </w:r>
    </w:p>
    <w:p>
      <w:pPr>
        <w:pStyle w:val="Heading2"/>
        <w:ind w:firstLine="560" w:firstLineChars="200"/>
        <w:rPr>
          <w:rFonts w:ascii="仿宋" w:eastAsia="仿宋" w:hAnsi="仿宋" w:cs="仿宋" w:hint="eastAsia"/>
          <w:sz w:val="28"/>
          <w:lang w:eastAsia="zh-CN"/>
        </w:rPr>
      </w:pPr>
      <w:bookmarkStart w:id="19" w:name="_Toc1171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选址地区的用地性质被确定为工业用地，以支持安替比林项目的生产和运营。确保用地性质符合地方规划，并满足安替比林项目的实际需求。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根据地区规划和建设标准，设定合理的容积率。容积率的设定要考虑安替比林项目的建筑需求，确保建筑的布局紧凑，用地高效利用。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确保安替比林项目选址地区的绿化率符合环保法规的要求。通过科学的绿化设计，提高绿化率，改善周边环境，为员工提供良好的工作生活环境。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20" w:name="_Toc981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紧凑布局设计：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针对安替比林项目的实际需求，考虑采用垂直建筑设计，提高建筑的层数，减小占地面积。这将有助于在有限的用地内实现更大的建筑容积。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21" w:name="_Toc3110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安替比林项目的原材料运输和成品配送提供了便捷的通道。地理位置的优越性将成为总图布置方案的首要考虑因素，确保安替比林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安替比林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安替比林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安替比林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2" w:name="_Toc5454"/>
      <w:r>
        <w:rPr>
          <w:rFonts w:ascii="仿宋" w:eastAsia="仿宋" w:hAnsi="仿宋" w:cs="仿宋" w:hint="eastAsia"/>
          <w:sz w:val="28"/>
          <w:lang w:eastAsia="zh-CN"/>
        </w:rPr>
        <w:t>(五)、选址综合评价</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选址综合评价是对所有选址因素进行全面权衡和评估的过程，包括地理位置、交通便利性、用地控制指标等多个方面。通过科学的评价方法，确保最终选址符合安替比林项目的长期发展需求和可行性要求。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选址地点的地理位置是综合评价的首要因素。地理位置的优越性将为安替比林项目的成功实施提供战略优势。通过全面利用地理位置，确保安替比林项目在市场接触、原材料供应、成品销售等方面具备便利条件。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综合评价将充分考虑选址地区的交通便利性。主要道路的交汇、交通流畅性等因素将被纳入考虑范围。通过科学评估交通状况，确保安替比林项目的运输通道顺畅，为物流和员工的出行提供良好保障。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用地控制指标是综合评价中的重要组成部分。通过科学制定用地控制指标，明确用地性质、用途、容积率等，确保用地的规划与安替比林项目的实际需求相符。这有助于用地的科学利用和可持续性发展。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安替比林项目的空间布局合理有序。绿化空间、建筑布局、功能区域划分等因素将在总图布置中得到综合考虑，为安替比林项目提供良好的空间环境。</w:t>
      </w:r>
    </w:p>
    <w:p>
      <w:pPr>
        <w:pStyle w:val="Heading1"/>
        <w:ind w:firstLine="560" w:firstLineChars="200"/>
        <w:rPr>
          <w:rFonts w:ascii="仿宋" w:eastAsia="仿宋" w:hAnsi="仿宋" w:cs="仿宋" w:hint="eastAsia"/>
          <w:sz w:val="28"/>
          <w:lang w:eastAsia="zh-CN"/>
        </w:rPr>
      </w:pPr>
      <w:bookmarkStart w:id="23" w:name="_Toc2586"/>
      <w:r>
        <w:rPr>
          <w:rFonts w:ascii="仿宋" w:eastAsia="仿宋" w:hAnsi="仿宋" w:cs="仿宋" w:hint="eastAsia"/>
          <w:sz w:val="28"/>
          <w:lang w:eastAsia="zh-CN"/>
        </w:rPr>
        <w:t>五、安替比林项目投资可行性分析</w:t>
      </w:r>
      <w:bookmarkEnd w:id="23"/>
    </w:p>
    <w:p>
      <w:pPr>
        <w:pStyle w:val="Heading2"/>
        <w:rPr>
          <w:rFonts w:ascii="仿宋" w:eastAsia="仿宋" w:hAnsi="仿宋" w:cs="仿宋" w:hint="eastAsia"/>
          <w:lang w:eastAsia="zh-CN"/>
        </w:rPr>
      </w:pPr>
      <w:bookmarkStart w:id="24" w:name="_Toc31584"/>
      <w:r>
        <w:rPr>
          <w:rFonts w:ascii="仿宋" w:eastAsia="仿宋" w:hAnsi="仿宋" w:cs="仿宋" w:hint="eastAsia"/>
          <w:lang w:eastAsia="zh-CN"/>
        </w:rPr>
        <w:t>(一)、安替比林项目估算说明</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安替比林项目建设成本估算：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替比林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安替比林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安替比林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安替比林项目技术难点和可能出现的问题进行评估；政策风险则需要了解相关政策法规的变化对安替比林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在现代社会，环境和社会影响估算越来越受到重视。这包括环境保护设施投资、社会责任活动费用等方面。例如，安替比林项目可能需要投入一定的资金用于建设环保设施，符合环境法规的要求；社会责任活动费用可以用于企业参与社会公益、员工培训等。通过综合考虑这些因素，企业可以更好地履行社会责任，提高安替比林项目的可持续性和社会接受度。</w:t>
      </w:r>
    </w:p>
    <w:p>
      <w:pPr>
        <w:pStyle w:val="Heading2"/>
        <w:ind w:firstLine="560" w:firstLineChars="200"/>
        <w:rPr>
          <w:rFonts w:ascii="仿宋" w:eastAsia="仿宋" w:hAnsi="仿宋" w:cs="仿宋" w:hint="eastAsia"/>
          <w:sz w:val="28"/>
          <w:lang w:eastAsia="zh-CN"/>
        </w:rPr>
      </w:pPr>
      <w:bookmarkStart w:id="25" w:name="_Toc32765"/>
      <w:r>
        <w:rPr>
          <w:rFonts w:ascii="仿宋" w:eastAsia="仿宋" w:hAnsi="仿宋" w:cs="仿宋" w:hint="eastAsia"/>
          <w:sz w:val="28"/>
          <w:lang w:eastAsia="zh-CN"/>
        </w:rPr>
        <w:t>(二)、安替比林项目总投资估算</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6" w:name="_Toc21131"/>
      <w:r>
        <w:rPr>
          <w:rFonts w:ascii="仿宋" w:eastAsia="仿宋" w:hAnsi="仿宋" w:cs="仿宋" w:hint="eastAsia"/>
          <w:sz w:val="28"/>
          <w:lang w:eastAsia="zh-CN"/>
        </w:rPr>
        <w:t>(三)、资金筹措</w:t>
      </w:r>
      <w:bookmarkEnd w:id="26"/>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资金筹措是安替比林项目实施的关键一环，需要灵活运用多种途径来确保安替比林项目有足够的经济支持。1.</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安替比林项目方自有资金投入，包括企业自有资金和股东资本。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向银行或其他金融机构申请贷款，以安替比林项目资产或未来收益为抵押物。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根据安替比林项目的信用和还款能力，协商获得贷款额度和利率。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利用各级政府提供的安替比林项目支持和资金补贴。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参与政府支持的产业政策和安替比林项目计划，获取相应资金支持。</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与其他企业或机构建立合作伙伴关系，共同投资安替比林项目。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科研安替比林项目资金：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如安替比林项目具有研发性质，可以寻求科研安替比林项目资金的支持。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与科研机构合作，争取相关科研安替比林项目的经费。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以上多种资金筹措方式的综合运用，可以更好地确保安替比林项目有足够的资金支持，提高安替比林项目的可行性和成功实施的可能性。</w:t>
      </w:r>
    </w:p>
    <w:p>
      <w:pPr>
        <w:pStyle w:val="Heading1"/>
        <w:ind w:firstLine="560" w:firstLineChars="200"/>
        <w:rPr>
          <w:rFonts w:ascii="仿宋" w:eastAsia="仿宋" w:hAnsi="仿宋" w:cs="仿宋" w:hint="eastAsia"/>
          <w:sz w:val="28"/>
          <w:lang w:eastAsia="zh-CN"/>
        </w:rPr>
      </w:pPr>
      <w:bookmarkStart w:id="27" w:name="_Toc15523"/>
      <w:r>
        <w:rPr>
          <w:rFonts w:ascii="仿宋" w:eastAsia="仿宋" w:hAnsi="仿宋" w:cs="仿宋" w:hint="eastAsia"/>
          <w:sz w:val="28"/>
          <w:lang w:eastAsia="zh-CN"/>
        </w:rPr>
        <w:t>六、投资背景及必要性分析</w:t>
      </w:r>
      <w:bookmarkEnd w:id="27"/>
    </w:p>
    <w:p>
      <w:pPr>
        <w:pStyle w:val="Heading2"/>
        <w:rPr>
          <w:rFonts w:ascii="仿宋" w:eastAsia="仿宋" w:hAnsi="仿宋" w:cs="仿宋" w:hint="eastAsia"/>
          <w:lang w:eastAsia="zh-CN"/>
        </w:rPr>
      </w:pPr>
      <w:bookmarkStart w:id="28" w:name="_Toc4159"/>
      <w:r>
        <w:rPr>
          <w:rFonts w:ascii="仿宋" w:eastAsia="仿宋" w:hAnsi="仿宋" w:cs="仿宋" w:hint="eastAsia"/>
          <w:lang w:eastAsia="zh-CN"/>
        </w:rPr>
        <w:t>(一)、安替比林项目承办单位背景分析</w:t>
      </w:r>
      <w:bookmarkEnd w:id="28"/>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市场份额提升：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29" w:name="_Toc31280"/>
      <w:r>
        <w:rPr>
          <w:rFonts w:ascii="仿宋" w:eastAsia="仿宋" w:hAnsi="仿宋" w:cs="仿宋" w:hint="eastAsia"/>
          <w:sz w:val="28"/>
          <w:lang w:eastAsia="zh-CN"/>
        </w:rPr>
        <w:t>(二)、产业政策及发展规划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通过制定科学合理的产业政策和发展规划，XX有限公司将能够更好地适应外部环境的变化，确保企业在行业中稳健发展，为实施安替比林项目提供坚实支持。</w:t>
      </w:r>
    </w:p>
    <w:p>
      <w:pPr>
        <w:pStyle w:val="Heading2"/>
        <w:ind w:firstLine="560" w:firstLineChars="200"/>
        <w:rPr>
          <w:rFonts w:ascii="仿宋" w:eastAsia="仿宋" w:hAnsi="仿宋" w:cs="仿宋" w:hint="eastAsia"/>
          <w:sz w:val="28"/>
          <w:lang w:eastAsia="zh-CN"/>
        </w:rPr>
      </w:pPr>
      <w:bookmarkStart w:id="30" w:name="_Toc32447"/>
      <w:r>
        <w:rPr>
          <w:rFonts w:ascii="仿宋" w:eastAsia="仿宋" w:hAnsi="仿宋" w:cs="仿宋" w:hint="eastAsia"/>
          <w:sz w:val="28"/>
          <w:lang w:eastAsia="zh-CN"/>
        </w:rPr>
        <w:t>(三)、鼓励中小企业发展</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鼓励中小企业进行技术创新，设立专项资金支持科技研发安替比林项目。提供创新券、科技补贴等奖励措施，推动中小企业提升技术水平，增强市场竞争力。</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1" w:name="_Toc6107"/>
      <w:r>
        <w:rPr>
          <w:rFonts w:ascii="仿宋" w:eastAsia="仿宋" w:hAnsi="仿宋" w:cs="仿宋" w:hint="eastAsia"/>
          <w:sz w:val="28"/>
          <w:lang w:eastAsia="zh-CN"/>
        </w:rPr>
        <w:t>(四)、宏观经济形势分析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2" w:name="_Toc20063"/>
      <w:r>
        <w:rPr>
          <w:rFonts w:ascii="仿宋" w:eastAsia="仿宋" w:hAnsi="仿宋" w:cs="仿宋" w:hint="eastAsia"/>
          <w:sz w:val="28"/>
          <w:lang w:eastAsia="zh-CN"/>
        </w:rPr>
        <w:t>(五)、区域经济发展概况</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3" w:name="_Toc696"/>
      <w:r>
        <w:rPr>
          <w:rFonts w:ascii="仿宋" w:eastAsia="仿宋" w:hAnsi="仿宋" w:cs="仿宋" w:hint="eastAsia"/>
          <w:sz w:val="28"/>
          <w:lang w:eastAsia="zh-CN"/>
        </w:rPr>
        <w:t>(六)、安替比林项目必要性分析</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安替比林项目的实施是否能够满足当前市场的需求是安替比林项目必要性的首要考量。通过市场调研和需求分析，我们发现目标市场存在对相关产品或服务的需求。安替比林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安替比林项目的必要性评估至关重要。如果行业正处于增长期或具有良好的前景，安替比林项目实施将更具有前瞻性。相反，如果行业饱和或面临下行趋势，安替比林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安替比林项目是否引入了新的技术或提升了企业的竞争力也是必要性的考量因素。如果安替比林项目能够带来技术创新，提高产品或服务的质量和效率，将有助于企业在市场竞争中占据优势。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安替比林项目实施是否充分发挥了企业的资源优势，并符合其长期战略规划也是必要性分析的一部分。安替比林项目应该与企业整体战略相契合，使得企业在资源配置上更具效益。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安替比林项目是否符合相关政策和法规，是否能够获得政府的支持也是必要性的重要因素。政策和法规的支持能够降低安替比林项目的经营风险，提高实施的可行性。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除了经济效益外，安替比林项目对社会的积极贡献和可持续发展也应该得到关注。安替比林项目是否能够创造就业机会、改善社会环境、促进可持续发展等，都是必要性的考虑因素。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对安替比林项目的风险进行全面评估，并与预期回报相权衡，有助于判断安替比林项目的必要性。安替比林项目的风险可控性和回报的可实现性是安替比林项目决策的关键指标之一。</w:t>
      </w:r>
    </w:p>
    <w:p>
      <w:pPr>
        <w:pStyle w:val="Heading1"/>
        <w:ind w:firstLine="560" w:firstLineChars="200"/>
        <w:rPr>
          <w:rFonts w:ascii="仿宋" w:eastAsia="仿宋" w:hAnsi="仿宋" w:cs="仿宋" w:hint="eastAsia"/>
          <w:sz w:val="28"/>
          <w:lang w:eastAsia="zh-CN"/>
        </w:rPr>
      </w:pPr>
      <w:bookmarkStart w:id="34" w:name="_Toc1452"/>
      <w:r>
        <w:rPr>
          <w:rFonts w:ascii="仿宋" w:eastAsia="仿宋" w:hAnsi="仿宋" w:cs="仿宋" w:hint="eastAsia"/>
          <w:sz w:val="28"/>
          <w:lang w:eastAsia="zh-CN"/>
        </w:rPr>
        <w:t>七、危机管理与应急预案</w:t>
      </w:r>
      <w:bookmarkEnd w:id="34"/>
    </w:p>
    <w:p>
      <w:pPr>
        <w:pStyle w:val="Heading2"/>
        <w:rPr>
          <w:rFonts w:ascii="仿宋" w:eastAsia="仿宋" w:hAnsi="仿宋" w:cs="仿宋" w:hint="eastAsia"/>
          <w:lang w:eastAsia="zh-CN"/>
        </w:rPr>
      </w:pPr>
      <w:bookmarkStart w:id="35" w:name="_Toc26056"/>
      <w:r>
        <w:rPr>
          <w:rFonts w:ascii="仿宋" w:eastAsia="仿宋" w:hAnsi="仿宋" w:cs="仿宋" w:hint="eastAsia"/>
          <w:lang w:eastAsia="zh-CN"/>
        </w:rPr>
        <w:t>(一)、危机预警与监测</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36" w:name="_Toc28605"/>
      <w:r>
        <w:rPr>
          <w:rFonts w:ascii="仿宋" w:eastAsia="仿宋" w:hAnsi="仿宋" w:cs="仿宋" w:hint="eastAsia"/>
          <w:sz w:val="28"/>
          <w:lang w:eastAsia="zh-CN"/>
        </w:rPr>
        <w:t>(二)、应急预案与危机响应</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
            <w:bCs/>
            <w:color w:val="0000EE"/>
            <w:kern w:val="0"/>
            <w:sz w:val="30"/>
            <w:szCs w:val="30"/>
            <w:u w:val="single" w:color="0000EE"/>
          </w:rPr>
          <w:t>https://d.book118.com/816131134125010054</w:t>
        </w:r>
      </w:hyperlink>
    </w:p>
    <w:p>
      <w:pPr>
        <w:ind w:firstLine="560" w:firstLineChars="200"/>
        <w:rPr>
          <w:rFonts w:ascii="仿宋" w:eastAsia="仿宋" w:hAnsi="仿宋" w:cs="仿宋" w:hint="eastAsia"/>
          <w:sz w:val="28"/>
        </w:rPr>
      </w:pPr>
    </w:p>
    <w:sectPr>
      <w:headerReference w:type="default" r:id="rId85"/>
      <w:footerReference w:type="default" r:id="rId86"/>
      <w:type w:val="nextPage"/>
      <w:pgSz w:w="11906" w:h="16838"/>
      <w:pgMar w:top="1440" w:right="1800" w:bottom="1440" w:left="1800" w:header="851" w:footer="992" w:gutter="0"/>
      <w:pgNumType w:start="4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C1A18"/>
    <w:rsid w:val="09AC1A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yperlink" Target="https://d.book118.com/816131134125010054" TargetMode="External" /><Relationship Id="rId85" Type="http://schemas.openxmlformats.org/officeDocument/2006/relationships/header" Target="header41.xml" /><Relationship Id="rId86" Type="http://schemas.openxmlformats.org/officeDocument/2006/relationships/footer" Target="footer41.xml" /><Relationship Id="rId87" Type="http://schemas.openxmlformats.org/officeDocument/2006/relationships/theme" Target="theme/theme1.xml" /><Relationship Id="rId88"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2024-01-21T08:24:00Z</dcterms:created>
  <dcterms:modified xsi:type="dcterms:W3CDTF">2024-01-21T08:24:25Z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0A5F20DEE13848CB9DF7F5048184A6C9_11</vt:lpwstr>
  </property>
  <property fmtid="{D5CDD505-2E9C-101B-9397-08002B2CF9AE}" pid="3" name="KSOProductBuildVer">
    <vt:lpwstr>2052-12.1.0.16120</vt:lpwstr>
  </property>
</Properties>
</file>