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高性能铁氧体一次磁粉项目规划设计蓝图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39" w:history="1">
        <w:r>
          <w:rPr>
            <w:rFonts w:ascii="仿宋" w:eastAsia="仿宋" w:hAnsi="仿宋" w:cs="仿宋" w:hint="eastAsia"/>
            <w:lang w:eastAsia="zh-CN"/>
          </w:rPr>
          <w:t>序言</w:t>
        </w:r>
        <w:r>
          <w:tab/>
        </w:r>
        <w:r>
          <w:fldChar w:fldCharType="begin"/>
        </w:r>
        <w:r>
          <w:instrText xml:space="preserve"> PAGEREF _Toc26439 \h </w:instrText>
        </w:r>
        <w:r>
          <w:fldChar w:fldCharType="separate"/>
        </w:r>
        <w:r>
          <w:t>3</w:t>
        </w:r>
        <w:r>
          <w:fldChar w:fldCharType="end"/>
        </w:r>
      </w:hyperlink>
    </w:p>
    <w:p>
      <w:pPr>
        <w:pStyle w:val="TOC1"/>
        <w:tabs>
          <w:tab w:val="right" w:leader="dot" w:pos="8306"/>
        </w:tabs>
      </w:pPr>
      <w:hyperlink w:anchor="_Toc2948" w:history="1">
        <w:r>
          <w:rPr>
            <w:rFonts w:ascii="仿宋" w:eastAsia="仿宋" w:hAnsi="仿宋" w:cs="仿宋" w:hint="eastAsia"/>
            <w:lang w:eastAsia="zh-CN"/>
          </w:rPr>
          <w:t>一、高性能铁氧体一次磁粉项目可持续发展</w:t>
        </w:r>
        <w:r>
          <w:tab/>
        </w:r>
        <w:r>
          <w:fldChar w:fldCharType="begin"/>
        </w:r>
        <w:r>
          <w:instrText xml:space="preserve"> PAGEREF _Toc2948 \h </w:instrText>
        </w:r>
        <w:r>
          <w:fldChar w:fldCharType="separate"/>
        </w:r>
        <w:r>
          <w:t>3</w:t>
        </w:r>
        <w:r>
          <w:fldChar w:fldCharType="end"/>
        </w:r>
      </w:hyperlink>
    </w:p>
    <w:p>
      <w:pPr>
        <w:pStyle w:val="TOC2"/>
        <w:tabs>
          <w:tab w:val="right" w:leader="dot" w:pos="8306"/>
        </w:tabs>
      </w:pPr>
      <w:hyperlink w:anchor="_Toc8850" w:history="1">
        <w:r>
          <w:rPr>
            <w:rFonts w:ascii="仿宋" w:eastAsia="仿宋" w:hAnsi="仿宋" w:cs="仿宋" w:hint="eastAsia"/>
            <w:lang w:eastAsia="zh-CN"/>
          </w:rPr>
          <w:t>(一)、可持续战略与实践</w:t>
        </w:r>
        <w:r>
          <w:tab/>
        </w:r>
        <w:r>
          <w:fldChar w:fldCharType="begin"/>
        </w:r>
        <w:r>
          <w:instrText xml:space="preserve"> PAGEREF _Toc8850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(二)、环保与社会责任</w:t>
        </w:r>
        <w:r>
          <w:tab/>
        </w:r>
        <w:r>
          <w:fldChar w:fldCharType="begin"/>
        </w:r>
        <w:r>
          <w:instrText xml:space="preserve"> PAGEREF _Toc5066 \h </w:instrText>
        </w:r>
        <w:r>
          <w:fldChar w:fldCharType="separate"/>
        </w:r>
        <w:r>
          <w:t>4</w:t>
        </w:r>
        <w:r>
          <w:fldChar w:fldCharType="end"/>
        </w:r>
      </w:hyperlink>
    </w:p>
    <w:p>
      <w:pPr>
        <w:pStyle w:val="TOC1"/>
        <w:tabs>
          <w:tab w:val="right" w:leader="dot" w:pos="8306"/>
        </w:tabs>
      </w:pPr>
      <w:hyperlink w:anchor="_Toc6123" w:history="1">
        <w:r>
          <w:rPr>
            <w:rFonts w:ascii="仿宋" w:eastAsia="仿宋" w:hAnsi="仿宋" w:cs="仿宋" w:hint="eastAsia"/>
            <w:lang w:eastAsia="zh-CN"/>
          </w:rPr>
          <w:t>二、高性能铁氧体一次磁粉项目文档管理</w:t>
        </w:r>
        <w:r>
          <w:tab/>
        </w:r>
        <w:r>
          <w:fldChar w:fldCharType="begin"/>
        </w:r>
        <w:r>
          <w:instrText xml:space="preserve"> PAGEREF _Toc6123 \h </w:instrText>
        </w:r>
        <w:r>
          <w:fldChar w:fldCharType="separate"/>
        </w:r>
        <w:r>
          <w:t>5</w:t>
        </w:r>
        <w:r>
          <w:fldChar w:fldCharType="end"/>
        </w:r>
      </w:hyperlink>
    </w:p>
    <w:p>
      <w:pPr>
        <w:pStyle w:val="TOC2"/>
        <w:tabs>
          <w:tab w:val="right" w:leader="dot" w:pos="8306"/>
        </w:tabs>
      </w:pPr>
      <w:hyperlink w:anchor="_Toc21339" w:history="1">
        <w:r>
          <w:rPr>
            <w:rFonts w:ascii="仿宋" w:eastAsia="仿宋" w:hAnsi="仿宋" w:cs="仿宋" w:hint="eastAsia"/>
            <w:lang w:eastAsia="zh-CN"/>
          </w:rPr>
          <w:t>(一)、文档编制与审查</w:t>
        </w:r>
        <w:r>
          <w:tab/>
        </w:r>
        <w:r>
          <w:fldChar w:fldCharType="begin"/>
        </w:r>
        <w:r>
          <w:instrText xml:space="preserve"> PAGEREF _Toc21339 \h </w:instrText>
        </w:r>
        <w:r>
          <w:fldChar w:fldCharType="separate"/>
        </w:r>
        <w:r>
          <w:t>5</w:t>
        </w:r>
        <w:r>
          <w:fldChar w:fldCharType="end"/>
        </w:r>
      </w:hyperlink>
    </w:p>
    <w:p>
      <w:pPr>
        <w:pStyle w:val="TOC2"/>
        <w:tabs>
          <w:tab w:val="right" w:leader="dot" w:pos="8306"/>
        </w:tabs>
      </w:pPr>
      <w:hyperlink w:anchor="_Toc7174" w:history="1">
        <w:r>
          <w:rPr>
            <w:rFonts w:ascii="仿宋" w:eastAsia="仿宋" w:hAnsi="仿宋" w:cs="仿宋" w:hint="eastAsia"/>
            <w:lang w:eastAsia="zh-CN"/>
          </w:rPr>
          <w:t>(二)、文档发布与分发</w:t>
        </w:r>
        <w:r>
          <w:tab/>
        </w:r>
        <w:r>
          <w:fldChar w:fldCharType="begin"/>
        </w:r>
        <w:r>
          <w:instrText xml:space="preserve"> PAGEREF _Toc7174 \h </w:instrText>
        </w:r>
        <w:r>
          <w:fldChar w:fldCharType="separate"/>
        </w:r>
        <w:r>
          <w:t>6</w:t>
        </w:r>
        <w:r>
          <w:fldChar w:fldCharType="end"/>
        </w:r>
      </w:hyperlink>
    </w:p>
    <w:p>
      <w:pPr>
        <w:pStyle w:val="TOC2"/>
        <w:tabs>
          <w:tab w:val="right" w:leader="dot" w:pos="8306"/>
        </w:tabs>
      </w:pPr>
      <w:hyperlink w:anchor="_Toc6597" w:history="1">
        <w:r>
          <w:rPr>
            <w:rFonts w:ascii="仿宋" w:eastAsia="仿宋" w:hAnsi="仿宋" w:cs="仿宋" w:hint="eastAsia"/>
            <w:lang w:eastAsia="zh-CN"/>
          </w:rPr>
          <w:t>(三)、文档存档与归档</w:t>
        </w:r>
        <w:r>
          <w:tab/>
        </w:r>
        <w:r>
          <w:fldChar w:fldCharType="begin"/>
        </w:r>
        <w:r>
          <w:instrText xml:space="preserve"> PAGEREF _Toc6597 \h </w:instrText>
        </w:r>
        <w:r>
          <w:fldChar w:fldCharType="separate"/>
        </w:r>
        <w:r>
          <w:t>7</w:t>
        </w:r>
        <w:r>
          <w:fldChar w:fldCharType="end"/>
        </w:r>
      </w:hyperlink>
    </w:p>
    <w:p>
      <w:pPr>
        <w:pStyle w:val="TOC1"/>
        <w:tabs>
          <w:tab w:val="right" w:leader="dot" w:pos="8306"/>
        </w:tabs>
      </w:pPr>
      <w:hyperlink w:anchor="_Toc32565" w:history="1">
        <w:r>
          <w:rPr>
            <w:rFonts w:ascii="仿宋" w:eastAsia="仿宋" w:hAnsi="仿宋" w:cs="仿宋" w:hint="eastAsia"/>
            <w:lang w:eastAsia="zh-CN"/>
          </w:rPr>
          <w:t>三、高性能铁氧体一次磁粉项目选址可行性分析</w:t>
        </w:r>
        <w:r>
          <w:tab/>
        </w:r>
        <w:r>
          <w:fldChar w:fldCharType="begin"/>
        </w:r>
        <w:r>
          <w:instrText xml:space="preserve"> PAGEREF _Toc32565 \h </w:instrText>
        </w:r>
        <w:r>
          <w:fldChar w:fldCharType="separate"/>
        </w:r>
        <w:r>
          <w:t>8</w:t>
        </w:r>
        <w:r>
          <w:fldChar w:fldCharType="end"/>
        </w:r>
      </w:hyperlink>
    </w:p>
    <w:p>
      <w:pPr>
        <w:pStyle w:val="TOC2"/>
        <w:tabs>
          <w:tab w:val="right" w:leader="dot" w:pos="8306"/>
        </w:tabs>
      </w:pPr>
      <w:hyperlink w:anchor="_Toc16652" w:history="1">
        <w:r>
          <w:rPr>
            <w:rFonts w:ascii="仿宋" w:eastAsia="仿宋" w:hAnsi="仿宋" w:cs="仿宋" w:hint="eastAsia"/>
            <w:lang w:eastAsia="zh-CN"/>
          </w:rPr>
          <w:t>(一)、高性能铁氧体一次磁粉项目选址</w:t>
        </w:r>
        <w:r>
          <w:tab/>
        </w:r>
        <w:r>
          <w:fldChar w:fldCharType="begin"/>
        </w:r>
        <w:r>
          <w:instrText xml:space="preserve"> PAGEREF _Toc16652 \h </w:instrText>
        </w:r>
        <w:r>
          <w:fldChar w:fldCharType="separate"/>
        </w:r>
        <w:r>
          <w:t>8</w:t>
        </w:r>
        <w:r>
          <w:fldChar w:fldCharType="end"/>
        </w:r>
      </w:hyperlink>
    </w:p>
    <w:p>
      <w:pPr>
        <w:pStyle w:val="TOC2"/>
        <w:tabs>
          <w:tab w:val="right" w:leader="dot" w:pos="8306"/>
        </w:tabs>
      </w:pPr>
      <w:hyperlink w:anchor="_Toc14978" w:history="1">
        <w:r>
          <w:rPr>
            <w:rFonts w:ascii="仿宋" w:eastAsia="仿宋" w:hAnsi="仿宋" w:cs="仿宋" w:hint="eastAsia"/>
            <w:lang w:eastAsia="zh-CN"/>
          </w:rPr>
          <w:t>(二)、用地控制指标</w:t>
        </w:r>
        <w:r>
          <w:tab/>
        </w:r>
        <w:r>
          <w:fldChar w:fldCharType="begin"/>
        </w:r>
        <w:r>
          <w:instrText xml:space="preserve"> PAGEREF _Toc14978 \h </w:instrText>
        </w:r>
        <w:r>
          <w:fldChar w:fldCharType="separate"/>
        </w:r>
        <w:r>
          <w:t>8</w:t>
        </w:r>
        <w:r>
          <w:fldChar w:fldCharType="end"/>
        </w:r>
      </w:hyperlink>
    </w:p>
    <w:p>
      <w:pPr>
        <w:pStyle w:val="TOC2"/>
        <w:tabs>
          <w:tab w:val="right" w:leader="dot" w:pos="8306"/>
        </w:tabs>
      </w:pPr>
      <w:hyperlink w:anchor="_Toc4315" w:history="1">
        <w:r>
          <w:rPr>
            <w:rFonts w:ascii="仿宋" w:eastAsia="仿宋" w:hAnsi="仿宋" w:cs="仿宋" w:hint="eastAsia"/>
            <w:lang w:eastAsia="zh-CN"/>
          </w:rPr>
          <w:t>(三)、节约用地措施</w:t>
        </w:r>
        <w:r>
          <w:tab/>
        </w:r>
        <w:r>
          <w:fldChar w:fldCharType="begin"/>
        </w:r>
        <w:r>
          <w:instrText xml:space="preserve"> PAGEREF _Toc4315 \h </w:instrText>
        </w:r>
        <w:r>
          <w:fldChar w:fldCharType="separate"/>
        </w:r>
        <w:r>
          <w:t>11</w:t>
        </w:r>
        <w:r>
          <w:fldChar w:fldCharType="end"/>
        </w:r>
      </w:hyperlink>
    </w:p>
    <w:p>
      <w:pPr>
        <w:pStyle w:val="TOC2"/>
        <w:tabs>
          <w:tab w:val="right" w:leader="dot" w:pos="8306"/>
        </w:tabs>
      </w:pPr>
      <w:hyperlink w:anchor="_Toc1678" w:history="1">
        <w:r>
          <w:rPr>
            <w:rFonts w:ascii="仿宋" w:eastAsia="仿宋" w:hAnsi="仿宋" w:cs="仿宋" w:hint="eastAsia"/>
            <w:lang w:eastAsia="zh-CN"/>
          </w:rPr>
          <w:t>(四)、总图布置方案</w:t>
        </w:r>
        <w:r>
          <w:tab/>
        </w:r>
        <w:r>
          <w:fldChar w:fldCharType="begin"/>
        </w:r>
        <w:r>
          <w:instrText xml:space="preserve"> PAGEREF _Toc1678 \h </w:instrText>
        </w:r>
        <w:r>
          <w:fldChar w:fldCharType="separate"/>
        </w:r>
        <w:r>
          <w:t>12</w:t>
        </w:r>
        <w:r>
          <w:fldChar w:fldCharType="end"/>
        </w:r>
      </w:hyperlink>
    </w:p>
    <w:p>
      <w:pPr>
        <w:pStyle w:val="TOC2"/>
        <w:tabs>
          <w:tab w:val="right" w:leader="dot" w:pos="8306"/>
        </w:tabs>
      </w:pPr>
      <w:hyperlink w:anchor="_Toc14446" w:history="1">
        <w:r>
          <w:rPr>
            <w:rFonts w:ascii="仿宋" w:eastAsia="仿宋" w:hAnsi="仿宋" w:cs="仿宋" w:hint="eastAsia"/>
            <w:lang w:eastAsia="zh-CN"/>
          </w:rPr>
          <w:t>(五)、选址综合评价</w:t>
        </w:r>
        <w:r>
          <w:tab/>
        </w:r>
        <w:r>
          <w:fldChar w:fldCharType="begin"/>
        </w:r>
        <w:r>
          <w:instrText xml:space="preserve"> PAGEREF _Toc14446 \h </w:instrText>
        </w:r>
        <w:r>
          <w:fldChar w:fldCharType="separate"/>
        </w:r>
        <w:r>
          <w:t>13</w:t>
        </w:r>
        <w:r>
          <w:fldChar w:fldCharType="end"/>
        </w:r>
      </w:hyperlink>
    </w:p>
    <w:p>
      <w:pPr>
        <w:pStyle w:val="TOC1"/>
        <w:tabs>
          <w:tab w:val="right" w:leader="dot" w:pos="8306"/>
        </w:tabs>
      </w:pPr>
      <w:hyperlink w:anchor="_Toc12886" w:history="1">
        <w:r>
          <w:rPr>
            <w:rFonts w:ascii="仿宋" w:eastAsia="仿宋" w:hAnsi="仿宋" w:cs="仿宋" w:hint="eastAsia"/>
            <w:lang w:eastAsia="zh-CN"/>
          </w:rPr>
          <w:t>四、市场分析、调研</w:t>
        </w:r>
        <w:r>
          <w:tab/>
        </w:r>
        <w:r>
          <w:fldChar w:fldCharType="begin"/>
        </w:r>
        <w:r>
          <w:instrText xml:space="preserve"> PAGEREF _Toc12886 \h </w:instrText>
        </w:r>
        <w:r>
          <w:fldChar w:fldCharType="separate"/>
        </w:r>
        <w:r>
          <w:t>14</w:t>
        </w:r>
        <w:r>
          <w:fldChar w:fldCharType="end"/>
        </w:r>
      </w:hyperlink>
    </w:p>
    <w:p>
      <w:pPr>
        <w:pStyle w:val="TOC2"/>
        <w:tabs>
          <w:tab w:val="right" w:leader="dot" w:pos="8306"/>
        </w:tabs>
      </w:pPr>
      <w:hyperlink w:anchor="_Toc31920" w:history="1">
        <w:r>
          <w:rPr>
            <w:rFonts w:ascii="仿宋" w:eastAsia="仿宋" w:hAnsi="仿宋" w:cs="仿宋" w:hint="eastAsia"/>
            <w:lang w:eastAsia="zh-CN"/>
          </w:rPr>
          <w:t>(一)、高性能铁氧体一次磁粉行业分析</w:t>
        </w:r>
        <w:r>
          <w:tab/>
        </w:r>
        <w:r>
          <w:fldChar w:fldCharType="begin"/>
        </w:r>
        <w:r>
          <w:instrText xml:space="preserve"> PAGEREF _Toc31920 \h </w:instrText>
        </w:r>
        <w:r>
          <w:fldChar w:fldCharType="separate"/>
        </w:r>
        <w:r>
          <w:t>14</w:t>
        </w:r>
        <w:r>
          <w:fldChar w:fldCharType="end"/>
        </w:r>
      </w:hyperlink>
    </w:p>
    <w:p>
      <w:pPr>
        <w:pStyle w:val="TOC2"/>
        <w:tabs>
          <w:tab w:val="right" w:leader="dot" w:pos="8306"/>
        </w:tabs>
      </w:pPr>
      <w:hyperlink w:anchor="_Toc347" w:history="1">
        <w:r>
          <w:rPr>
            <w:rFonts w:ascii="仿宋" w:eastAsia="仿宋" w:hAnsi="仿宋" w:cs="仿宋" w:hint="eastAsia"/>
            <w:lang w:eastAsia="zh-CN"/>
          </w:rPr>
          <w:t>(二)、高性能铁氧体一次磁粉市场分析预测</w:t>
        </w:r>
        <w:r>
          <w:tab/>
        </w:r>
        <w:r>
          <w:fldChar w:fldCharType="begin"/>
        </w:r>
        <w:r>
          <w:instrText xml:space="preserve"> PAGEREF _Toc347 \h </w:instrText>
        </w:r>
        <w:r>
          <w:fldChar w:fldCharType="separate"/>
        </w:r>
        <w:r>
          <w:t>15</w:t>
        </w:r>
        <w:r>
          <w:fldChar w:fldCharType="end"/>
        </w:r>
      </w:hyperlink>
    </w:p>
    <w:p>
      <w:pPr>
        <w:pStyle w:val="TOC1"/>
        <w:tabs>
          <w:tab w:val="right" w:leader="dot" w:pos="8306"/>
        </w:tabs>
      </w:pPr>
      <w:hyperlink w:anchor="_Toc25695" w:history="1">
        <w:r>
          <w:rPr>
            <w:rFonts w:ascii="仿宋" w:eastAsia="仿宋" w:hAnsi="仿宋" w:cs="仿宋" w:hint="eastAsia"/>
            <w:lang w:eastAsia="zh-CN"/>
          </w:rPr>
          <w:t>五、工艺说明</w:t>
        </w:r>
        <w:r>
          <w:tab/>
        </w:r>
        <w:r>
          <w:fldChar w:fldCharType="begin"/>
        </w:r>
        <w:r>
          <w:instrText xml:space="preserve"> PAGEREF _Toc25695 \h </w:instrText>
        </w:r>
        <w:r>
          <w:fldChar w:fldCharType="separate"/>
        </w:r>
        <w:r>
          <w:t>16</w:t>
        </w:r>
        <w:r>
          <w:fldChar w:fldCharType="end"/>
        </w:r>
      </w:hyperlink>
    </w:p>
    <w:p>
      <w:pPr>
        <w:pStyle w:val="TOC2"/>
        <w:tabs>
          <w:tab w:val="right" w:leader="dot" w:pos="8306"/>
        </w:tabs>
      </w:pPr>
      <w:hyperlink w:anchor="_Toc21432" w:history="1">
        <w:r>
          <w:rPr>
            <w:rFonts w:ascii="仿宋" w:eastAsia="仿宋" w:hAnsi="仿宋" w:cs="仿宋" w:hint="eastAsia"/>
            <w:lang w:eastAsia="zh-CN"/>
          </w:rPr>
          <w:t>(一)、技术管理特点</w:t>
        </w:r>
        <w:r>
          <w:tab/>
        </w:r>
        <w:r>
          <w:fldChar w:fldCharType="begin"/>
        </w:r>
        <w:r>
          <w:instrText xml:space="preserve"> PAGEREF _Toc21432 \h </w:instrText>
        </w:r>
        <w:r>
          <w:fldChar w:fldCharType="separate"/>
        </w:r>
        <w:r>
          <w:t>16</w:t>
        </w:r>
        <w:r>
          <w:fldChar w:fldCharType="end"/>
        </w:r>
      </w:hyperlink>
    </w:p>
    <w:p>
      <w:pPr>
        <w:pStyle w:val="TOC2"/>
        <w:tabs>
          <w:tab w:val="right" w:leader="dot" w:pos="8306"/>
        </w:tabs>
      </w:pPr>
      <w:hyperlink w:anchor="_Toc14898" w:history="1">
        <w:r>
          <w:rPr>
            <w:rFonts w:ascii="仿宋" w:eastAsia="仿宋" w:hAnsi="仿宋" w:cs="仿宋" w:hint="eastAsia"/>
            <w:lang w:eastAsia="zh-CN"/>
          </w:rPr>
          <w:t>(二)、高性能铁氧体一次磁粉项目工艺技术设计方案</w:t>
        </w:r>
        <w:r>
          <w:tab/>
        </w:r>
        <w:r>
          <w:fldChar w:fldCharType="begin"/>
        </w:r>
        <w:r>
          <w:instrText xml:space="preserve"> PAGEREF _Toc14898 \h </w:instrText>
        </w:r>
        <w:r>
          <w:fldChar w:fldCharType="separate"/>
        </w:r>
        <w:r>
          <w:t>17</w:t>
        </w:r>
        <w:r>
          <w:fldChar w:fldCharType="end"/>
        </w:r>
      </w:hyperlink>
    </w:p>
    <w:p>
      <w:pPr>
        <w:pStyle w:val="TOC2"/>
        <w:tabs>
          <w:tab w:val="right" w:leader="dot" w:pos="8306"/>
        </w:tabs>
      </w:pPr>
      <w:hyperlink w:anchor="_Toc12325" w:history="1">
        <w:r>
          <w:rPr>
            <w:rFonts w:ascii="仿宋" w:eastAsia="仿宋" w:hAnsi="仿宋" w:cs="仿宋" w:hint="eastAsia"/>
            <w:lang w:eastAsia="zh-CN"/>
          </w:rPr>
          <w:t>(三)、设备选型方案</w:t>
        </w:r>
        <w:r>
          <w:tab/>
        </w:r>
        <w:r>
          <w:fldChar w:fldCharType="begin"/>
        </w:r>
        <w:r>
          <w:instrText xml:space="preserve"> PAGEREF _Toc12325 \h </w:instrText>
        </w:r>
        <w:r>
          <w:fldChar w:fldCharType="separate"/>
        </w:r>
        <w:r>
          <w:t>18</w:t>
        </w:r>
        <w:r>
          <w:fldChar w:fldCharType="end"/>
        </w:r>
      </w:hyperlink>
    </w:p>
    <w:p>
      <w:pPr>
        <w:pStyle w:val="TOC1"/>
        <w:tabs>
          <w:tab w:val="right" w:leader="dot" w:pos="8306"/>
        </w:tabs>
      </w:pPr>
      <w:hyperlink w:anchor="_Toc15704" w:history="1">
        <w:r>
          <w:rPr>
            <w:rFonts w:ascii="仿宋" w:eastAsia="仿宋" w:hAnsi="仿宋" w:cs="仿宋" w:hint="eastAsia"/>
            <w:lang w:eastAsia="zh-CN"/>
          </w:rPr>
          <w:t>六、高性能铁氧体一次磁粉项目危机管理</w:t>
        </w:r>
        <w:r>
          <w:tab/>
        </w:r>
        <w:r>
          <w:fldChar w:fldCharType="begin"/>
        </w:r>
        <w:r>
          <w:instrText xml:space="preserve"> PAGEREF _Toc15704 \h </w:instrText>
        </w:r>
        <w:r>
          <w:fldChar w:fldCharType="separate"/>
        </w:r>
        <w:r>
          <w:t>20</w:t>
        </w:r>
        <w:r>
          <w:fldChar w:fldCharType="end"/>
        </w:r>
      </w:hyperlink>
    </w:p>
    <w:p>
      <w:pPr>
        <w:pStyle w:val="TOC2"/>
        <w:tabs>
          <w:tab w:val="right" w:leader="dot" w:pos="8306"/>
        </w:tabs>
      </w:pPr>
      <w:hyperlink w:anchor="_Toc18184" w:history="1">
        <w:r>
          <w:rPr>
            <w:rFonts w:ascii="仿宋" w:eastAsia="仿宋" w:hAnsi="仿宋" w:cs="仿宋" w:hint="eastAsia"/>
            <w:lang w:eastAsia="zh-CN"/>
          </w:rPr>
          <w:t>(一)、危机预警与识别</w:t>
        </w:r>
        <w:r>
          <w:tab/>
        </w:r>
        <w:r>
          <w:fldChar w:fldCharType="begin"/>
        </w:r>
        <w:r>
          <w:instrText xml:space="preserve"> PAGEREF _Toc18184 \h </w:instrText>
        </w:r>
        <w:r>
          <w:fldChar w:fldCharType="separate"/>
        </w:r>
        <w:r>
          <w:t>20</w:t>
        </w:r>
        <w:r>
          <w:fldChar w:fldCharType="end"/>
        </w:r>
      </w:hyperlink>
    </w:p>
    <w:p>
      <w:pPr>
        <w:pStyle w:val="TOC2"/>
        <w:tabs>
          <w:tab w:val="right" w:leader="dot" w:pos="8306"/>
        </w:tabs>
      </w:pPr>
      <w:hyperlink w:anchor="_Toc23243" w:history="1">
        <w:r>
          <w:rPr>
            <w:rFonts w:ascii="仿宋" w:eastAsia="仿宋" w:hAnsi="仿宋" w:cs="仿宋" w:hint="eastAsia"/>
            <w:lang w:eastAsia="zh-CN"/>
          </w:rPr>
          <w:t>(二)、危机应对与恢复</w:t>
        </w:r>
        <w:r>
          <w:tab/>
        </w:r>
        <w:r>
          <w:fldChar w:fldCharType="begin"/>
        </w:r>
        <w:r>
          <w:instrText xml:space="preserve"> PAGEREF _Toc23243 \h </w:instrText>
        </w:r>
        <w:r>
          <w:fldChar w:fldCharType="separate"/>
        </w:r>
        <w:r>
          <w:t>21</w:t>
        </w:r>
        <w:r>
          <w:fldChar w:fldCharType="end"/>
        </w:r>
      </w:hyperlink>
    </w:p>
    <w:p>
      <w:pPr>
        <w:pStyle w:val="TOC1"/>
        <w:tabs>
          <w:tab w:val="right" w:leader="dot" w:pos="8306"/>
        </w:tabs>
      </w:pPr>
      <w:hyperlink w:anchor="_Toc32503" w:history="1">
        <w:r>
          <w:rPr>
            <w:rFonts w:ascii="仿宋" w:eastAsia="仿宋" w:hAnsi="仿宋" w:cs="仿宋" w:hint="eastAsia"/>
            <w:lang w:eastAsia="zh-CN"/>
          </w:rPr>
          <w:t>七、生产安全保护</w:t>
        </w:r>
        <w:r>
          <w:tab/>
        </w:r>
        <w:r>
          <w:fldChar w:fldCharType="begin"/>
        </w:r>
        <w:r>
          <w:instrText xml:space="preserve"> PAGEREF _Toc32503 \h </w:instrText>
        </w:r>
        <w:r>
          <w:fldChar w:fldCharType="separate"/>
        </w:r>
        <w:r>
          <w:t>22</w:t>
        </w:r>
        <w:r>
          <w:fldChar w:fldCharType="end"/>
        </w:r>
      </w:hyperlink>
    </w:p>
    <w:p>
      <w:pPr>
        <w:pStyle w:val="TOC2"/>
        <w:tabs>
          <w:tab w:val="right" w:leader="dot" w:pos="8306"/>
        </w:tabs>
      </w:pPr>
      <w:hyperlink w:anchor="_Toc24133" w:history="1">
        <w:r>
          <w:rPr>
            <w:rFonts w:ascii="仿宋" w:eastAsia="仿宋" w:hAnsi="仿宋" w:cs="仿宋" w:hint="eastAsia"/>
            <w:lang w:eastAsia="zh-CN"/>
          </w:rPr>
          <w:t>(一)、消防安全</w:t>
        </w:r>
        <w:r>
          <w:tab/>
        </w:r>
        <w:r>
          <w:fldChar w:fldCharType="begin"/>
        </w:r>
        <w:r>
          <w:instrText xml:space="preserve"> PAGEREF _Toc24133 \h </w:instrText>
        </w:r>
        <w:r>
          <w:fldChar w:fldCharType="separate"/>
        </w:r>
        <w:r>
          <w:t>22</w:t>
        </w:r>
        <w:r>
          <w:fldChar w:fldCharType="end"/>
        </w:r>
      </w:hyperlink>
    </w:p>
    <w:p>
      <w:pPr>
        <w:pStyle w:val="TOC2"/>
        <w:tabs>
          <w:tab w:val="right" w:leader="dot" w:pos="8306"/>
        </w:tabs>
      </w:pPr>
      <w:hyperlink w:anchor="_Toc24153" w:history="1">
        <w:r>
          <w:rPr>
            <w:rFonts w:ascii="仿宋" w:eastAsia="仿宋" w:hAnsi="仿宋" w:cs="仿宋" w:hint="eastAsia"/>
            <w:lang w:eastAsia="zh-CN"/>
          </w:rPr>
          <w:t>(二)、防火防爆总图布置措施</w:t>
        </w:r>
        <w:r>
          <w:tab/>
        </w:r>
        <w:r>
          <w:fldChar w:fldCharType="begin"/>
        </w:r>
        <w:r>
          <w:instrText xml:space="preserve"> PAGEREF _Toc24153 \h </w:instrText>
        </w:r>
        <w:r>
          <w:fldChar w:fldCharType="separate"/>
        </w:r>
        <w:r>
          <w:t>24</w:t>
        </w:r>
        <w:r>
          <w:fldChar w:fldCharType="end"/>
        </w:r>
      </w:hyperlink>
    </w:p>
    <w:p>
      <w:pPr>
        <w:pStyle w:val="TOC2"/>
        <w:tabs>
          <w:tab w:val="right" w:leader="dot" w:pos="8306"/>
        </w:tabs>
      </w:pPr>
      <w:hyperlink w:anchor="_Toc16347" w:history="1">
        <w:r>
          <w:rPr>
            <w:rFonts w:ascii="仿宋" w:eastAsia="仿宋" w:hAnsi="仿宋" w:cs="仿宋" w:hint="eastAsia"/>
            <w:lang w:eastAsia="zh-CN"/>
          </w:rPr>
          <w:t>(三)、自然灾害防范措施</w:t>
        </w:r>
        <w:r>
          <w:tab/>
        </w:r>
        <w:r>
          <w:fldChar w:fldCharType="begin"/>
        </w:r>
        <w:r>
          <w:instrText xml:space="preserve"> PAGEREF _Toc16347 \h </w:instrText>
        </w:r>
        <w:r>
          <w:fldChar w:fldCharType="separate"/>
        </w:r>
        <w:r>
          <w:t>25</w:t>
        </w:r>
        <w:r>
          <w:fldChar w:fldCharType="end"/>
        </w:r>
      </w:hyperlink>
    </w:p>
    <w:p>
      <w:pPr>
        <w:pStyle w:val="TOC2"/>
        <w:tabs>
          <w:tab w:val="right" w:leader="dot" w:pos="8306"/>
        </w:tabs>
      </w:pPr>
      <w:hyperlink w:anchor="_Toc776" w:history="1">
        <w:r>
          <w:rPr>
            <w:rFonts w:ascii="仿宋" w:eastAsia="仿宋" w:hAnsi="仿宋" w:cs="仿宋" w:hint="eastAsia"/>
            <w:lang w:eastAsia="zh-CN"/>
          </w:rPr>
          <w:t>(四)、安全色及安全标志使用要求</w:t>
        </w:r>
        <w:r>
          <w:tab/>
        </w:r>
        <w:r>
          <w:fldChar w:fldCharType="begin"/>
        </w:r>
        <w:r>
          <w:instrText xml:space="preserve"> PAGEREF _Toc776 \h </w:instrText>
        </w:r>
        <w:r>
          <w:fldChar w:fldCharType="separate"/>
        </w:r>
        <w:r>
          <w:t>26</w:t>
        </w:r>
        <w:r>
          <w:fldChar w:fldCharType="end"/>
        </w:r>
      </w:hyperlink>
    </w:p>
    <w:p>
      <w:pPr>
        <w:pStyle w:val="TOC2"/>
        <w:tabs>
          <w:tab w:val="right" w:leader="dot" w:pos="8306"/>
        </w:tabs>
      </w:pPr>
      <w:hyperlink w:anchor="_Toc7059" w:history="1">
        <w:r>
          <w:rPr>
            <w:rFonts w:ascii="仿宋" w:eastAsia="仿宋" w:hAnsi="仿宋" w:cs="仿宋" w:hint="eastAsia"/>
            <w:lang w:eastAsia="zh-CN"/>
          </w:rPr>
          <w:t>(五)、防尘防毒措施</w:t>
        </w:r>
        <w:r>
          <w:tab/>
        </w:r>
        <w:r>
          <w:fldChar w:fldCharType="begin"/>
        </w:r>
        <w:r>
          <w:instrText xml:space="preserve"> PAGEREF _Toc7059 \h </w:instrText>
        </w:r>
        <w:r>
          <w:fldChar w:fldCharType="separate"/>
        </w:r>
        <w:r>
          <w:t>27</w:t>
        </w:r>
        <w:r>
          <w:fldChar w:fldCharType="end"/>
        </w:r>
      </w:hyperlink>
    </w:p>
    <w:p>
      <w:pPr>
        <w:pStyle w:val="TOC2"/>
        <w:tabs>
          <w:tab w:val="right" w:leader="dot" w:pos="8306"/>
        </w:tabs>
      </w:pPr>
      <w:hyperlink w:anchor="_Toc8236" w:history="1">
        <w:r>
          <w:rPr>
            <w:rFonts w:ascii="仿宋" w:eastAsia="仿宋" w:hAnsi="仿宋" w:cs="仿宋" w:hint="eastAsia"/>
            <w:lang w:eastAsia="zh-CN"/>
          </w:rPr>
          <w:t>(六)、防静电、触电防护及防雷措施</w:t>
        </w:r>
        <w:r>
          <w:tab/>
        </w:r>
        <w:r>
          <w:fldChar w:fldCharType="begin"/>
        </w:r>
        <w:r>
          <w:instrText xml:space="preserve"> PAGEREF _Toc8236 \h </w:instrText>
        </w:r>
        <w:r>
          <w:fldChar w:fldCharType="separate"/>
        </w:r>
        <w:r>
          <w:t>28</w:t>
        </w:r>
        <w:r>
          <w:fldChar w:fldCharType="end"/>
        </w:r>
      </w:hyperlink>
    </w:p>
    <w:p>
      <w:pPr>
        <w:pStyle w:val="TOC2"/>
        <w:tabs>
          <w:tab w:val="right" w:leader="dot" w:pos="8306"/>
        </w:tabs>
      </w:pPr>
      <w:hyperlink w:anchor="_Toc2661" w:history="1">
        <w:r>
          <w:rPr>
            <w:rFonts w:ascii="仿宋" w:eastAsia="仿宋" w:hAnsi="仿宋" w:cs="仿宋" w:hint="eastAsia"/>
            <w:lang w:eastAsia="zh-CN"/>
          </w:rPr>
          <w:t>(七)、机械设备安全保障措施</w:t>
        </w:r>
        <w:r>
          <w:tab/>
        </w:r>
        <w:r>
          <w:fldChar w:fldCharType="begin"/>
        </w:r>
        <w:r>
          <w:instrText xml:space="preserve"> PAGEREF _Toc2661 \h </w:instrText>
        </w:r>
        <w:r>
          <w:fldChar w:fldCharType="separate"/>
        </w:r>
        <w:r>
          <w:t>29</w:t>
        </w:r>
        <w:r>
          <w:fldChar w:fldCharType="end"/>
        </w:r>
      </w:hyperlink>
    </w:p>
    <w:p>
      <w:pPr>
        <w:pStyle w:val="TOC1"/>
        <w:tabs>
          <w:tab w:val="right" w:leader="dot" w:pos="8306"/>
        </w:tabs>
      </w:pPr>
      <w:hyperlink w:anchor="_Toc31642" w:history="1">
        <w:r>
          <w:rPr>
            <w:rFonts w:ascii="仿宋" w:eastAsia="仿宋" w:hAnsi="仿宋" w:cs="仿宋" w:hint="eastAsia"/>
            <w:lang w:eastAsia="zh-CN"/>
          </w:rPr>
          <w:t>八、高性能铁氧体一次磁粉项目财务管理</w:t>
        </w:r>
        <w:r>
          <w:tab/>
        </w:r>
        <w:r>
          <w:fldChar w:fldCharType="begin"/>
        </w:r>
        <w:r>
          <w:instrText xml:space="preserve"> PAGEREF _Toc31642 \h </w:instrText>
        </w:r>
        <w:r>
          <w:fldChar w:fldCharType="separate"/>
        </w:r>
        <w:r>
          <w:t>31</w:t>
        </w:r>
        <w:r>
          <w:fldChar w:fldCharType="end"/>
        </w:r>
      </w:hyperlink>
    </w:p>
    <w:p>
      <w:pPr>
        <w:pStyle w:val="TOC2"/>
        <w:tabs>
          <w:tab w:val="right" w:leader="dot" w:pos="8306"/>
        </w:tabs>
      </w:pPr>
      <w:hyperlink w:anchor="_Toc4234" w:history="1">
        <w:r>
          <w:rPr>
            <w:rFonts w:ascii="仿宋" w:eastAsia="仿宋" w:hAnsi="仿宋" w:cs="仿宋" w:hint="eastAsia"/>
            <w:lang w:eastAsia="zh-CN"/>
          </w:rPr>
          <w:t>(一)、资金需求大</w:t>
        </w:r>
        <w:r>
          <w:tab/>
        </w:r>
        <w:r>
          <w:fldChar w:fldCharType="begin"/>
        </w:r>
        <w:r>
          <w:instrText xml:space="preserve"> PAGEREF _Toc4234 \h </w:instrText>
        </w:r>
        <w:r>
          <w:fldChar w:fldCharType="separate"/>
        </w:r>
        <w:r>
          <w:t>31</w:t>
        </w:r>
        <w:r>
          <w:fldChar w:fldCharType="end"/>
        </w:r>
      </w:hyperlink>
    </w:p>
    <w:p>
      <w:pPr>
        <w:pStyle w:val="TOC2"/>
        <w:tabs>
          <w:tab w:val="right" w:leader="dot" w:pos="8306"/>
        </w:tabs>
      </w:pPr>
      <w:hyperlink w:anchor="_Toc28542" w:history="1">
        <w:r>
          <w:rPr>
            <w:rFonts w:ascii="仿宋" w:eastAsia="仿宋" w:hAnsi="仿宋" w:cs="仿宋" w:hint="eastAsia"/>
            <w:lang w:eastAsia="zh-CN"/>
          </w:rPr>
          <w:t>(二)、研发周期长</w:t>
        </w:r>
        <w:r>
          <w:tab/>
        </w:r>
        <w:r>
          <w:fldChar w:fldCharType="begin"/>
        </w:r>
        <w:r>
          <w:instrText xml:space="preserve"> PAGEREF _Toc28542 \h </w:instrText>
        </w:r>
        <w:r>
          <w:fldChar w:fldCharType="separate"/>
        </w:r>
        <w:r>
          <w:t>32</w:t>
        </w:r>
        <w:r>
          <w:fldChar w:fldCharType="end"/>
        </w:r>
      </w:hyperlink>
    </w:p>
    <w:p>
      <w:pPr>
        <w:pStyle w:val="TOC2"/>
        <w:tabs>
          <w:tab w:val="right" w:leader="dot" w:pos="8306"/>
        </w:tabs>
      </w:pPr>
      <w:hyperlink w:anchor="_Toc13065" w:history="1">
        <w:r>
          <w:rPr>
            <w:rFonts w:ascii="仿宋" w:eastAsia="仿宋" w:hAnsi="仿宋" w:cs="仿宋" w:hint="eastAsia"/>
            <w:lang w:eastAsia="zh-CN"/>
          </w:rPr>
          <w:t>(三)、市场风险大</w:t>
        </w:r>
        <w:r>
          <w:tab/>
        </w:r>
        <w:r>
          <w:fldChar w:fldCharType="begin"/>
        </w:r>
        <w:r>
          <w:instrText xml:space="preserve"> PAGEREF _Toc13065 \h </w:instrText>
        </w:r>
        <w:r>
          <w:fldChar w:fldCharType="separate"/>
        </w:r>
        <w:r>
          <w:t>33</w:t>
        </w:r>
        <w:r>
          <w:fldChar w:fldCharType="end"/>
        </w:r>
      </w:hyperlink>
    </w:p>
    <w:p>
      <w:pPr>
        <w:pStyle w:val="TOC2"/>
        <w:tabs>
          <w:tab w:val="right" w:leader="dot" w:pos="8306"/>
        </w:tabs>
      </w:pPr>
      <w:hyperlink w:anchor="_Toc23074" w:history="1">
        <w:r>
          <w:rPr>
            <w:rFonts w:ascii="仿宋" w:eastAsia="仿宋" w:hAnsi="仿宋" w:cs="仿宋" w:hint="eastAsia"/>
            <w:lang w:eastAsia="zh-CN"/>
          </w:rPr>
          <w:t>(四)、利润率高</w:t>
        </w:r>
        <w:r>
          <w:tab/>
        </w:r>
        <w:r>
          <w:fldChar w:fldCharType="begin"/>
        </w:r>
        <w:r>
          <w:instrText xml:space="preserve"> PAGEREF _Toc23074 \h </w:instrText>
        </w:r>
        <w:r>
          <w:fldChar w:fldCharType="separate"/>
        </w:r>
        <w:r>
          <w:t>36</w:t>
        </w:r>
        <w:r>
          <w:fldChar w:fldCharType="end"/>
        </w:r>
      </w:hyperlink>
    </w:p>
    <w:p>
      <w:pPr>
        <w:pStyle w:val="TOC1"/>
        <w:tabs>
          <w:tab w:val="right" w:leader="dot" w:pos="8306"/>
        </w:tabs>
      </w:pPr>
      <w:hyperlink w:anchor="_Toc5853" w:history="1">
        <w:r>
          <w:rPr>
            <w:rFonts w:ascii="仿宋" w:eastAsia="仿宋" w:hAnsi="仿宋" w:cs="仿宋" w:hint="eastAsia"/>
            <w:lang w:eastAsia="zh-CN"/>
          </w:rPr>
          <w:t>九、高性能铁氧体一次磁粉项目经营效益</w:t>
        </w:r>
        <w:r>
          <w:tab/>
        </w:r>
        <w:r>
          <w:fldChar w:fldCharType="begin"/>
        </w:r>
        <w:r>
          <w:instrText xml:space="preserve"> PAGEREF _Toc5853 \h </w:instrText>
        </w:r>
        <w:r>
          <w:fldChar w:fldCharType="separate"/>
        </w:r>
        <w:r>
          <w:t>38</w:t>
        </w:r>
        <w:r>
          <w:fldChar w:fldCharType="end"/>
        </w:r>
      </w:hyperlink>
    </w:p>
    <w:p>
      <w:pPr>
        <w:pStyle w:val="TOC2"/>
        <w:tabs>
          <w:tab w:val="right" w:leader="dot" w:pos="8306"/>
        </w:tabs>
      </w:pPr>
      <w:hyperlink w:anchor="_Toc29958" w:history="1">
        <w:r>
          <w:rPr>
            <w:rFonts w:ascii="仿宋" w:eastAsia="仿宋" w:hAnsi="仿宋" w:cs="仿宋" w:hint="eastAsia"/>
            <w:lang w:eastAsia="zh-CN"/>
          </w:rPr>
          <w:t>(一)、经济评价财务测算</w:t>
        </w:r>
        <w:r>
          <w:tab/>
        </w:r>
        <w:r>
          <w:fldChar w:fldCharType="begin"/>
        </w:r>
        <w:r>
          <w:instrText xml:space="preserve"> PAGEREF _Toc29958 \h </w:instrText>
        </w:r>
        <w:r>
          <w:fldChar w:fldCharType="separate"/>
        </w:r>
        <w:r>
          <w:t>38</w:t>
        </w:r>
        <w:r>
          <w:fldChar w:fldCharType="end"/>
        </w:r>
      </w:hyperlink>
    </w:p>
    <w:p>
      <w:pPr>
        <w:pStyle w:val="TOC2"/>
        <w:tabs>
          <w:tab w:val="right" w:leader="dot" w:pos="8306"/>
        </w:tabs>
      </w:pPr>
      <w:hyperlink w:anchor="_Toc24114" w:history="1">
        <w:r>
          <w:rPr>
            <w:rFonts w:ascii="仿宋" w:eastAsia="仿宋" w:hAnsi="仿宋" w:cs="仿宋" w:hint="eastAsia"/>
            <w:lang w:eastAsia="zh-CN"/>
          </w:rPr>
          <w:t>(二)、高性能铁氧体一次磁粉项目盈利能力分析</w:t>
        </w:r>
        <w:r>
          <w:tab/>
        </w:r>
        <w:r>
          <w:fldChar w:fldCharType="begin"/>
        </w:r>
        <w:r>
          <w:instrText xml:space="preserve"> PAGEREF _Toc24114 \h </w:instrText>
        </w:r>
        <w:r>
          <w:fldChar w:fldCharType="separate"/>
        </w:r>
        <w:r>
          <w:t>40</w:t>
        </w:r>
        <w:r>
          <w:fldChar w:fldCharType="end"/>
        </w:r>
      </w:hyperlink>
    </w:p>
    <w:p>
      <w:pPr>
        <w:pStyle w:val="TOC1"/>
        <w:tabs>
          <w:tab w:val="right" w:leader="dot" w:pos="8306"/>
        </w:tabs>
      </w:pPr>
      <w:hyperlink w:anchor="_Toc5545" w:history="1">
        <w:r>
          <w:rPr>
            <w:rFonts w:ascii="仿宋" w:eastAsia="仿宋" w:hAnsi="仿宋" w:cs="仿宋" w:hint="eastAsia"/>
            <w:lang w:eastAsia="zh-CN"/>
          </w:rPr>
          <w:t>十、高性能铁氧体一次磁粉项目人力资源管理</w:t>
        </w:r>
        <w:r>
          <w:tab/>
        </w:r>
        <w:r>
          <w:fldChar w:fldCharType="begin"/>
        </w:r>
        <w:r>
          <w:instrText xml:space="preserve"> PAGEREF _Toc5545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79" w:history="1">
        <w:r>
          <w:rPr>
            <w:rFonts w:ascii="仿宋" w:eastAsia="仿宋" w:hAnsi="仿宋" w:cs="仿宋" w:hint="eastAsia"/>
            <w:lang w:eastAsia="zh-CN"/>
          </w:rPr>
          <w:t>(一)、建立健全的预算管理制度</w:t>
        </w:r>
        <w:r>
          <w:tab/>
        </w:r>
        <w:r>
          <w:fldChar w:fldCharType="begin"/>
        </w:r>
        <w:r>
          <w:instrText xml:space="preserve"> PAGEREF _Toc23679 \h </w:instrText>
        </w:r>
        <w:r>
          <w:fldChar w:fldCharType="separate"/>
        </w:r>
        <w:r>
          <w:t>41</w:t>
        </w:r>
        <w:r>
          <w:fldChar w:fldCharType="end"/>
        </w:r>
      </w:hyperlink>
    </w:p>
    <w:p>
      <w:pPr>
        <w:pStyle w:val="TOC2"/>
        <w:tabs>
          <w:tab w:val="right" w:leader="dot" w:pos="8306"/>
        </w:tabs>
      </w:pPr>
      <w:hyperlink w:anchor="_Toc11704" w:history="1">
        <w:r>
          <w:rPr>
            <w:rFonts w:ascii="仿宋" w:eastAsia="仿宋" w:hAnsi="仿宋" w:cs="仿宋" w:hint="eastAsia"/>
            <w:lang w:eastAsia="zh-CN"/>
          </w:rPr>
          <w:t>(二)、加强资金流动监控</w:t>
        </w:r>
        <w:r>
          <w:tab/>
        </w:r>
        <w:r>
          <w:fldChar w:fldCharType="begin"/>
        </w:r>
        <w:r>
          <w:instrText xml:space="preserve"> PAGEREF _Toc11704 \h </w:instrText>
        </w:r>
        <w:r>
          <w:fldChar w:fldCharType="separate"/>
        </w:r>
        <w:r>
          <w:t>42</w:t>
        </w:r>
        <w:r>
          <w:fldChar w:fldCharType="end"/>
        </w:r>
      </w:hyperlink>
    </w:p>
    <w:p>
      <w:pPr>
        <w:pStyle w:val="TOC2"/>
        <w:tabs>
          <w:tab w:val="right" w:leader="dot" w:pos="8306"/>
        </w:tabs>
      </w:pPr>
      <w:hyperlink w:anchor="_Toc16528" w:history="1">
        <w:r>
          <w:rPr>
            <w:rFonts w:ascii="仿宋" w:eastAsia="仿宋" w:hAnsi="仿宋" w:cs="仿宋" w:hint="eastAsia"/>
            <w:lang w:eastAsia="zh-CN"/>
          </w:rPr>
          <w:t>(三)、制定完善的风险控制机制</w:t>
        </w:r>
        <w:r>
          <w:tab/>
        </w:r>
        <w:r>
          <w:fldChar w:fldCharType="begin"/>
        </w:r>
        <w:r>
          <w:instrText xml:space="preserve"> PAGEREF _Toc16528 \h </w:instrText>
        </w:r>
        <w:r>
          <w:fldChar w:fldCharType="separate"/>
        </w:r>
        <w:r>
          <w:t>44</w:t>
        </w:r>
        <w:r>
          <w:fldChar w:fldCharType="end"/>
        </w:r>
      </w:hyperlink>
    </w:p>
    <w:p>
      <w:pPr>
        <w:pStyle w:val="TOC2"/>
        <w:tabs>
          <w:tab w:val="right" w:leader="dot" w:pos="8306"/>
        </w:tabs>
      </w:pPr>
      <w:hyperlink w:anchor="_Toc19826" w:history="1">
        <w:r>
          <w:rPr>
            <w:rFonts w:ascii="仿宋" w:eastAsia="仿宋" w:hAnsi="仿宋" w:cs="仿宋" w:hint="eastAsia"/>
            <w:lang w:eastAsia="zh-CN"/>
          </w:rPr>
          <w:t>(四)、优化成本管理</w:t>
        </w:r>
        <w:r>
          <w:tab/>
        </w:r>
        <w:r>
          <w:fldChar w:fldCharType="begin"/>
        </w:r>
        <w:r>
          <w:instrText xml:space="preserve"> PAGEREF _Toc19826 \h </w:instrText>
        </w:r>
        <w:r>
          <w:fldChar w:fldCharType="separate"/>
        </w:r>
        <w:r>
          <w:t>45</w:t>
        </w:r>
        <w:r>
          <w:fldChar w:fldCharType="end"/>
        </w:r>
      </w:hyperlink>
    </w:p>
    <w:p>
      <w:pPr>
        <w:pStyle w:val="TOC1"/>
        <w:tabs>
          <w:tab w:val="right" w:leader="dot" w:pos="8306"/>
        </w:tabs>
      </w:pPr>
      <w:hyperlink w:anchor="_Toc3001" w:history="1">
        <w:r>
          <w:rPr>
            <w:rFonts w:ascii="仿宋" w:eastAsia="仿宋" w:hAnsi="仿宋" w:cs="仿宋" w:hint="eastAsia"/>
            <w:lang w:eastAsia="zh-CN"/>
          </w:rPr>
          <w:t>十一、高性能铁氧体一次磁粉项目社会影响</w:t>
        </w:r>
        <w:r>
          <w:tab/>
        </w:r>
        <w:r>
          <w:fldChar w:fldCharType="begin"/>
        </w:r>
        <w:r>
          <w:instrText xml:space="preserve"> PAGEREF _Toc3001 \h </w:instrText>
        </w:r>
        <w:r>
          <w:fldChar w:fldCharType="separate"/>
        </w:r>
        <w:r>
          <w:t>47</w:t>
        </w:r>
        <w:r>
          <w:fldChar w:fldCharType="end"/>
        </w:r>
      </w:hyperlink>
    </w:p>
    <w:p>
      <w:pPr>
        <w:pStyle w:val="TOC2"/>
        <w:tabs>
          <w:tab w:val="right" w:leader="dot" w:pos="8306"/>
        </w:tabs>
      </w:pPr>
      <w:hyperlink w:anchor="_Toc17037" w:history="1">
        <w:r>
          <w:rPr>
            <w:rFonts w:ascii="仿宋" w:eastAsia="仿宋" w:hAnsi="仿宋" w:cs="仿宋" w:hint="eastAsia"/>
            <w:lang w:eastAsia="zh-CN"/>
          </w:rPr>
          <w:t>(一)、社会责任与义务</w:t>
        </w:r>
        <w:r>
          <w:tab/>
        </w:r>
        <w:r>
          <w:fldChar w:fldCharType="begin"/>
        </w:r>
        <w:r>
          <w:instrText xml:space="preserve"> PAGEREF _Toc17037 \h </w:instrText>
        </w:r>
        <w:r>
          <w:fldChar w:fldCharType="separate"/>
        </w:r>
        <w:r>
          <w:t>47</w:t>
        </w:r>
        <w:r>
          <w:fldChar w:fldCharType="end"/>
        </w:r>
      </w:hyperlink>
    </w:p>
    <w:p>
      <w:pPr>
        <w:pStyle w:val="TOC2"/>
        <w:tabs>
          <w:tab w:val="right" w:leader="dot" w:pos="8306"/>
        </w:tabs>
      </w:pPr>
      <w:hyperlink w:anchor="_Toc10185" w:history="1">
        <w:r>
          <w:rPr>
            <w:rFonts w:ascii="仿宋" w:eastAsia="仿宋" w:hAnsi="仿宋" w:cs="仿宋" w:hint="eastAsia"/>
            <w:lang w:eastAsia="zh-CN"/>
          </w:rPr>
          <w:t>(二)、社会参与与沟通</w:t>
        </w:r>
        <w:r>
          <w:tab/>
        </w:r>
        <w:r>
          <w:fldChar w:fldCharType="begin"/>
        </w:r>
        <w:r>
          <w:instrText xml:space="preserve"> PAGEREF _Toc10185 \h </w:instrText>
        </w:r>
        <w:r>
          <w:fldChar w:fldCharType="separate"/>
        </w:r>
        <w:r>
          <w:t>47</w:t>
        </w:r>
        <w:r>
          <w:fldChar w:fldCharType="end"/>
        </w:r>
      </w:hyperlink>
    </w:p>
    <w:p>
      <w:pPr>
        <w:pStyle w:val="TOC1"/>
        <w:tabs>
          <w:tab w:val="right" w:leader="dot" w:pos="8306"/>
        </w:tabs>
      </w:pPr>
      <w:hyperlink w:anchor="_Toc32477" w:history="1">
        <w:r>
          <w:rPr>
            <w:rFonts w:ascii="仿宋" w:eastAsia="仿宋" w:hAnsi="仿宋" w:cs="仿宋" w:hint="eastAsia"/>
            <w:lang w:eastAsia="zh-CN"/>
          </w:rPr>
          <w:t>十二、高性能铁氧体一次磁粉项目计划安排</w:t>
        </w:r>
        <w:r>
          <w:tab/>
        </w:r>
        <w:r>
          <w:fldChar w:fldCharType="begin"/>
        </w:r>
        <w:r>
          <w:instrText xml:space="preserve"> PAGEREF _Toc32477 \h </w:instrText>
        </w:r>
        <w:r>
          <w:fldChar w:fldCharType="separate"/>
        </w:r>
        <w:r>
          <w:t>49</w:t>
        </w:r>
        <w:r>
          <w:fldChar w:fldCharType="end"/>
        </w:r>
      </w:hyperlink>
    </w:p>
    <w:p>
      <w:pPr>
        <w:pStyle w:val="TOC2"/>
        <w:tabs>
          <w:tab w:val="right" w:leader="dot" w:pos="8306"/>
        </w:tabs>
      </w:pPr>
      <w:hyperlink w:anchor="_Toc14714" w:history="1">
        <w:r>
          <w:rPr>
            <w:rFonts w:ascii="仿宋" w:eastAsia="仿宋" w:hAnsi="仿宋" w:cs="仿宋" w:hint="eastAsia"/>
            <w:lang w:eastAsia="zh-CN"/>
          </w:rPr>
          <w:t>(一)、建设周期</w:t>
        </w:r>
        <w:r>
          <w:tab/>
        </w:r>
        <w:r>
          <w:fldChar w:fldCharType="begin"/>
        </w:r>
        <w:r>
          <w:instrText xml:space="preserve"> PAGEREF _Toc14714 \h </w:instrText>
        </w:r>
        <w:r>
          <w:fldChar w:fldCharType="separate"/>
        </w:r>
        <w:r>
          <w:t>49</w:t>
        </w:r>
        <w:r>
          <w:fldChar w:fldCharType="end"/>
        </w:r>
      </w:hyperlink>
    </w:p>
    <w:p>
      <w:pPr>
        <w:pStyle w:val="TOC2"/>
        <w:tabs>
          <w:tab w:val="right" w:leader="dot" w:pos="8306"/>
        </w:tabs>
      </w:pPr>
      <w:hyperlink w:anchor="_Toc3462" w:history="1">
        <w:r>
          <w:rPr>
            <w:rFonts w:ascii="仿宋" w:eastAsia="仿宋" w:hAnsi="仿宋" w:cs="仿宋" w:hint="eastAsia"/>
            <w:lang w:eastAsia="zh-CN"/>
          </w:rPr>
          <w:t>(二)、建设进度</w:t>
        </w:r>
        <w:r>
          <w:tab/>
        </w:r>
        <w:r>
          <w:fldChar w:fldCharType="begin"/>
        </w:r>
        <w:r>
          <w:instrText xml:space="preserve"> PAGEREF _Toc3462 \h </w:instrText>
        </w:r>
        <w:r>
          <w:fldChar w:fldCharType="separate"/>
        </w:r>
        <w:r>
          <w:t>50</w:t>
        </w:r>
        <w:r>
          <w:fldChar w:fldCharType="end"/>
        </w:r>
      </w:hyperlink>
    </w:p>
    <w:p>
      <w:pPr>
        <w:pStyle w:val="TOC2"/>
        <w:tabs>
          <w:tab w:val="right" w:leader="dot" w:pos="8306"/>
        </w:tabs>
      </w:pPr>
      <w:hyperlink w:anchor="_Toc31595" w:history="1">
        <w:r>
          <w:rPr>
            <w:rFonts w:ascii="仿宋" w:eastAsia="仿宋" w:hAnsi="仿宋" w:cs="仿宋" w:hint="eastAsia"/>
            <w:lang w:eastAsia="zh-CN"/>
          </w:rPr>
          <w:t>(三)、进度安排注意事项</w:t>
        </w:r>
        <w:r>
          <w:tab/>
        </w:r>
        <w:r>
          <w:fldChar w:fldCharType="begin"/>
        </w:r>
        <w:r>
          <w:instrText xml:space="preserve"> PAGEREF _Toc31595 \h </w:instrText>
        </w:r>
        <w:r>
          <w:fldChar w:fldCharType="separate"/>
        </w:r>
        <w:r>
          <w:t>51</w:t>
        </w:r>
        <w:r>
          <w:fldChar w:fldCharType="end"/>
        </w:r>
      </w:hyperlink>
    </w:p>
    <w:p>
      <w:pPr>
        <w:pStyle w:val="TOC2"/>
        <w:tabs>
          <w:tab w:val="right" w:leader="dot" w:pos="8306"/>
        </w:tabs>
      </w:pPr>
      <w:hyperlink w:anchor="_Toc21131" w:history="1">
        <w:r>
          <w:rPr>
            <w:rFonts w:ascii="仿宋" w:eastAsia="仿宋" w:hAnsi="仿宋" w:cs="仿宋" w:hint="eastAsia"/>
            <w:lang w:eastAsia="zh-CN"/>
          </w:rPr>
          <w:t>(四)、人力资源配置</w:t>
        </w:r>
        <w:r>
          <w:tab/>
        </w:r>
        <w:r>
          <w:fldChar w:fldCharType="begin"/>
        </w:r>
        <w:r>
          <w:instrText xml:space="preserve"> PAGEREF _Toc21131 \h </w:instrText>
        </w:r>
        <w:r>
          <w:fldChar w:fldCharType="separate"/>
        </w:r>
        <w:r>
          <w:t>52</w:t>
        </w:r>
        <w:r>
          <w:fldChar w:fldCharType="end"/>
        </w:r>
      </w:hyperlink>
    </w:p>
    <w:p>
      <w:pPr>
        <w:pStyle w:val="TOC1"/>
        <w:tabs>
          <w:tab w:val="right" w:leader="dot" w:pos="8306"/>
        </w:tabs>
      </w:pPr>
      <w:hyperlink w:anchor="_Toc3566" w:history="1">
        <w:r>
          <w:rPr>
            <w:rFonts w:ascii="仿宋" w:eastAsia="仿宋" w:hAnsi="仿宋" w:cs="仿宋" w:hint="eastAsia"/>
            <w:lang w:eastAsia="zh-CN"/>
          </w:rPr>
          <w:t>十三、高性能铁氧体一次磁粉项目实施保障措施</w:t>
        </w:r>
        <w:r>
          <w:tab/>
        </w:r>
        <w:r>
          <w:fldChar w:fldCharType="begin"/>
        </w:r>
        <w:r>
          <w:instrText xml:space="preserve"> PAGEREF _Toc3566 \h </w:instrText>
        </w:r>
        <w:r>
          <w:fldChar w:fldCharType="separate"/>
        </w:r>
        <w:r>
          <w:t>53</w:t>
        </w:r>
        <w:r>
          <w:fldChar w:fldCharType="end"/>
        </w:r>
      </w:hyperlink>
    </w:p>
    <w:p>
      <w:pPr>
        <w:pStyle w:val="TOC2"/>
        <w:tabs>
          <w:tab w:val="right" w:leader="dot" w:pos="8306"/>
        </w:tabs>
      </w:pPr>
      <w:hyperlink w:anchor="_Toc28655" w:history="1">
        <w:r>
          <w:rPr>
            <w:rFonts w:ascii="仿宋" w:eastAsia="仿宋" w:hAnsi="仿宋" w:cs="仿宋" w:hint="eastAsia"/>
            <w:lang w:eastAsia="zh-CN"/>
          </w:rPr>
          <w:t>(一)、高性能铁氧体一次磁粉项目实施保障机制</w:t>
        </w:r>
        <w:r>
          <w:tab/>
        </w:r>
        <w:r>
          <w:fldChar w:fldCharType="begin"/>
        </w:r>
        <w:r>
          <w:instrText xml:space="preserve"> PAGEREF _Toc28655 \h </w:instrText>
        </w:r>
        <w:r>
          <w:fldChar w:fldCharType="separate"/>
        </w:r>
        <w:r>
          <w:t>53</w:t>
        </w:r>
        <w:r>
          <w:fldChar w:fldCharType="end"/>
        </w:r>
      </w:hyperlink>
    </w:p>
    <w:p>
      <w:pPr>
        <w:pStyle w:val="TOC2"/>
        <w:tabs>
          <w:tab w:val="right" w:leader="dot" w:pos="8306"/>
        </w:tabs>
      </w:pPr>
      <w:hyperlink w:anchor="_Toc18982" w:history="1">
        <w:r>
          <w:rPr>
            <w:rFonts w:ascii="仿宋" w:eastAsia="仿宋" w:hAnsi="仿宋" w:cs="仿宋" w:hint="eastAsia"/>
            <w:lang w:eastAsia="zh-CN"/>
          </w:rPr>
          <w:t>(二)、高性能铁氧体一次磁粉项目法律合规要求</w:t>
        </w:r>
        <w:r>
          <w:tab/>
        </w:r>
        <w:r>
          <w:fldChar w:fldCharType="begin"/>
        </w:r>
        <w:r>
          <w:instrText xml:space="preserve"> PAGEREF _Toc18982 \h </w:instrText>
        </w:r>
        <w:r>
          <w:fldChar w:fldCharType="separate"/>
        </w:r>
        <w:r>
          <w:t>57</w:t>
        </w:r>
        <w:r>
          <w:fldChar w:fldCharType="end"/>
        </w:r>
      </w:hyperlink>
    </w:p>
    <w:p>
      <w:pPr>
        <w:pStyle w:val="TOC2"/>
        <w:tabs>
          <w:tab w:val="right" w:leader="dot" w:pos="8306"/>
        </w:tabs>
      </w:pPr>
      <w:hyperlink w:anchor="_Toc17603" w:history="1">
        <w:r>
          <w:rPr>
            <w:rFonts w:ascii="仿宋" w:eastAsia="仿宋" w:hAnsi="仿宋" w:cs="仿宋" w:hint="eastAsia"/>
            <w:lang w:eastAsia="zh-CN"/>
          </w:rPr>
          <w:t>(三)、高性能铁氧体一次磁粉项目合同管理与法律事务</w:t>
        </w:r>
        <w:r>
          <w:tab/>
        </w:r>
        <w:r>
          <w:fldChar w:fldCharType="begin"/>
        </w:r>
        <w:r>
          <w:instrText xml:space="preserve"> PAGEREF _Toc17603 \h </w:instrText>
        </w:r>
        <w:r>
          <w:fldChar w:fldCharType="separate"/>
        </w:r>
        <w:r>
          <w:t>62</w:t>
        </w:r>
        <w:r>
          <w:fldChar w:fldCharType="end"/>
        </w:r>
      </w:hyperlink>
    </w:p>
    <w:p>
      <w:pPr>
        <w:pStyle w:val="TOC2"/>
        <w:tabs>
          <w:tab w:val="right" w:leader="dot" w:pos="8306"/>
        </w:tabs>
      </w:pPr>
      <w:hyperlink w:anchor="_Toc23377" w:history="1">
        <w:r>
          <w:rPr>
            <w:rFonts w:ascii="仿宋" w:eastAsia="仿宋" w:hAnsi="仿宋" w:cs="仿宋" w:hint="eastAsia"/>
            <w:lang w:eastAsia="zh-CN"/>
          </w:rPr>
          <w:t>(四)、高性能铁氧体一次磁粉项目知识产权保护策略</w:t>
        </w:r>
        <w:r>
          <w:tab/>
        </w:r>
        <w:r>
          <w:fldChar w:fldCharType="begin"/>
        </w:r>
        <w:r>
          <w:instrText xml:space="preserve"> PAGEREF _Toc23377 \h </w:instrText>
        </w:r>
        <w:r>
          <w:fldChar w:fldCharType="separate"/>
        </w:r>
        <w:r>
          <w:t>68</w:t>
        </w:r>
        <w:r>
          <w:fldChar w:fldCharType="end"/>
        </w:r>
      </w:hyperlink>
    </w:p>
    <w:p>
      <w:pPr>
        <w:pStyle w:val="TOC1"/>
        <w:tabs>
          <w:tab w:val="right" w:leader="dot" w:pos="8306"/>
        </w:tabs>
      </w:pPr>
      <w:hyperlink w:anchor="_Toc24033" w:history="1">
        <w:r>
          <w:rPr>
            <w:rFonts w:ascii="仿宋" w:eastAsia="仿宋" w:hAnsi="仿宋" w:cs="仿宋" w:hint="eastAsia"/>
            <w:lang w:eastAsia="zh-CN"/>
          </w:rPr>
          <w:t>十四、高性能铁氧体一次磁粉项目工程方案分析</w:t>
        </w:r>
        <w:r>
          <w:tab/>
        </w:r>
        <w:r>
          <w:fldChar w:fldCharType="begin"/>
        </w:r>
        <w:r>
          <w:instrText xml:space="preserve"> PAGEREF _Toc24033 \h </w:instrText>
        </w:r>
        <w:r>
          <w:fldChar w:fldCharType="separate"/>
        </w:r>
        <w:r>
          <w:t>71</w:t>
        </w:r>
        <w:r>
          <w:fldChar w:fldCharType="end"/>
        </w:r>
      </w:hyperlink>
    </w:p>
    <w:p>
      <w:pPr>
        <w:pStyle w:val="TOC2"/>
        <w:tabs>
          <w:tab w:val="right" w:leader="dot" w:pos="8306"/>
        </w:tabs>
      </w:pPr>
      <w:hyperlink w:anchor="_Toc14136" w:history="1">
        <w:r>
          <w:rPr>
            <w:rFonts w:ascii="仿宋" w:eastAsia="仿宋" w:hAnsi="仿宋" w:cs="仿宋" w:hint="eastAsia"/>
            <w:lang w:eastAsia="zh-CN"/>
          </w:rPr>
          <w:t>(一)、建筑工程设计原则</w:t>
        </w:r>
        <w:r>
          <w:tab/>
        </w:r>
        <w:r>
          <w:fldChar w:fldCharType="begin"/>
        </w:r>
        <w:r>
          <w:instrText xml:space="preserve"> PAGEREF _Toc14136 \h </w:instrText>
        </w:r>
        <w:r>
          <w:fldChar w:fldCharType="separate"/>
        </w:r>
        <w:r>
          <w:t>71</w:t>
        </w:r>
        <w:r>
          <w:fldChar w:fldCharType="end"/>
        </w:r>
      </w:hyperlink>
    </w:p>
    <w:p>
      <w:pPr>
        <w:pStyle w:val="TOC2"/>
        <w:tabs>
          <w:tab w:val="right" w:leader="dot" w:pos="8306"/>
        </w:tabs>
      </w:pPr>
      <w:hyperlink w:anchor="_Toc11541" w:history="1">
        <w:r>
          <w:rPr>
            <w:rFonts w:ascii="仿宋" w:eastAsia="仿宋" w:hAnsi="仿宋" w:cs="仿宋" w:hint="eastAsia"/>
            <w:lang w:eastAsia="zh-CN"/>
          </w:rPr>
          <w:t>(二)、土建工程建设指标</w:t>
        </w:r>
        <w:r>
          <w:tab/>
        </w:r>
        <w:r>
          <w:fldChar w:fldCharType="begin"/>
        </w:r>
        <w:r>
          <w:instrText xml:space="preserve"> PAGEREF _Toc11541 \h </w:instrText>
        </w:r>
        <w:r>
          <w:fldChar w:fldCharType="separate"/>
        </w:r>
        <w:r>
          <w:t>74</w:t>
        </w:r>
        <w:r>
          <w:fldChar w:fldCharType="end"/>
        </w:r>
      </w:hyperlink>
    </w:p>
    <w:p>
      <w:pPr>
        <w:pStyle w:val="TOC1"/>
        <w:tabs>
          <w:tab w:val="right" w:leader="dot" w:pos="8306"/>
        </w:tabs>
      </w:pPr>
      <w:hyperlink w:anchor="_Toc5894" w:history="1">
        <w:r>
          <w:rPr>
            <w:rFonts w:ascii="仿宋" w:eastAsia="仿宋" w:hAnsi="仿宋" w:cs="仿宋" w:hint="eastAsia"/>
            <w:lang w:eastAsia="zh-CN"/>
          </w:rPr>
          <w:t>十五、利益相关者分析与沟通计划</w:t>
        </w:r>
        <w:r>
          <w:tab/>
        </w:r>
        <w:r>
          <w:fldChar w:fldCharType="begin"/>
        </w:r>
        <w:r>
          <w:instrText xml:space="preserve"> PAGEREF _Toc5894 \h </w:instrText>
        </w:r>
        <w:r>
          <w:fldChar w:fldCharType="separate"/>
        </w:r>
        <w:r>
          <w:t>76</w:t>
        </w:r>
        <w:r>
          <w:fldChar w:fldCharType="end"/>
        </w:r>
      </w:hyperlink>
    </w:p>
    <w:p>
      <w:pPr>
        <w:pStyle w:val="TOC2"/>
        <w:tabs>
          <w:tab w:val="right" w:leader="dot" w:pos="8306"/>
        </w:tabs>
      </w:pPr>
      <w:hyperlink w:anchor="_Toc17162" w:history="1">
        <w:r>
          <w:rPr>
            <w:rFonts w:ascii="仿宋" w:eastAsia="仿宋" w:hAnsi="仿宋" w:cs="仿宋" w:hint="eastAsia"/>
            <w:lang w:eastAsia="zh-CN"/>
          </w:rPr>
          <w:t>(一)、利益相关者分析</w:t>
        </w:r>
        <w:r>
          <w:tab/>
        </w:r>
        <w:r>
          <w:fldChar w:fldCharType="begin"/>
        </w:r>
        <w:r>
          <w:instrText xml:space="preserve"> PAGEREF _Toc17162 \h </w:instrText>
        </w:r>
        <w:r>
          <w:fldChar w:fldCharType="separate"/>
        </w:r>
        <w:r>
          <w:t>76</w:t>
        </w:r>
        <w:r>
          <w:fldChar w:fldCharType="end"/>
        </w:r>
      </w:hyperlink>
    </w:p>
    <w:p>
      <w:pPr>
        <w:pStyle w:val="TOC2"/>
        <w:tabs>
          <w:tab w:val="right" w:leader="dot" w:pos="8306"/>
        </w:tabs>
      </w:pPr>
      <w:hyperlink w:anchor="_Toc23592" w:history="1">
        <w:r>
          <w:rPr>
            <w:rFonts w:ascii="仿宋" w:eastAsia="仿宋" w:hAnsi="仿宋" w:cs="仿宋" w:hint="eastAsia"/>
            <w:lang w:eastAsia="zh-CN"/>
          </w:rPr>
          <w:t>(二)、沟通计划</w:t>
        </w:r>
        <w:r>
          <w:tab/>
        </w:r>
        <w:r>
          <w:fldChar w:fldCharType="begin"/>
        </w:r>
        <w:r>
          <w:instrText xml:space="preserve"> PAGEREF _Toc23592 \h </w:instrText>
        </w:r>
        <w:r>
          <w:fldChar w:fldCharType="separate"/>
        </w:r>
        <w:r>
          <w:t>77</w:t>
        </w:r>
        <w:r>
          <w:fldChar w:fldCharType="end"/>
        </w:r>
      </w:hyperlink>
    </w:p>
    <w:p>
      <w:pPr>
        <w:pStyle w:val="TOC1"/>
        <w:tabs>
          <w:tab w:val="right" w:leader="dot" w:pos="8306"/>
        </w:tabs>
      </w:pPr>
      <w:hyperlink w:anchor="_Toc26941" w:history="1">
        <w:r>
          <w:rPr>
            <w:rFonts w:ascii="仿宋" w:eastAsia="仿宋" w:hAnsi="仿宋" w:cs="仿宋" w:hint="eastAsia"/>
            <w:lang w:eastAsia="zh-CN"/>
          </w:rPr>
          <w:t>十六、营销与推广策略</w:t>
        </w:r>
        <w:r>
          <w:tab/>
        </w:r>
        <w:r>
          <w:fldChar w:fldCharType="begin"/>
        </w:r>
        <w:r>
          <w:instrText xml:space="preserve"> PAGEREF _Toc26941 \h </w:instrText>
        </w:r>
        <w:r>
          <w:fldChar w:fldCharType="separate"/>
        </w:r>
        <w:r>
          <w:t>78</w:t>
        </w:r>
        <w:r>
          <w:fldChar w:fldCharType="end"/>
        </w:r>
      </w:hyperlink>
    </w:p>
    <w:p>
      <w:pPr>
        <w:pStyle w:val="TOC2"/>
        <w:tabs>
          <w:tab w:val="right" w:leader="dot" w:pos="8306"/>
        </w:tabs>
      </w:pPr>
      <w:hyperlink w:anchor="_Toc26851" w:history="1">
        <w:r>
          <w:rPr>
            <w:rFonts w:ascii="仿宋" w:eastAsia="仿宋" w:hAnsi="仿宋" w:cs="仿宋" w:hint="eastAsia"/>
            <w:lang w:eastAsia="zh-CN"/>
          </w:rPr>
          <w:t>(一)、产品/服务定位与特点</w:t>
        </w:r>
        <w:r>
          <w:tab/>
        </w:r>
        <w:r>
          <w:fldChar w:fldCharType="begin"/>
        </w:r>
        <w:r>
          <w:instrText xml:space="preserve"> PAGEREF _Toc26851 \h </w:instrText>
        </w:r>
        <w:r>
          <w:fldChar w:fldCharType="separate"/>
        </w:r>
        <w:r>
          <w:t>78</w:t>
        </w:r>
        <w:r>
          <w:fldChar w:fldCharType="end"/>
        </w:r>
      </w:hyperlink>
    </w:p>
    <w:p>
      <w:pPr>
        <w:pStyle w:val="TOC2"/>
        <w:tabs>
          <w:tab w:val="right" w:leader="dot" w:pos="8306"/>
        </w:tabs>
      </w:pPr>
      <w:hyperlink w:anchor="_Toc9392" w:history="1">
        <w:r>
          <w:rPr>
            <w:rFonts w:ascii="仿宋" w:eastAsia="仿宋" w:hAnsi="仿宋" w:cs="仿宋" w:hint="eastAsia"/>
            <w:lang w:eastAsia="zh-CN"/>
          </w:rPr>
          <w:t>(二)、市场定位与竞争分析</w:t>
        </w:r>
        <w:r>
          <w:tab/>
        </w:r>
        <w:r>
          <w:fldChar w:fldCharType="begin"/>
        </w:r>
        <w:r>
          <w:instrText xml:space="preserve"> PAGEREF _Toc9392 \h </w:instrText>
        </w:r>
        <w:r>
          <w:fldChar w:fldCharType="separate"/>
        </w:r>
        <w:r>
          <w:t>79</w:t>
        </w:r>
        <w:r>
          <w:fldChar w:fldCharType="end"/>
        </w:r>
      </w:hyperlink>
    </w:p>
    <w:p>
      <w:pPr>
        <w:pStyle w:val="TOC2"/>
        <w:tabs>
          <w:tab w:val="right" w:leader="dot" w:pos="8306"/>
        </w:tabs>
      </w:pPr>
      <w:hyperlink w:anchor="_Toc29367" w:history="1">
        <w:r>
          <w:rPr>
            <w:rFonts w:ascii="仿宋" w:eastAsia="仿宋" w:hAnsi="仿宋" w:cs="仿宋" w:hint="eastAsia"/>
            <w:lang w:eastAsia="zh-CN"/>
          </w:rPr>
          <w:t>(三)、营销渠道与策略</w:t>
        </w:r>
        <w:r>
          <w:tab/>
        </w:r>
        <w:r>
          <w:fldChar w:fldCharType="begin"/>
        </w:r>
        <w:r>
          <w:instrText xml:space="preserve"> PAGEREF _Toc29367 \h </w:instrText>
        </w:r>
        <w:r>
          <w:fldChar w:fldCharType="separate"/>
        </w:r>
        <w:r>
          <w:t>81</w:t>
        </w:r>
        <w:r>
          <w:fldChar w:fldCharType="end"/>
        </w:r>
      </w:hyperlink>
    </w:p>
    <w:p>
      <w:pPr>
        <w:pStyle w:val="TOC2"/>
        <w:tabs>
          <w:tab w:val="right" w:leader="dot" w:pos="8306"/>
        </w:tabs>
      </w:pPr>
      <w:hyperlink w:anchor="_Toc12106" w:history="1">
        <w:r>
          <w:rPr>
            <w:rFonts w:ascii="仿宋" w:eastAsia="仿宋" w:hAnsi="仿宋" w:cs="仿宋" w:hint="eastAsia"/>
            <w:lang w:eastAsia="zh-CN"/>
          </w:rPr>
          <w:t>(四)、推广与宣传活动</w:t>
        </w:r>
        <w:r>
          <w:tab/>
        </w:r>
        <w:r>
          <w:fldChar w:fldCharType="begin"/>
        </w:r>
        <w:r>
          <w:instrText xml:space="preserve"> PAGEREF _Toc12106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8"/>
      <w:r>
        <w:rPr>
          <w:rFonts w:ascii="仿宋" w:eastAsia="仿宋" w:hAnsi="仿宋" w:cs="仿宋" w:hint="eastAsia"/>
          <w:sz w:val="28"/>
          <w:lang w:eastAsia="zh-CN"/>
        </w:rPr>
        <w:t>一、高性能铁氧体一次磁粉项目可持续发展</w:t>
      </w:r>
      <w:bookmarkEnd w:id="2"/>
    </w:p>
    <w:p>
      <w:pPr>
        <w:pStyle w:val="Heading2"/>
        <w:rPr>
          <w:rFonts w:ascii="仿宋" w:eastAsia="仿宋" w:hAnsi="仿宋" w:cs="仿宋" w:hint="eastAsia"/>
          <w:lang w:eastAsia="zh-CN"/>
        </w:rPr>
      </w:pPr>
      <w:bookmarkStart w:id="3" w:name="_Toc88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磁粉项目中，高性能铁氧体一次磁粉项目团队着眼于未来，明确了可持续发展的战略方向。制定的具体可持续发展目标包括降低资源使用、采用环保技术、最大化社会效益等。这一步骤不仅有助于高性能铁氧体一次磁粉项目在环保和社会责任方面达到最高标准，也为未来提供了明确的指引，确保高性能铁氧体一次磁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可持续实践的融入高性能铁氧体一次磁粉项目管理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铁氧体一次磁粉项目管理周期。从高性能铁氧体一次磁粉项目规划开始，高性能铁氧体一次磁粉项目团队就考虑了环境和社会的因素。在执行阶段，高性能铁氧体一次磁粉项目团队积极推动绿色技术的应用，优化资源利用。此外，关注员工的社会责任，通过培训和沟通活动提高员工对可持续发展的认知，使他们能够在日常工作中践行可持续实践。这些举措不仅为高性能铁氧体一次磁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06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铁氧体一次磁粉项目的可持续发展理念，我们深信环保与社会责任是高性能铁氧体一次磁粉项目成功的关键支柱。在高性能铁氧体一次磁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项目团队通过引入先进的环保技术、建立高效的废物处理系统以及推动能源节约措施，积极履行环保责任。定期的环保监测和评估确保高性能铁氧体一次磁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性能铁氧体一次磁粉项目不仅致力于自身可持续发展，还注重对社会的回馈。通过支持社区高性能铁氧体一次磁粉项目、参与慈善事业、提供培训机会等方式，高性能铁氧体一次磁粉项目积极履行社会责任。与当地社区建立积极互动，关注员工的工作与生活平衡，以及员工的身心健康，是高性能铁氧体一次磁粉项目在社会责任层面的关键举措。这样的实践不仅增强了高性能铁氧体一次磁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123"/>
      <w:r>
        <w:rPr>
          <w:rFonts w:ascii="仿宋" w:eastAsia="仿宋" w:hAnsi="仿宋" w:cs="仿宋" w:hint="eastAsia"/>
          <w:sz w:val="28"/>
          <w:lang w:eastAsia="zh-CN"/>
        </w:rPr>
        <w:t>二、高性能铁氧体一次磁粉项目文档管理</w:t>
      </w:r>
      <w:bookmarkEnd w:id="5"/>
    </w:p>
    <w:p>
      <w:pPr>
        <w:pStyle w:val="Heading2"/>
        <w:rPr>
          <w:rFonts w:ascii="仿宋" w:eastAsia="仿宋" w:hAnsi="仿宋" w:cs="仿宋" w:hint="eastAsia"/>
          <w:lang w:eastAsia="zh-CN"/>
        </w:rPr>
      </w:pPr>
      <w:bookmarkStart w:id="6" w:name="_Toc2133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高性能铁氧体一次磁粉项目高度重视文档的质量和准确性，以支持高性能铁氧体一次磁粉项目的各项活动和决策。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项目文档的编制始于高性能铁氧体一次磁粉项目计划的初期，我们制定了详细的文档编制计划，明确了每个文档的内容、格式和编写责任人。在高性能铁氧体一次磁粉项目启动阶段，我们首先编制了高性能铁氧体一次磁粉项目章程，明确定义了高性能铁氧体一次磁粉项目的目标、范围、风险等关键要素。随后，高性能铁氧体一次磁粉项目团队根据计划陆续编制了需求文档、设计文档、测试文档等各类文档，确保高性能铁氧体一次磁粉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性能铁氧体一次磁粉项目管理中的重要环节，旨在确保高性能铁氧体一次磁粉项目文档符合质量标准和高性能铁氧体一次磁粉项目需求。在高性能铁氧体一次磁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性能铁氧体一次磁粉项目相关利益方和专业领域的专家对文档进行独立审查。这有助于获取更全面、客观的反馈，确保高性能铁氧体一次磁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项目在文档编制与审查方面建立了严格的管理机制，通过规范的流程和多维度的审查，确保高性能铁氧体一次磁粉项目文档的质量、准确性和可靠性，为高性能铁氧体一次磁粉项目的顺利推进提供了有力支持。</w:t>
      </w:r>
    </w:p>
    <w:p>
      <w:pPr>
        <w:pStyle w:val="Heading2"/>
        <w:ind w:firstLine="560" w:firstLineChars="200"/>
        <w:rPr>
          <w:rFonts w:ascii="仿宋" w:eastAsia="仿宋" w:hAnsi="仿宋" w:cs="仿宋" w:hint="eastAsia"/>
          <w:sz w:val="28"/>
          <w:lang w:eastAsia="zh-CN"/>
        </w:rPr>
      </w:pPr>
      <w:bookmarkStart w:id="7" w:name="_Toc71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在高性能铁氧体一次磁粉项目中，我们致力于优化文档发布与分发过程，以确保信息的高效传递和团队间协作的顺畅进行。以下是我们采取的关键优化策略：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我们通过多渠道发布文档，包括电子邮件、高性能铁氧体一次磁粉项目管理平台、内部网站等，以满足不同团队成员的偏好和需求。多渠道发布确保了信息的全面覆盖。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我们采用了精细的权限控制，确保只有授权人员可以访问敏感信息。这种安全措施保护了高性能铁氧体一次磁粉项目文档的机密性，防止了未经授权的信息泄露。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59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性能铁氧体一次磁粉项目生命周期中一个至关重要的环节，直接关系到高性能铁氧体一次磁粉项目信息的长期保存和历史记录的完整性。在高性能铁氧体一次磁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2565"/>
      <w:r>
        <w:rPr>
          <w:rFonts w:ascii="仿宋" w:eastAsia="仿宋" w:hAnsi="仿宋" w:cs="仿宋" w:hint="eastAsia"/>
          <w:sz w:val="28"/>
          <w:lang w:eastAsia="zh-CN"/>
        </w:rPr>
        <w:t>三、高性能铁氧体一次磁粉项目选址可行性分析</w:t>
      </w:r>
      <w:bookmarkEnd w:id="9"/>
    </w:p>
    <w:p>
      <w:pPr>
        <w:pStyle w:val="Heading2"/>
        <w:rPr>
          <w:rFonts w:ascii="仿宋" w:eastAsia="仿宋" w:hAnsi="仿宋" w:cs="仿宋" w:hint="eastAsia"/>
          <w:lang w:eastAsia="zh-CN"/>
        </w:rPr>
      </w:pPr>
      <w:bookmarkStart w:id="10" w:name="_Toc16652"/>
      <w:r>
        <w:rPr>
          <w:rFonts w:ascii="仿宋" w:eastAsia="仿宋" w:hAnsi="仿宋" w:cs="仿宋" w:hint="eastAsia"/>
          <w:lang w:eastAsia="zh-CN"/>
        </w:rPr>
        <w:t>(一)、高性能铁氧体一次磁粉项目选址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该高性能铁氧体一次磁粉项目选址位于XX省XX市XX区XXX街道</w:t>
      </w:r>
    </w:p>
    <w:p>
      <w:pPr>
        <w:pStyle w:val="Heading2"/>
        <w:ind w:firstLine="560" w:firstLineChars="200"/>
        <w:rPr>
          <w:rFonts w:ascii="仿宋" w:eastAsia="仿宋" w:hAnsi="仿宋" w:cs="仿宋" w:hint="eastAsia"/>
          <w:sz w:val="28"/>
          <w:lang w:eastAsia="zh-CN"/>
        </w:rPr>
      </w:pPr>
      <w:bookmarkStart w:id="11" w:name="_Toc1497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性能铁氧体一次磁粉项目的征地面积将根据高性能铁氧体一次磁粉项目的实际规模和需求进行精确规划。具体面积XXX平方米，旨在确保高性能铁氧体一次磁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净用地面积是在征地面积基础上去除不可利用面积后的实际可开发用地。具体面积XXX平方米，考虑到环保、交通、安全等多方面因素，以确保高性能铁氧体一次磁粉项目在整体利用效率上达到最优。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高性能铁氧体一次磁粉项目计划建设的建筑总规模具体面积XXX平方米。这一规模的确定综合考虑了高性能铁氧体一次磁粉项目的性质、规模，以及城市规划的相关要求，确保建筑布局与周边环境协调一致。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绿地率是高性能铁氧体一次磁粉项目用地中被规划为绿地的比例。具体面积XXX平方米，旨在通过合理规划绿地，改善高性能铁氧体一次磁粉项目周边环境，提升居民生活质量，并符合城市整体绿化规划。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容积率是用地上可以建设的建筑总体积与用地面积之比。具体面积XXX，通过合理的容积率规划，确保高性能铁氧体一次磁粉项目建筑规模与周边环境和谐共生。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性能铁氧体一次磁粉项目选址与当地城市规划相一致，具体面积XXX平方米。通过与城市规划部门深入沟通，确保高性能铁氧体一次磁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高性能铁氧体一次磁粉项目选址符合当地产业政策，具体面积XXX平方米。这包括高性能铁氧体一次磁粉项目对当地经济的促进作用，以及对相关产业的带动效应，确保高性能铁氧体一次磁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性能铁氧体一次磁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确保高性能铁氧体一次磁粉项目选址具备必要的公共设施配套，具体面积XXX平方米。这包括交通便利性、教育、医疗等基础设施，以提高居民生活品质，使得高性能铁氧体一次磁粉项目选址更具吸引力。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考虑用地总体要求对当地社会稳定性的影响，具体面积XXX平方米。通过深入了解当地社区反馈，确保高性能铁氧体一次磁粉项目的选址和建设过程对当地社会和谐稳定产生积极作用。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高性能铁氧体一次磁粉项目选址不仅符合法规和规划，还在实际操作中具有可行性。这一全面规划将为高性能铁氧体一次磁粉项目的成功实施提供坚实的基础，确保高性能铁氧体一次磁粉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4315"/>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铁氧体一次磁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性能铁氧体一次磁粉项目的设备规划和空间设计中，我们将采取灵活设备布局的措施。设备布局将根据实际需求进行灵活设计，避免不必要的浪费。通过合理规划设备摆放位置，我们将提高设备的利用率，减少设备间距，以确保高性能铁氧体一次磁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性能铁氧体一次磁粉项目内部引入共享设施的概念，例如共享会议室、办公区等。通过这种方式，我们可以减少对资源的重复建设，提高资源共享效率，从而减小高性能铁氧体一次磁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678"/>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高性能铁氧体一次磁粉项目的总图布置中，我们将不同功能区域进行明确的规划，以最大程度满足高性能铁氧体一次磁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4446"/>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性能铁氧体一次磁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性能铁氧体一次磁粉项目对环境的影响是综合评价的重要因素之一。我们将详细考虑选址周边的自然环境、生态保护区、水源地等情况，确保高性能铁氧体一次磁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对选址的评价还需充分考虑当地政府的产业政策和法规。我们将详细了解高性能铁氧体一次磁粉项目所在地的相关政策，确保高性能铁氧体一次磁粉项目的规划和运营与当地法规相符，降低不必要的法律风险。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考虑到社会稳定性对企业运营的重要性，我们将评估选址地区的社会安全情况、劳工关系、社区反馈等方面，以确保高性能铁氧体一次磁粉项目的建设和运营不会受到社会稳定性的负面影响。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最后，我们将综合考虑用地成本，包括土地购置费用、土地开发成本等。通过对用地成本的详细评估，我们能够做出更为精确的经济效益分析，为高性能铁氧体一次磁粉项目的投资决策提供有力支持。</w:t>
      </w:r>
    </w:p>
    <w:p>
      <w:pPr>
        <w:pStyle w:val="Heading1"/>
        <w:ind w:firstLine="560" w:firstLineChars="200"/>
        <w:rPr>
          <w:rFonts w:ascii="仿宋" w:eastAsia="仿宋" w:hAnsi="仿宋" w:cs="仿宋" w:hint="eastAsia"/>
          <w:sz w:val="28"/>
          <w:lang w:eastAsia="zh-CN"/>
        </w:rPr>
      </w:pPr>
      <w:bookmarkStart w:id="15" w:name="_Toc1288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920"/>
      <w:r>
        <w:rPr>
          <w:rFonts w:ascii="仿宋" w:eastAsia="仿宋" w:hAnsi="仿宋" w:cs="仿宋" w:hint="eastAsia"/>
          <w:lang w:eastAsia="zh-CN"/>
        </w:rPr>
        <w:t>(一)、高性能铁氧体一次磁粉行业分析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行业一直以来都是市场的关注焦点。行业内的发展趋势、竞争态势以及潜在机会都对高性能铁氧体一次磁粉项目的推进产生深远的影响。通过深入研究行业的整体概貌，我们将更好地理解行业的核心特征，为高性能铁氧体一次磁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高性能铁氧体一次磁粉行业，技术一直是推动创新和发展的关键因素。我们将对当前技术趋势进行详尽分析，包括但不限于人工智能、大数据应用、先进制造技术等。这有助于高性能铁氧体一次磁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性能铁氧体一次磁粉项目成功的基础。我们将对主要竞争对手进行深入研究，包括其市场份额、产品特点、市场定位等。通过全面了解竞争对手的优势和劣势，高性能铁氧体一次磁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47"/>
      <w:r>
        <w:rPr>
          <w:rFonts w:ascii="仿宋" w:eastAsia="仿宋" w:hAnsi="仿宋" w:cs="仿宋" w:hint="eastAsia"/>
          <w:sz w:val="28"/>
          <w:lang w:eastAsia="zh-CN"/>
        </w:rPr>
        <w:t>(二)、高性能铁氧体一次磁粉市场分析预测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性能铁氧体一次磁粉市场未来的增长趋势。这包括市场的整体规模、各细分领域的发展趋势等。高性能铁氧体一次磁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性能铁氧体一次磁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性能铁氧体一次磁粉项目实施过程中需要充分考虑的因素。我们将对市场风险进行全面评估，包括但不限于政策法规风险、市场竞争风险、技术变革风险等。通过对潜在风险的深入分析，高性能铁氧体一次磁粉项目可以制定相应的风险缓解策略，降低不确定性对高性能铁氧体一次磁粉项目的影响。</w:t>
      </w:r>
    </w:p>
    <w:p>
      <w:pPr>
        <w:pStyle w:val="Heading1"/>
        <w:ind w:firstLine="560" w:firstLineChars="200"/>
        <w:rPr>
          <w:rFonts w:ascii="仿宋" w:eastAsia="仿宋" w:hAnsi="仿宋" w:cs="仿宋" w:hint="eastAsia"/>
          <w:sz w:val="28"/>
          <w:lang w:eastAsia="zh-CN"/>
        </w:rPr>
      </w:pPr>
      <w:bookmarkStart w:id="18" w:name="_Toc25695"/>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143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铁氧体一次磁粉项目的技术管理特点体现在其创新导向。通过引入最先进的技术趋势和解决方案，高性能铁氧体一次磁粉项目致力于提升科技含量、提高质量和效率水平。这意味着我们将采用最新的工具和方法，确保高性能铁氧体一次磁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铁氧体一次磁粉项目技术管理的显著特征。通过整合不同领域的技术资源，我们实现了跨学科的协同工作。这有助于优化技术架构，提高整体效能。此外，整合性策略还促进了不同技术团队之间的紧密沟通和高效合作，确保高性能铁氧体一次磁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铁氧体一次磁粉项目所采用的技术。通过不断优化技术方案，高性能铁氧体一次磁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https://d.book118.com/816143023104010033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高性能铁氧体一次磁粉项目规划设计蓝图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A7FA5"/>
    <w:rsid w:val="7B4A7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4302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2024-01-10T03:06:00Z</dcterms:created>
  <dcterms:modified xsi:type="dcterms:W3CDTF">2024-01-10T03:07:10Z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92450FC5F9214B33896A831CD4879030_11</vt:lpwstr>
  </property>
  <property fmtid="{D5CDD505-2E9C-101B-9397-08002B2CF9AE}" pid="3" name="KSOProductBuildVer">
    <vt:lpwstr>2052-12.1.0.16120</vt:lpwstr>
  </property>
</Properties>
</file>