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机动工业车辆项目规划设计蓝图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59" w:history="1">
        <w:r>
          <w:rPr>
            <w:rFonts w:ascii="仿宋" w:eastAsia="仿宋" w:hAnsi="仿宋" w:cs="仿宋" w:hint="eastAsia"/>
            <w:lang w:eastAsia="zh-CN"/>
          </w:rPr>
          <w:t>概论</w:t>
        </w:r>
        <w:r>
          <w:tab/>
        </w:r>
        <w:r>
          <w:fldChar w:fldCharType="begin"/>
        </w:r>
        <w:r>
          <w:instrText xml:space="preserve"> PAGEREF _Toc18459 \h </w:instrText>
        </w:r>
        <w:r>
          <w:fldChar w:fldCharType="separate"/>
        </w:r>
        <w:r>
          <w:t>3</w:t>
        </w:r>
        <w:r>
          <w:fldChar w:fldCharType="end"/>
        </w:r>
      </w:hyperlink>
    </w:p>
    <w:p>
      <w:pPr>
        <w:pStyle w:val="TOC1"/>
        <w:tabs>
          <w:tab w:val="right" w:leader="dot" w:pos="8306"/>
        </w:tabs>
      </w:pPr>
      <w:hyperlink w:anchor="_Toc16613" w:history="1">
        <w:r>
          <w:rPr>
            <w:rFonts w:ascii="仿宋" w:eastAsia="仿宋" w:hAnsi="仿宋" w:cs="仿宋" w:hint="eastAsia"/>
            <w:lang w:eastAsia="zh-CN"/>
          </w:rPr>
          <w:t>一、工艺说明</w:t>
        </w:r>
        <w:r>
          <w:tab/>
        </w:r>
        <w:r>
          <w:fldChar w:fldCharType="begin"/>
        </w:r>
        <w:r>
          <w:instrText xml:space="preserve"> PAGEREF _Toc16613 \h </w:instrText>
        </w:r>
        <w:r>
          <w:fldChar w:fldCharType="separate"/>
        </w:r>
        <w:r>
          <w:t>3</w:t>
        </w:r>
        <w:r>
          <w:fldChar w:fldCharType="end"/>
        </w:r>
      </w:hyperlink>
    </w:p>
    <w:p>
      <w:pPr>
        <w:pStyle w:val="TOC2"/>
        <w:tabs>
          <w:tab w:val="right" w:leader="dot" w:pos="8306"/>
        </w:tabs>
      </w:pPr>
      <w:hyperlink w:anchor="_Toc2618" w:history="1">
        <w:r>
          <w:rPr>
            <w:rFonts w:ascii="仿宋" w:eastAsia="仿宋" w:hAnsi="仿宋" w:cs="仿宋" w:hint="eastAsia"/>
            <w:lang w:eastAsia="zh-CN"/>
          </w:rPr>
          <w:t>(一)、技术管理特点</w:t>
        </w:r>
        <w:r>
          <w:tab/>
        </w:r>
        <w:r>
          <w:fldChar w:fldCharType="begin"/>
        </w:r>
        <w:r>
          <w:instrText xml:space="preserve"> PAGEREF _Toc2618 \h </w:instrText>
        </w:r>
        <w:r>
          <w:fldChar w:fldCharType="separate"/>
        </w:r>
        <w:r>
          <w:t>3</w:t>
        </w:r>
        <w:r>
          <w:fldChar w:fldCharType="end"/>
        </w:r>
      </w:hyperlink>
    </w:p>
    <w:p>
      <w:pPr>
        <w:pStyle w:val="TOC2"/>
        <w:tabs>
          <w:tab w:val="right" w:leader="dot" w:pos="8306"/>
        </w:tabs>
      </w:pPr>
      <w:hyperlink w:anchor="_Toc5967" w:history="1">
        <w:r>
          <w:rPr>
            <w:rFonts w:ascii="仿宋" w:eastAsia="仿宋" w:hAnsi="仿宋" w:cs="仿宋" w:hint="eastAsia"/>
            <w:lang w:eastAsia="zh-CN"/>
          </w:rPr>
          <w:t>(二)、机动工业车辆项目工艺技术设计方案</w:t>
        </w:r>
        <w:r>
          <w:tab/>
        </w:r>
        <w:r>
          <w:fldChar w:fldCharType="begin"/>
        </w:r>
        <w:r>
          <w:instrText xml:space="preserve"> PAGEREF _Toc5967 \h </w:instrText>
        </w:r>
        <w:r>
          <w:fldChar w:fldCharType="separate"/>
        </w:r>
        <w:r>
          <w:t>4</w:t>
        </w:r>
        <w:r>
          <w:fldChar w:fldCharType="end"/>
        </w:r>
      </w:hyperlink>
    </w:p>
    <w:p>
      <w:pPr>
        <w:pStyle w:val="TOC2"/>
        <w:tabs>
          <w:tab w:val="right" w:leader="dot" w:pos="8306"/>
        </w:tabs>
      </w:pPr>
      <w:hyperlink w:anchor="_Toc26686" w:history="1">
        <w:r>
          <w:rPr>
            <w:rFonts w:ascii="仿宋" w:eastAsia="仿宋" w:hAnsi="仿宋" w:cs="仿宋" w:hint="eastAsia"/>
            <w:lang w:eastAsia="zh-CN"/>
          </w:rPr>
          <w:t>(三)、设备选型方案</w:t>
        </w:r>
        <w:r>
          <w:tab/>
        </w:r>
        <w:r>
          <w:fldChar w:fldCharType="begin"/>
        </w:r>
        <w:r>
          <w:instrText xml:space="preserve"> PAGEREF _Toc26686 \h </w:instrText>
        </w:r>
        <w:r>
          <w:fldChar w:fldCharType="separate"/>
        </w:r>
        <w:r>
          <w:t>5</w:t>
        </w:r>
        <w:r>
          <w:fldChar w:fldCharType="end"/>
        </w:r>
      </w:hyperlink>
    </w:p>
    <w:p>
      <w:pPr>
        <w:pStyle w:val="TOC1"/>
        <w:tabs>
          <w:tab w:val="right" w:leader="dot" w:pos="8306"/>
        </w:tabs>
      </w:pPr>
      <w:hyperlink w:anchor="_Toc12953" w:history="1">
        <w:r>
          <w:rPr>
            <w:rFonts w:ascii="仿宋" w:eastAsia="仿宋" w:hAnsi="仿宋" w:cs="仿宋" w:hint="eastAsia"/>
            <w:lang w:eastAsia="zh-CN"/>
          </w:rPr>
          <w:t>二、机动工业车辆项目危机管理</w:t>
        </w:r>
        <w:r>
          <w:tab/>
        </w:r>
        <w:r>
          <w:fldChar w:fldCharType="begin"/>
        </w:r>
        <w:r>
          <w:instrText xml:space="preserve"> PAGEREF _Toc12953 \h </w:instrText>
        </w:r>
        <w:r>
          <w:fldChar w:fldCharType="separate"/>
        </w:r>
        <w:r>
          <w:t>7</w:t>
        </w:r>
        <w:r>
          <w:fldChar w:fldCharType="end"/>
        </w:r>
      </w:hyperlink>
    </w:p>
    <w:p>
      <w:pPr>
        <w:pStyle w:val="TOC2"/>
        <w:tabs>
          <w:tab w:val="right" w:leader="dot" w:pos="8306"/>
        </w:tabs>
      </w:pPr>
      <w:hyperlink w:anchor="_Toc27396" w:history="1">
        <w:r>
          <w:rPr>
            <w:rFonts w:ascii="仿宋" w:eastAsia="仿宋" w:hAnsi="仿宋" w:cs="仿宋" w:hint="eastAsia"/>
            <w:lang w:eastAsia="zh-CN"/>
          </w:rPr>
          <w:t>(一)、危机预警与识别</w:t>
        </w:r>
        <w:r>
          <w:tab/>
        </w:r>
        <w:r>
          <w:fldChar w:fldCharType="begin"/>
        </w:r>
        <w:r>
          <w:instrText xml:space="preserve"> PAGEREF _Toc27396 \h </w:instrText>
        </w:r>
        <w:r>
          <w:fldChar w:fldCharType="separate"/>
        </w:r>
        <w:r>
          <w:t>7</w:t>
        </w:r>
        <w:r>
          <w:fldChar w:fldCharType="end"/>
        </w:r>
      </w:hyperlink>
    </w:p>
    <w:p>
      <w:pPr>
        <w:pStyle w:val="TOC2"/>
        <w:tabs>
          <w:tab w:val="right" w:leader="dot" w:pos="8306"/>
        </w:tabs>
      </w:pPr>
      <w:hyperlink w:anchor="_Toc20098" w:history="1">
        <w:r>
          <w:rPr>
            <w:rFonts w:ascii="仿宋" w:eastAsia="仿宋" w:hAnsi="仿宋" w:cs="仿宋" w:hint="eastAsia"/>
            <w:lang w:eastAsia="zh-CN"/>
          </w:rPr>
          <w:t>(二)、危机应对与恢复</w:t>
        </w:r>
        <w:r>
          <w:tab/>
        </w:r>
        <w:r>
          <w:fldChar w:fldCharType="begin"/>
        </w:r>
        <w:r>
          <w:instrText xml:space="preserve"> PAGEREF _Toc20098 \h </w:instrText>
        </w:r>
        <w:r>
          <w:fldChar w:fldCharType="separate"/>
        </w:r>
        <w:r>
          <w:t>8</w:t>
        </w:r>
        <w:r>
          <w:fldChar w:fldCharType="end"/>
        </w:r>
      </w:hyperlink>
    </w:p>
    <w:p>
      <w:pPr>
        <w:pStyle w:val="TOC1"/>
        <w:tabs>
          <w:tab w:val="right" w:leader="dot" w:pos="8306"/>
        </w:tabs>
      </w:pPr>
      <w:hyperlink w:anchor="_Toc17468" w:history="1">
        <w:r>
          <w:rPr>
            <w:rFonts w:ascii="仿宋" w:eastAsia="仿宋" w:hAnsi="仿宋" w:cs="仿宋" w:hint="eastAsia"/>
            <w:lang w:eastAsia="zh-CN"/>
          </w:rPr>
          <w:t>三、机动工业车辆项目概论</w:t>
        </w:r>
        <w:r>
          <w:tab/>
        </w:r>
        <w:r>
          <w:fldChar w:fldCharType="begin"/>
        </w:r>
        <w:r>
          <w:instrText xml:space="preserve"> PAGEREF _Toc17468 \h </w:instrText>
        </w:r>
        <w:r>
          <w:fldChar w:fldCharType="separate"/>
        </w:r>
        <w:r>
          <w:t>9</w:t>
        </w:r>
        <w:r>
          <w:fldChar w:fldCharType="end"/>
        </w:r>
      </w:hyperlink>
    </w:p>
    <w:p>
      <w:pPr>
        <w:pStyle w:val="TOC2"/>
        <w:tabs>
          <w:tab w:val="right" w:leader="dot" w:pos="8306"/>
        </w:tabs>
      </w:pPr>
      <w:hyperlink w:anchor="_Toc28451" w:history="1">
        <w:r>
          <w:rPr>
            <w:rFonts w:ascii="仿宋" w:eastAsia="仿宋" w:hAnsi="仿宋" w:cs="仿宋" w:hint="eastAsia"/>
            <w:lang w:eastAsia="zh-CN"/>
          </w:rPr>
          <w:t>(一)、机动工业车辆项目概况</w:t>
        </w:r>
        <w:r>
          <w:tab/>
        </w:r>
        <w:r>
          <w:fldChar w:fldCharType="begin"/>
        </w:r>
        <w:r>
          <w:instrText xml:space="preserve"> PAGEREF _Toc28451 \h </w:instrText>
        </w:r>
        <w:r>
          <w:fldChar w:fldCharType="separate"/>
        </w:r>
        <w:r>
          <w:t>9</w:t>
        </w:r>
        <w:r>
          <w:fldChar w:fldCharType="end"/>
        </w:r>
      </w:hyperlink>
    </w:p>
    <w:p>
      <w:pPr>
        <w:pStyle w:val="TOC2"/>
        <w:tabs>
          <w:tab w:val="right" w:leader="dot" w:pos="8306"/>
        </w:tabs>
      </w:pPr>
      <w:hyperlink w:anchor="_Toc17436" w:history="1">
        <w:r>
          <w:rPr>
            <w:rFonts w:ascii="仿宋" w:eastAsia="仿宋" w:hAnsi="仿宋" w:cs="仿宋" w:hint="eastAsia"/>
            <w:lang w:eastAsia="zh-CN"/>
          </w:rPr>
          <w:t>(二)、机动工业车辆项目目标</w:t>
        </w:r>
        <w:r>
          <w:tab/>
        </w:r>
        <w:r>
          <w:fldChar w:fldCharType="begin"/>
        </w:r>
        <w:r>
          <w:instrText xml:space="preserve"> PAGEREF _Toc17436 \h </w:instrText>
        </w:r>
        <w:r>
          <w:fldChar w:fldCharType="separate"/>
        </w:r>
        <w:r>
          <w:t>12</w:t>
        </w:r>
        <w:r>
          <w:fldChar w:fldCharType="end"/>
        </w:r>
      </w:hyperlink>
    </w:p>
    <w:p>
      <w:pPr>
        <w:pStyle w:val="TOC2"/>
        <w:tabs>
          <w:tab w:val="right" w:leader="dot" w:pos="8306"/>
        </w:tabs>
      </w:pPr>
      <w:hyperlink w:anchor="_Toc5716" w:history="1">
        <w:r>
          <w:rPr>
            <w:rFonts w:ascii="仿宋" w:eastAsia="仿宋" w:hAnsi="仿宋" w:cs="仿宋" w:hint="eastAsia"/>
            <w:lang w:eastAsia="zh-CN"/>
          </w:rPr>
          <w:t>(三)、机动工业车辆项目提出的理由</w:t>
        </w:r>
        <w:r>
          <w:tab/>
        </w:r>
        <w:r>
          <w:fldChar w:fldCharType="begin"/>
        </w:r>
        <w:r>
          <w:instrText xml:space="preserve"> PAGEREF _Toc5716 \h </w:instrText>
        </w:r>
        <w:r>
          <w:fldChar w:fldCharType="separate"/>
        </w:r>
        <w:r>
          <w:t>12</w:t>
        </w:r>
        <w:r>
          <w:fldChar w:fldCharType="end"/>
        </w:r>
      </w:hyperlink>
    </w:p>
    <w:p>
      <w:pPr>
        <w:pStyle w:val="TOC2"/>
        <w:tabs>
          <w:tab w:val="right" w:leader="dot" w:pos="8306"/>
        </w:tabs>
      </w:pPr>
      <w:hyperlink w:anchor="_Toc30130" w:history="1">
        <w:r>
          <w:rPr>
            <w:rFonts w:ascii="仿宋" w:eastAsia="仿宋" w:hAnsi="仿宋" w:cs="仿宋" w:hint="eastAsia"/>
            <w:lang w:eastAsia="zh-CN"/>
          </w:rPr>
          <w:t>(四)、机动工业车辆项目意义</w:t>
        </w:r>
        <w:r>
          <w:tab/>
        </w:r>
        <w:r>
          <w:fldChar w:fldCharType="begin"/>
        </w:r>
        <w:r>
          <w:instrText xml:space="preserve"> PAGEREF _Toc30130 \h </w:instrText>
        </w:r>
        <w:r>
          <w:fldChar w:fldCharType="separate"/>
        </w:r>
        <w:r>
          <w:t>14</w:t>
        </w:r>
        <w:r>
          <w:fldChar w:fldCharType="end"/>
        </w:r>
      </w:hyperlink>
    </w:p>
    <w:p>
      <w:pPr>
        <w:pStyle w:val="TOC2"/>
        <w:tabs>
          <w:tab w:val="right" w:leader="dot" w:pos="8306"/>
        </w:tabs>
      </w:pPr>
      <w:hyperlink w:anchor="_Toc14647" w:history="1">
        <w:r>
          <w:rPr>
            <w:rFonts w:ascii="仿宋" w:eastAsia="仿宋" w:hAnsi="仿宋" w:cs="仿宋" w:hint="eastAsia"/>
            <w:lang w:eastAsia="zh-CN"/>
          </w:rPr>
          <w:t>(五)、机动工业车辆项目背景</w:t>
        </w:r>
        <w:r>
          <w:tab/>
        </w:r>
        <w:r>
          <w:fldChar w:fldCharType="begin"/>
        </w:r>
        <w:r>
          <w:instrText xml:space="preserve"> PAGEREF _Toc14647 \h </w:instrText>
        </w:r>
        <w:r>
          <w:fldChar w:fldCharType="separate"/>
        </w:r>
        <w:r>
          <w:t>15</w:t>
        </w:r>
        <w:r>
          <w:fldChar w:fldCharType="end"/>
        </w:r>
      </w:hyperlink>
    </w:p>
    <w:p>
      <w:pPr>
        <w:pStyle w:val="TOC1"/>
        <w:tabs>
          <w:tab w:val="right" w:leader="dot" w:pos="8306"/>
        </w:tabs>
      </w:pPr>
      <w:hyperlink w:anchor="_Toc24247" w:history="1">
        <w:r>
          <w:rPr>
            <w:rFonts w:ascii="仿宋" w:eastAsia="仿宋" w:hAnsi="仿宋" w:cs="仿宋" w:hint="eastAsia"/>
            <w:lang w:eastAsia="zh-CN"/>
          </w:rPr>
          <w:t>四、机动工业车辆项目文档管理</w:t>
        </w:r>
        <w:r>
          <w:tab/>
        </w:r>
        <w:r>
          <w:fldChar w:fldCharType="begin"/>
        </w:r>
        <w:r>
          <w:instrText xml:space="preserve"> PAGEREF _Toc24247 \h </w:instrText>
        </w:r>
        <w:r>
          <w:fldChar w:fldCharType="separate"/>
        </w:r>
        <w:r>
          <w:t>16</w:t>
        </w:r>
        <w:r>
          <w:fldChar w:fldCharType="end"/>
        </w:r>
      </w:hyperlink>
    </w:p>
    <w:p>
      <w:pPr>
        <w:pStyle w:val="TOC2"/>
        <w:tabs>
          <w:tab w:val="right" w:leader="dot" w:pos="8306"/>
        </w:tabs>
      </w:pPr>
      <w:hyperlink w:anchor="_Toc7995" w:history="1">
        <w:r>
          <w:rPr>
            <w:rFonts w:ascii="仿宋" w:eastAsia="仿宋" w:hAnsi="仿宋" w:cs="仿宋" w:hint="eastAsia"/>
            <w:lang w:eastAsia="zh-CN"/>
          </w:rPr>
          <w:t>(一)、文档编制与审查</w:t>
        </w:r>
        <w:r>
          <w:tab/>
        </w:r>
        <w:r>
          <w:fldChar w:fldCharType="begin"/>
        </w:r>
        <w:r>
          <w:instrText xml:space="preserve"> PAGEREF _Toc7995 \h </w:instrText>
        </w:r>
        <w:r>
          <w:fldChar w:fldCharType="separate"/>
        </w:r>
        <w:r>
          <w:t>16</w:t>
        </w:r>
        <w:r>
          <w:fldChar w:fldCharType="end"/>
        </w:r>
      </w:hyperlink>
    </w:p>
    <w:p>
      <w:pPr>
        <w:pStyle w:val="TOC2"/>
        <w:tabs>
          <w:tab w:val="right" w:leader="dot" w:pos="8306"/>
        </w:tabs>
      </w:pPr>
      <w:hyperlink w:anchor="_Toc1812" w:history="1">
        <w:r>
          <w:rPr>
            <w:rFonts w:ascii="仿宋" w:eastAsia="仿宋" w:hAnsi="仿宋" w:cs="仿宋" w:hint="eastAsia"/>
            <w:lang w:eastAsia="zh-CN"/>
          </w:rPr>
          <w:t>(二)、文档发布与分发</w:t>
        </w:r>
        <w:r>
          <w:tab/>
        </w:r>
        <w:r>
          <w:fldChar w:fldCharType="begin"/>
        </w:r>
        <w:r>
          <w:instrText xml:space="preserve"> PAGEREF _Toc1812 \h </w:instrText>
        </w:r>
        <w:r>
          <w:fldChar w:fldCharType="separate"/>
        </w:r>
        <w:r>
          <w:t>17</w:t>
        </w:r>
        <w:r>
          <w:fldChar w:fldCharType="end"/>
        </w:r>
      </w:hyperlink>
    </w:p>
    <w:p>
      <w:pPr>
        <w:pStyle w:val="TOC2"/>
        <w:tabs>
          <w:tab w:val="right" w:leader="dot" w:pos="8306"/>
        </w:tabs>
      </w:pPr>
      <w:hyperlink w:anchor="_Toc24080" w:history="1">
        <w:r>
          <w:rPr>
            <w:rFonts w:ascii="仿宋" w:eastAsia="仿宋" w:hAnsi="仿宋" w:cs="仿宋" w:hint="eastAsia"/>
            <w:lang w:eastAsia="zh-CN"/>
          </w:rPr>
          <w:t>(三)、文档存档与归档</w:t>
        </w:r>
        <w:r>
          <w:tab/>
        </w:r>
        <w:r>
          <w:fldChar w:fldCharType="begin"/>
        </w:r>
        <w:r>
          <w:instrText xml:space="preserve"> PAGEREF _Toc24080 \h </w:instrText>
        </w:r>
        <w:r>
          <w:fldChar w:fldCharType="separate"/>
        </w:r>
        <w:r>
          <w:t>18</w:t>
        </w:r>
        <w:r>
          <w:fldChar w:fldCharType="end"/>
        </w:r>
      </w:hyperlink>
    </w:p>
    <w:p>
      <w:pPr>
        <w:pStyle w:val="TOC1"/>
        <w:tabs>
          <w:tab w:val="right" w:leader="dot" w:pos="8306"/>
        </w:tabs>
      </w:pPr>
      <w:hyperlink w:anchor="_Toc19830" w:history="1">
        <w:r>
          <w:rPr>
            <w:rFonts w:ascii="仿宋" w:eastAsia="仿宋" w:hAnsi="仿宋" w:cs="仿宋" w:hint="eastAsia"/>
            <w:lang w:eastAsia="zh-CN"/>
          </w:rPr>
          <w:t>五、机动工业车辆项目建设单位说明</w:t>
        </w:r>
        <w:r>
          <w:tab/>
        </w:r>
        <w:r>
          <w:fldChar w:fldCharType="begin"/>
        </w:r>
        <w:r>
          <w:instrText xml:space="preserve"> PAGEREF _Toc19830 \h </w:instrText>
        </w:r>
        <w:r>
          <w:fldChar w:fldCharType="separate"/>
        </w:r>
        <w:r>
          <w:t>19</w:t>
        </w:r>
        <w:r>
          <w:fldChar w:fldCharType="end"/>
        </w:r>
      </w:hyperlink>
    </w:p>
    <w:p>
      <w:pPr>
        <w:pStyle w:val="TOC2"/>
        <w:tabs>
          <w:tab w:val="right" w:leader="dot" w:pos="8306"/>
        </w:tabs>
      </w:pPr>
      <w:hyperlink w:anchor="_Toc611" w:history="1">
        <w:r>
          <w:rPr>
            <w:rFonts w:ascii="仿宋" w:eastAsia="仿宋" w:hAnsi="仿宋" w:cs="仿宋" w:hint="eastAsia"/>
            <w:lang w:eastAsia="zh-CN"/>
          </w:rPr>
          <w:t>(一)、机动工业车辆项目承办单位基本情况</w:t>
        </w:r>
        <w:r>
          <w:tab/>
        </w:r>
        <w:r>
          <w:fldChar w:fldCharType="begin"/>
        </w:r>
        <w:r>
          <w:instrText xml:space="preserve"> PAGEREF _Toc611 \h </w:instrText>
        </w:r>
        <w:r>
          <w:fldChar w:fldCharType="separate"/>
        </w:r>
        <w:r>
          <w:t>19</w:t>
        </w:r>
        <w:r>
          <w:fldChar w:fldCharType="end"/>
        </w:r>
      </w:hyperlink>
    </w:p>
    <w:p>
      <w:pPr>
        <w:pStyle w:val="TOC2"/>
        <w:tabs>
          <w:tab w:val="right" w:leader="dot" w:pos="8306"/>
        </w:tabs>
      </w:pPr>
      <w:hyperlink w:anchor="_Toc31145" w:history="1">
        <w:r>
          <w:rPr>
            <w:rFonts w:ascii="仿宋" w:eastAsia="仿宋" w:hAnsi="仿宋" w:cs="仿宋" w:hint="eastAsia"/>
            <w:lang w:eastAsia="zh-CN"/>
          </w:rPr>
          <w:t>(二)、公司经济效益分析</w:t>
        </w:r>
        <w:r>
          <w:tab/>
        </w:r>
        <w:r>
          <w:fldChar w:fldCharType="begin"/>
        </w:r>
        <w:r>
          <w:instrText xml:space="preserve"> PAGEREF _Toc31145 \h </w:instrText>
        </w:r>
        <w:r>
          <w:fldChar w:fldCharType="separate"/>
        </w:r>
        <w:r>
          <w:t>20</w:t>
        </w:r>
        <w:r>
          <w:fldChar w:fldCharType="end"/>
        </w:r>
      </w:hyperlink>
    </w:p>
    <w:p>
      <w:pPr>
        <w:pStyle w:val="TOC1"/>
        <w:tabs>
          <w:tab w:val="right" w:leader="dot" w:pos="8306"/>
        </w:tabs>
      </w:pPr>
      <w:hyperlink w:anchor="_Toc13153" w:history="1">
        <w:r>
          <w:rPr>
            <w:rFonts w:ascii="仿宋" w:eastAsia="仿宋" w:hAnsi="仿宋" w:cs="仿宋" w:hint="eastAsia"/>
            <w:lang w:eastAsia="zh-CN"/>
          </w:rPr>
          <w:t>六、市场分析、调研</w:t>
        </w:r>
        <w:r>
          <w:tab/>
        </w:r>
        <w:r>
          <w:fldChar w:fldCharType="begin"/>
        </w:r>
        <w:r>
          <w:instrText xml:space="preserve"> PAGEREF _Toc13153 \h </w:instrText>
        </w:r>
        <w:r>
          <w:fldChar w:fldCharType="separate"/>
        </w:r>
        <w:r>
          <w:t>21</w:t>
        </w:r>
        <w:r>
          <w:fldChar w:fldCharType="end"/>
        </w:r>
      </w:hyperlink>
    </w:p>
    <w:p>
      <w:pPr>
        <w:pStyle w:val="TOC2"/>
        <w:tabs>
          <w:tab w:val="right" w:leader="dot" w:pos="8306"/>
        </w:tabs>
      </w:pPr>
      <w:hyperlink w:anchor="_Toc17035" w:history="1">
        <w:r>
          <w:rPr>
            <w:rFonts w:ascii="仿宋" w:eastAsia="仿宋" w:hAnsi="仿宋" w:cs="仿宋" w:hint="eastAsia"/>
            <w:lang w:eastAsia="zh-CN"/>
          </w:rPr>
          <w:t>(一)、机动工业车辆行业分析</w:t>
        </w:r>
        <w:r>
          <w:tab/>
        </w:r>
        <w:r>
          <w:fldChar w:fldCharType="begin"/>
        </w:r>
        <w:r>
          <w:instrText xml:space="preserve"> PAGEREF _Toc17035 \h </w:instrText>
        </w:r>
        <w:r>
          <w:fldChar w:fldCharType="separate"/>
        </w:r>
        <w:r>
          <w:t>21</w:t>
        </w:r>
        <w:r>
          <w:fldChar w:fldCharType="end"/>
        </w:r>
      </w:hyperlink>
    </w:p>
    <w:p>
      <w:pPr>
        <w:pStyle w:val="TOC2"/>
        <w:tabs>
          <w:tab w:val="right" w:leader="dot" w:pos="8306"/>
        </w:tabs>
      </w:pPr>
      <w:hyperlink w:anchor="_Toc20295" w:history="1">
        <w:r>
          <w:rPr>
            <w:rFonts w:ascii="仿宋" w:eastAsia="仿宋" w:hAnsi="仿宋" w:cs="仿宋" w:hint="eastAsia"/>
            <w:lang w:eastAsia="zh-CN"/>
          </w:rPr>
          <w:t>(二)、机动工业车辆市场分析预测</w:t>
        </w:r>
        <w:r>
          <w:tab/>
        </w:r>
        <w:r>
          <w:fldChar w:fldCharType="begin"/>
        </w:r>
        <w:r>
          <w:instrText xml:space="preserve"> PAGEREF _Toc20295 \h </w:instrText>
        </w:r>
        <w:r>
          <w:fldChar w:fldCharType="separate"/>
        </w:r>
        <w:r>
          <w:t>22</w:t>
        </w:r>
        <w:r>
          <w:fldChar w:fldCharType="end"/>
        </w:r>
      </w:hyperlink>
    </w:p>
    <w:p>
      <w:pPr>
        <w:pStyle w:val="TOC1"/>
        <w:tabs>
          <w:tab w:val="right" w:leader="dot" w:pos="8306"/>
        </w:tabs>
      </w:pPr>
      <w:hyperlink w:anchor="_Toc27863" w:history="1">
        <w:r>
          <w:rPr>
            <w:rFonts w:ascii="仿宋" w:eastAsia="仿宋" w:hAnsi="仿宋" w:cs="仿宋" w:hint="eastAsia"/>
            <w:lang w:eastAsia="zh-CN"/>
          </w:rPr>
          <w:t>七、机动工业车辆项目社会影响</w:t>
        </w:r>
        <w:r>
          <w:tab/>
        </w:r>
        <w:r>
          <w:fldChar w:fldCharType="begin"/>
        </w:r>
        <w:r>
          <w:instrText xml:space="preserve"> PAGEREF _Toc27863 \h </w:instrText>
        </w:r>
        <w:r>
          <w:fldChar w:fldCharType="separate"/>
        </w:r>
        <w:r>
          <w:t>23</w:t>
        </w:r>
        <w:r>
          <w:fldChar w:fldCharType="end"/>
        </w:r>
      </w:hyperlink>
    </w:p>
    <w:p>
      <w:pPr>
        <w:pStyle w:val="TOC2"/>
        <w:tabs>
          <w:tab w:val="right" w:leader="dot" w:pos="8306"/>
        </w:tabs>
      </w:pPr>
      <w:hyperlink w:anchor="_Toc12687" w:history="1">
        <w:r>
          <w:rPr>
            <w:rFonts w:ascii="仿宋" w:eastAsia="仿宋" w:hAnsi="仿宋" w:cs="仿宋" w:hint="eastAsia"/>
            <w:lang w:eastAsia="zh-CN"/>
          </w:rPr>
          <w:t>(一)、社会责任与义务</w:t>
        </w:r>
        <w:r>
          <w:tab/>
        </w:r>
        <w:r>
          <w:fldChar w:fldCharType="begin"/>
        </w:r>
        <w:r>
          <w:instrText xml:space="preserve"> PAGEREF _Toc12687 \h </w:instrText>
        </w:r>
        <w:r>
          <w:fldChar w:fldCharType="separate"/>
        </w:r>
        <w:r>
          <w:t>23</w:t>
        </w:r>
        <w:r>
          <w:fldChar w:fldCharType="end"/>
        </w:r>
      </w:hyperlink>
    </w:p>
    <w:p>
      <w:pPr>
        <w:pStyle w:val="TOC2"/>
        <w:tabs>
          <w:tab w:val="right" w:leader="dot" w:pos="8306"/>
        </w:tabs>
      </w:pPr>
      <w:hyperlink w:anchor="_Toc4382" w:history="1">
        <w:r>
          <w:rPr>
            <w:rFonts w:ascii="仿宋" w:eastAsia="仿宋" w:hAnsi="仿宋" w:cs="仿宋" w:hint="eastAsia"/>
            <w:lang w:eastAsia="zh-CN"/>
          </w:rPr>
          <w:t>(二)、社会参与与沟通</w:t>
        </w:r>
        <w:r>
          <w:tab/>
        </w:r>
        <w:r>
          <w:fldChar w:fldCharType="begin"/>
        </w:r>
        <w:r>
          <w:instrText xml:space="preserve"> PAGEREF _Toc4382 \h </w:instrText>
        </w:r>
        <w:r>
          <w:fldChar w:fldCharType="separate"/>
        </w:r>
        <w:r>
          <w:t>23</w:t>
        </w:r>
        <w:r>
          <w:fldChar w:fldCharType="end"/>
        </w:r>
      </w:hyperlink>
    </w:p>
    <w:p>
      <w:pPr>
        <w:pStyle w:val="TOC1"/>
        <w:tabs>
          <w:tab w:val="right" w:leader="dot" w:pos="8306"/>
        </w:tabs>
      </w:pPr>
      <w:hyperlink w:anchor="_Toc6015" w:history="1">
        <w:r>
          <w:rPr>
            <w:rFonts w:ascii="仿宋" w:eastAsia="仿宋" w:hAnsi="仿宋" w:cs="仿宋" w:hint="eastAsia"/>
            <w:lang w:eastAsia="zh-CN"/>
          </w:rPr>
          <w:t>八、机动工业车辆项目人力资源管理</w:t>
        </w:r>
        <w:r>
          <w:tab/>
        </w:r>
        <w:r>
          <w:fldChar w:fldCharType="begin"/>
        </w:r>
        <w:r>
          <w:instrText xml:space="preserve"> PAGEREF _Toc6015 \h </w:instrText>
        </w:r>
        <w:r>
          <w:fldChar w:fldCharType="separate"/>
        </w:r>
        <w:r>
          <w:t>24</w:t>
        </w:r>
        <w:r>
          <w:fldChar w:fldCharType="end"/>
        </w:r>
      </w:hyperlink>
    </w:p>
    <w:p>
      <w:pPr>
        <w:pStyle w:val="TOC2"/>
        <w:tabs>
          <w:tab w:val="right" w:leader="dot" w:pos="8306"/>
        </w:tabs>
      </w:pPr>
      <w:hyperlink w:anchor="_Toc19105" w:history="1">
        <w:r>
          <w:rPr>
            <w:rFonts w:ascii="仿宋" w:eastAsia="仿宋" w:hAnsi="仿宋" w:cs="仿宋" w:hint="eastAsia"/>
            <w:lang w:eastAsia="zh-CN"/>
          </w:rPr>
          <w:t>(一)、建立健全的预算管理制度</w:t>
        </w:r>
        <w:r>
          <w:tab/>
        </w:r>
        <w:r>
          <w:fldChar w:fldCharType="begin"/>
        </w:r>
        <w:r>
          <w:instrText xml:space="preserve"> PAGEREF _Toc19105 \h </w:instrText>
        </w:r>
        <w:r>
          <w:fldChar w:fldCharType="separate"/>
        </w:r>
        <w:r>
          <w:t>24</w:t>
        </w:r>
        <w:r>
          <w:fldChar w:fldCharType="end"/>
        </w:r>
      </w:hyperlink>
    </w:p>
    <w:p>
      <w:pPr>
        <w:pStyle w:val="TOC2"/>
        <w:tabs>
          <w:tab w:val="right" w:leader="dot" w:pos="8306"/>
        </w:tabs>
      </w:pPr>
      <w:hyperlink w:anchor="_Toc32285" w:history="1">
        <w:r>
          <w:rPr>
            <w:rFonts w:ascii="仿宋" w:eastAsia="仿宋" w:hAnsi="仿宋" w:cs="仿宋" w:hint="eastAsia"/>
            <w:lang w:eastAsia="zh-CN"/>
          </w:rPr>
          <w:t>(二)、加强资金流动监控</w:t>
        </w:r>
        <w:r>
          <w:tab/>
        </w:r>
        <w:r>
          <w:fldChar w:fldCharType="begin"/>
        </w:r>
        <w:r>
          <w:instrText xml:space="preserve"> PAGEREF _Toc32285 \h </w:instrText>
        </w:r>
        <w:r>
          <w:fldChar w:fldCharType="separate"/>
        </w:r>
        <w:r>
          <w:t>26</w:t>
        </w:r>
        <w:r>
          <w:fldChar w:fldCharType="end"/>
        </w:r>
      </w:hyperlink>
    </w:p>
    <w:p>
      <w:pPr>
        <w:pStyle w:val="TOC2"/>
        <w:tabs>
          <w:tab w:val="right" w:leader="dot" w:pos="8306"/>
        </w:tabs>
      </w:pPr>
      <w:hyperlink w:anchor="_Toc24047" w:history="1">
        <w:r>
          <w:rPr>
            <w:rFonts w:ascii="仿宋" w:eastAsia="仿宋" w:hAnsi="仿宋" w:cs="仿宋" w:hint="eastAsia"/>
            <w:lang w:eastAsia="zh-CN"/>
          </w:rPr>
          <w:t>(三)、制定完善的风险控制机制</w:t>
        </w:r>
        <w:r>
          <w:tab/>
        </w:r>
        <w:r>
          <w:fldChar w:fldCharType="begin"/>
        </w:r>
        <w:r>
          <w:instrText xml:space="preserve"> PAGEREF _Toc24047 \h </w:instrText>
        </w:r>
        <w:r>
          <w:fldChar w:fldCharType="separate"/>
        </w:r>
        <w:r>
          <w:t>27</w:t>
        </w:r>
        <w:r>
          <w:fldChar w:fldCharType="end"/>
        </w:r>
      </w:hyperlink>
    </w:p>
    <w:p>
      <w:pPr>
        <w:pStyle w:val="TOC2"/>
        <w:tabs>
          <w:tab w:val="right" w:leader="dot" w:pos="8306"/>
        </w:tabs>
      </w:pPr>
      <w:hyperlink w:anchor="_Toc27864" w:history="1">
        <w:r>
          <w:rPr>
            <w:rFonts w:ascii="仿宋" w:eastAsia="仿宋" w:hAnsi="仿宋" w:cs="仿宋" w:hint="eastAsia"/>
            <w:lang w:eastAsia="zh-CN"/>
          </w:rPr>
          <w:t>(四)、优化成本管理</w:t>
        </w:r>
        <w:r>
          <w:tab/>
        </w:r>
        <w:r>
          <w:fldChar w:fldCharType="begin"/>
        </w:r>
        <w:r>
          <w:instrText xml:space="preserve"> PAGEREF _Toc27864 \h </w:instrText>
        </w:r>
        <w:r>
          <w:fldChar w:fldCharType="separate"/>
        </w:r>
        <w:r>
          <w:t>28</w:t>
        </w:r>
        <w:r>
          <w:fldChar w:fldCharType="end"/>
        </w:r>
      </w:hyperlink>
    </w:p>
    <w:p>
      <w:pPr>
        <w:pStyle w:val="TOC1"/>
        <w:tabs>
          <w:tab w:val="right" w:leader="dot" w:pos="8306"/>
        </w:tabs>
      </w:pPr>
      <w:hyperlink w:anchor="_Toc7534" w:history="1">
        <w:r>
          <w:rPr>
            <w:rFonts w:ascii="仿宋" w:eastAsia="仿宋" w:hAnsi="仿宋" w:cs="仿宋" w:hint="eastAsia"/>
            <w:lang w:eastAsia="zh-CN"/>
          </w:rPr>
          <w:t>九、机动工业车辆项目人力资源培养与发展</w:t>
        </w:r>
        <w:r>
          <w:tab/>
        </w:r>
        <w:r>
          <w:fldChar w:fldCharType="begin"/>
        </w:r>
        <w:r>
          <w:instrText xml:space="preserve"> PAGEREF _Toc7534 \h </w:instrText>
        </w:r>
        <w:r>
          <w:fldChar w:fldCharType="separate"/>
        </w:r>
        <w:r>
          <w:t>30</w:t>
        </w:r>
        <w:r>
          <w:fldChar w:fldCharType="end"/>
        </w:r>
      </w:hyperlink>
    </w:p>
    <w:p>
      <w:pPr>
        <w:pStyle w:val="TOC2"/>
        <w:tabs>
          <w:tab w:val="right" w:leader="dot" w:pos="8306"/>
        </w:tabs>
      </w:pPr>
      <w:hyperlink w:anchor="_Toc31336" w:history="1">
        <w:r>
          <w:rPr>
            <w:rFonts w:ascii="仿宋" w:eastAsia="仿宋" w:hAnsi="仿宋" w:cs="仿宋" w:hint="eastAsia"/>
            <w:lang w:eastAsia="zh-CN"/>
          </w:rPr>
          <w:t>(一)、人才需求与规划</w:t>
        </w:r>
        <w:r>
          <w:tab/>
        </w:r>
        <w:r>
          <w:fldChar w:fldCharType="begin"/>
        </w:r>
        <w:r>
          <w:instrText xml:space="preserve"> PAGEREF _Toc31336 \h </w:instrText>
        </w:r>
        <w:r>
          <w:fldChar w:fldCharType="separate"/>
        </w:r>
        <w:r>
          <w:t>30</w:t>
        </w:r>
        <w:r>
          <w:fldChar w:fldCharType="end"/>
        </w:r>
      </w:hyperlink>
    </w:p>
    <w:p>
      <w:pPr>
        <w:pStyle w:val="TOC2"/>
        <w:tabs>
          <w:tab w:val="right" w:leader="dot" w:pos="8306"/>
        </w:tabs>
      </w:pPr>
      <w:hyperlink w:anchor="_Toc17212" w:history="1">
        <w:r>
          <w:rPr>
            <w:rFonts w:ascii="仿宋" w:eastAsia="仿宋" w:hAnsi="仿宋" w:cs="仿宋" w:hint="eastAsia"/>
            <w:lang w:eastAsia="zh-CN"/>
          </w:rPr>
          <w:t>(二)、培训与发展计划</w:t>
        </w:r>
        <w:r>
          <w:tab/>
        </w:r>
        <w:r>
          <w:fldChar w:fldCharType="begin"/>
        </w:r>
        <w:r>
          <w:instrText xml:space="preserve"> PAGEREF _Toc17212 \h </w:instrText>
        </w:r>
        <w:r>
          <w:fldChar w:fldCharType="separate"/>
        </w:r>
        <w:r>
          <w:t>30</w:t>
        </w:r>
        <w:r>
          <w:fldChar w:fldCharType="end"/>
        </w:r>
      </w:hyperlink>
    </w:p>
    <w:p>
      <w:pPr>
        <w:pStyle w:val="TOC1"/>
        <w:tabs>
          <w:tab w:val="right" w:leader="dot" w:pos="8306"/>
        </w:tabs>
      </w:pPr>
      <w:hyperlink w:anchor="_Toc1450" w:history="1">
        <w:r>
          <w:rPr>
            <w:rFonts w:ascii="仿宋" w:eastAsia="仿宋" w:hAnsi="仿宋" w:cs="仿宋" w:hint="eastAsia"/>
            <w:lang w:eastAsia="zh-CN"/>
          </w:rPr>
          <w:t>十、机动工业车辆项目风险管理</w:t>
        </w:r>
        <w:r>
          <w:tab/>
        </w:r>
        <w:r>
          <w:fldChar w:fldCharType="begin"/>
        </w:r>
        <w:r>
          <w:instrText xml:space="preserve"> PAGEREF _Toc1450 \h </w:instrText>
        </w:r>
        <w:r>
          <w:fldChar w:fldCharType="separate"/>
        </w:r>
        <w:r>
          <w:t>31</w:t>
        </w:r>
        <w:r>
          <w:fldChar w:fldCharType="end"/>
        </w:r>
      </w:hyperlink>
    </w:p>
    <w:p>
      <w:pPr>
        <w:pStyle w:val="TOC2"/>
        <w:tabs>
          <w:tab w:val="right" w:leader="dot" w:pos="8306"/>
        </w:tabs>
      </w:pPr>
      <w:hyperlink w:anchor="_Toc29452" w:history="1">
        <w:r>
          <w:rPr>
            <w:rFonts w:ascii="仿宋" w:eastAsia="仿宋" w:hAnsi="仿宋" w:cs="仿宋" w:hint="eastAsia"/>
            <w:lang w:eastAsia="zh-CN"/>
          </w:rPr>
          <w:t>(一)、风险识别与评估</w:t>
        </w:r>
        <w:r>
          <w:tab/>
        </w:r>
        <w:r>
          <w:fldChar w:fldCharType="begin"/>
        </w:r>
        <w:r>
          <w:instrText xml:space="preserve"> PAGEREF _Toc29452 \h </w:instrText>
        </w:r>
        <w:r>
          <w:fldChar w:fldCharType="separate"/>
        </w:r>
        <w:r>
          <w:t>31</w:t>
        </w:r>
        <w:r>
          <w:fldChar w:fldCharType="end"/>
        </w:r>
      </w:hyperlink>
    </w:p>
    <w:p>
      <w:pPr>
        <w:pStyle w:val="TOC2"/>
        <w:tabs>
          <w:tab w:val="right" w:leader="dot" w:pos="8306"/>
        </w:tabs>
      </w:pPr>
      <w:hyperlink w:anchor="_Toc10900" w:history="1">
        <w:r>
          <w:rPr>
            <w:rFonts w:ascii="仿宋" w:eastAsia="仿宋" w:hAnsi="仿宋" w:cs="仿宋" w:hint="eastAsia"/>
            <w:lang w:eastAsia="zh-CN"/>
          </w:rPr>
          <w:t>(二)、风险应对策略</w:t>
        </w:r>
        <w:r>
          <w:tab/>
        </w:r>
        <w:r>
          <w:fldChar w:fldCharType="begin"/>
        </w:r>
        <w:r>
          <w:instrText xml:space="preserve"> PAGEREF _Toc10900 \h </w:instrText>
        </w:r>
        <w:r>
          <w:fldChar w:fldCharType="separate"/>
        </w:r>
        <w:r>
          <w:t>32</w:t>
        </w:r>
        <w:r>
          <w:fldChar w:fldCharType="end"/>
        </w:r>
      </w:hyperlink>
    </w:p>
    <w:p>
      <w:pPr>
        <w:pStyle w:val="TOC2"/>
        <w:tabs>
          <w:tab w:val="right" w:leader="dot" w:pos="8306"/>
        </w:tabs>
      </w:pPr>
      <w:hyperlink w:anchor="_Toc27621" w:history="1">
        <w:r>
          <w:rPr>
            <w:rFonts w:ascii="仿宋" w:eastAsia="仿宋" w:hAnsi="仿宋" w:cs="仿宋" w:hint="eastAsia"/>
            <w:lang w:eastAsia="zh-CN"/>
          </w:rPr>
          <w:t>(三)、风险监控与控制</w:t>
        </w:r>
        <w:r>
          <w:tab/>
        </w:r>
        <w:r>
          <w:fldChar w:fldCharType="begin"/>
        </w:r>
        <w:r>
          <w:instrText xml:space="preserve"> PAGEREF _Toc27621 \h </w:instrText>
        </w:r>
        <w:r>
          <w:fldChar w:fldCharType="separate"/>
        </w:r>
        <w:r>
          <w:t>34</w:t>
        </w:r>
        <w:r>
          <w:fldChar w:fldCharType="end"/>
        </w:r>
      </w:hyperlink>
    </w:p>
    <w:p>
      <w:pPr>
        <w:pStyle w:val="TOC1"/>
        <w:tabs>
          <w:tab w:val="right" w:leader="dot" w:pos="8306"/>
        </w:tabs>
      </w:pPr>
      <w:hyperlink w:anchor="_Toc31590" w:history="1">
        <w:r>
          <w:rPr>
            <w:rFonts w:ascii="仿宋" w:eastAsia="仿宋" w:hAnsi="仿宋" w:cs="仿宋" w:hint="eastAsia"/>
            <w:lang w:eastAsia="zh-CN"/>
          </w:rPr>
          <w:t>十一、机动工业车辆项目财务管理</w:t>
        </w:r>
        <w:r>
          <w:tab/>
        </w:r>
        <w:r>
          <w:fldChar w:fldCharType="begin"/>
        </w:r>
        <w:r>
          <w:instrText xml:space="preserve"> PAGEREF _Toc31590 \h </w:instrText>
        </w:r>
        <w:r>
          <w:fldChar w:fldCharType="separate"/>
        </w:r>
        <w:r>
          <w:t>35</w:t>
        </w:r>
        <w:r>
          <w:fldChar w:fldCharType="end"/>
        </w:r>
      </w:hyperlink>
    </w:p>
    <w:p>
      <w:pPr>
        <w:pStyle w:val="TOC2"/>
        <w:tabs>
          <w:tab w:val="right" w:leader="dot" w:pos="8306"/>
        </w:tabs>
      </w:pPr>
      <w:hyperlink w:anchor="_Toc28916" w:history="1">
        <w:r>
          <w:rPr>
            <w:rFonts w:ascii="仿宋" w:eastAsia="仿宋" w:hAnsi="仿宋" w:cs="仿宋" w:hint="eastAsia"/>
            <w:lang w:eastAsia="zh-CN"/>
          </w:rPr>
          <w:t>(一)、资金需求大</w:t>
        </w:r>
        <w:r>
          <w:tab/>
        </w:r>
        <w:r>
          <w:fldChar w:fldCharType="begin"/>
        </w:r>
        <w:r>
          <w:instrText xml:space="preserve"> PAGEREF _Toc28916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 w:history="1">
        <w:r>
          <w:rPr>
            <w:rFonts w:ascii="仿宋" w:eastAsia="仿宋" w:hAnsi="仿宋" w:cs="仿宋" w:hint="eastAsia"/>
            <w:lang w:eastAsia="zh-CN"/>
          </w:rPr>
          <w:t>(二)、研发周期长</w:t>
        </w:r>
        <w:r>
          <w:tab/>
        </w:r>
        <w:r>
          <w:fldChar w:fldCharType="begin"/>
        </w:r>
        <w:r>
          <w:instrText xml:space="preserve"> PAGEREF _Toc2246 \h </w:instrText>
        </w:r>
        <w:r>
          <w:fldChar w:fldCharType="separate"/>
        </w:r>
        <w:r>
          <w:t>36</w:t>
        </w:r>
        <w:r>
          <w:fldChar w:fldCharType="end"/>
        </w:r>
      </w:hyperlink>
    </w:p>
    <w:p>
      <w:pPr>
        <w:pStyle w:val="TOC2"/>
        <w:tabs>
          <w:tab w:val="right" w:leader="dot" w:pos="8306"/>
        </w:tabs>
      </w:pPr>
      <w:hyperlink w:anchor="_Toc27086" w:history="1">
        <w:r>
          <w:rPr>
            <w:rFonts w:ascii="仿宋" w:eastAsia="仿宋" w:hAnsi="仿宋" w:cs="仿宋" w:hint="eastAsia"/>
            <w:lang w:eastAsia="zh-CN"/>
          </w:rPr>
          <w:t>(三)、市场风险大</w:t>
        </w:r>
        <w:r>
          <w:tab/>
        </w:r>
        <w:r>
          <w:fldChar w:fldCharType="begin"/>
        </w:r>
        <w:r>
          <w:instrText xml:space="preserve"> PAGEREF _Toc27086 \h </w:instrText>
        </w:r>
        <w:r>
          <w:fldChar w:fldCharType="separate"/>
        </w:r>
        <w:r>
          <w:t>37</w:t>
        </w:r>
        <w:r>
          <w:fldChar w:fldCharType="end"/>
        </w:r>
      </w:hyperlink>
    </w:p>
    <w:p>
      <w:pPr>
        <w:pStyle w:val="TOC2"/>
        <w:tabs>
          <w:tab w:val="right" w:leader="dot" w:pos="8306"/>
        </w:tabs>
      </w:pPr>
      <w:hyperlink w:anchor="_Toc22383" w:history="1">
        <w:r>
          <w:rPr>
            <w:rFonts w:ascii="仿宋" w:eastAsia="仿宋" w:hAnsi="仿宋" w:cs="仿宋" w:hint="eastAsia"/>
            <w:lang w:eastAsia="zh-CN"/>
          </w:rPr>
          <w:t>(四)、利润率高</w:t>
        </w:r>
        <w:r>
          <w:tab/>
        </w:r>
        <w:r>
          <w:fldChar w:fldCharType="begin"/>
        </w:r>
        <w:r>
          <w:instrText xml:space="preserve"> PAGEREF _Toc22383 \h </w:instrText>
        </w:r>
        <w:r>
          <w:fldChar w:fldCharType="separate"/>
        </w:r>
        <w:r>
          <w:t>40</w:t>
        </w:r>
        <w:r>
          <w:fldChar w:fldCharType="end"/>
        </w:r>
      </w:hyperlink>
    </w:p>
    <w:p>
      <w:pPr>
        <w:pStyle w:val="TOC1"/>
        <w:tabs>
          <w:tab w:val="right" w:leader="dot" w:pos="8306"/>
        </w:tabs>
      </w:pPr>
      <w:hyperlink w:anchor="_Toc32208" w:history="1">
        <w:r>
          <w:rPr>
            <w:rFonts w:ascii="仿宋" w:eastAsia="仿宋" w:hAnsi="仿宋" w:cs="仿宋" w:hint="eastAsia"/>
            <w:lang w:eastAsia="zh-CN"/>
          </w:rPr>
          <w:t>十二、机动工业车辆项目投资规划</w:t>
        </w:r>
        <w:r>
          <w:tab/>
        </w:r>
        <w:r>
          <w:fldChar w:fldCharType="begin"/>
        </w:r>
        <w:r>
          <w:instrText xml:space="preserve"> PAGEREF _Toc32208 \h </w:instrText>
        </w:r>
        <w:r>
          <w:fldChar w:fldCharType="separate"/>
        </w:r>
        <w:r>
          <w:t>42</w:t>
        </w:r>
        <w:r>
          <w:fldChar w:fldCharType="end"/>
        </w:r>
      </w:hyperlink>
    </w:p>
    <w:p>
      <w:pPr>
        <w:pStyle w:val="TOC2"/>
        <w:tabs>
          <w:tab w:val="right" w:leader="dot" w:pos="8306"/>
        </w:tabs>
      </w:pPr>
      <w:hyperlink w:anchor="_Toc6291" w:history="1">
        <w:r>
          <w:rPr>
            <w:rFonts w:ascii="仿宋" w:eastAsia="仿宋" w:hAnsi="仿宋" w:cs="仿宋" w:hint="eastAsia"/>
            <w:lang w:eastAsia="zh-CN"/>
          </w:rPr>
          <w:t>(一)、机动工业车辆项目总投资估算</w:t>
        </w:r>
        <w:r>
          <w:tab/>
        </w:r>
        <w:r>
          <w:fldChar w:fldCharType="begin"/>
        </w:r>
        <w:r>
          <w:instrText xml:space="preserve"> PAGEREF _Toc6291 \h </w:instrText>
        </w:r>
        <w:r>
          <w:fldChar w:fldCharType="separate"/>
        </w:r>
        <w:r>
          <w:t>42</w:t>
        </w:r>
        <w:r>
          <w:fldChar w:fldCharType="end"/>
        </w:r>
      </w:hyperlink>
    </w:p>
    <w:p>
      <w:pPr>
        <w:pStyle w:val="TOC2"/>
        <w:tabs>
          <w:tab w:val="right" w:leader="dot" w:pos="8306"/>
        </w:tabs>
      </w:pPr>
      <w:hyperlink w:anchor="_Toc19333" w:history="1">
        <w:r>
          <w:rPr>
            <w:rFonts w:ascii="仿宋" w:eastAsia="仿宋" w:hAnsi="仿宋" w:cs="仿宋" w:hint="eastAsia"/>
            <w:lang w:eastAsia="zh-CN"/>
          </w:rPr>
          <w:t>(二)、资金筹措</w:t>
        </w:r>
        <w:r>
          <w:tab/>
        </w:r>
        <w:r>
          <w:fldChar w:fldCharType="begin"/>
        </w:r>
        <w:r>
          <w:instrText xml:space="preserve"> PAGEREF _Toc19333 \h </w:instrText>
        </w:r>
        <w:r>
          <w:fldChar w:fldCharType="separate"/>
        </w:r>
        <w:r>
          <w:t>43</w:t>
        </w:r>
        <w:r>
          <w:fldChar w:fldCharType="end"/>
        </w:r>
      </w:hyperlink>
    </w:p>
    <w:p>
      <w:pPr>
        <w:pStyle w:val="TOC1"/>
        <w:tabs>
          <w:tab w:val="right" w:leader="dot" w:pos="8306"/>
        </w:tabs>
      </w:pPr>
      <w:hyperlink w:anchor="_Toc25131" w:history="1">
        <w:r>
          <w:rPr>
            <w:rFonts w:ascii="仿宋" w:eastAsia="仿宋" w:hAnsi="仿宋" w:cs="仿宋" w:hint="eastAsia"/>
            <w:lang w:eastAsia="zh-CN"/>
          </w:rPr>
          <w:t>十三、风险识别与分类</w:t>
        </w:r>
        <w:r>
          <w:tab/>
        </w:r>
        <w:r>
          <w:fldChar w:fldCharType="begin"/>
        </w:r>
        <w:r>
          <w:instrText xml:space="preserve"> PAGEREF _Toc25131 \h </w:instrText>
        </w:r>
        <w:r>
          <w:fldChar w:fldCharType="separate"/>
        </w:r>
        <w:r>
          <w:t>44</w:t>
        </w:r>
        <w:r>
          <w:fldChar w:fldCharType="end"/>
        </w:r>
      </w:hyperlink>
    </w:p>
    <w:p>
      <w:pPr>
        <w:pStyle w:val="TOC2"/>
        <w:tabs>
          <w:tab w:val="right" w:leader="dot" w:pos="8306"/>
        </w:tabs>
      </w:pPr>
      <w:hyperlink w:anchor="_Toc9274" w:history="1">
        <w:r>
          <w:rPr>
            <w:rFonts w:ascii="仿宋" w:eastAsia="仿宋" w:hAnsi="仿宋" w:cs="仿宋" w:hint="eastAsia"/>
            <w:lang w:eastAsia="zh-CN"/>
          </w:rPr>
          <w:t>(一)、风险识别</w:t>
        </w:r>
        <w:r>
          <w:tab/>
        </w:r>
        <w:r>
          <w:fldChar w:fldCharType="begin"/>
        </w:r>
        <w:r>
          <w:instrText xml:space="preserve"> PAGEREF _Toc9274 \h </w:instrText>
        </w:r>
        <w:r>
          <w:fldChar w:fldCharType="separate"/>
        </w:r>
        <w:r>
          <w:t>44</w:t>
        </w:r>
        <w:r>
          <w:fldChar w:fldCharType="end"/>
        </w:r>
      </w:hyperlink>
    </w:p>
    <w:p>
      <w:pPr>
        <w:pStyle w:val="TOC2"/>
        <w:tabs>
          <w:tab w:val="right" w:leader="dot" w:pos="8306"/>
        </w:tabs>
      </w:pPr>
      <w:hyperlink w:anchor="_Toc20153" w:history="1">
        <w:r>
          <w:rPr>
            <w:rFonts w:ascii="仿宋" w:eastAsia="仿宋" w:hAnsi="仿宋" w:cs="仿宋" w:hint="eastAsia"/>
            <w:lang w:eastAsia="zh-CN"/>
          </w:rPr>
          <w:t>(二)、风险分类</w:t>
        </w:r>
        <w:r>
          <w:tab/>
        </w:r>
        <w:r>
          <w:fldChar w:fldCharType="begin"/>
        </w:r>
        <w:r>
          <w:instrText xml:space="preserve"> PAGEREF _Toc20153 \h </w:instrText>
        </w:r>
        <w:r>
          <w:fldChar w:fldCharType="separate"/>
        </w:r>
        <w:r>
          <w:t>45</w:t>
        </w:r>
        <w:r>
          <w:fldChar w:fldCharType="end"/>
        </w:r>
      </w:hyperlink>
    </w:p>
    <w:p>
      <w:pPr>
        <w:pStyle w:val="TOC1"/>
        <w:tabs>
          <w:tab w:val="right" w:leader="dot" w:pos="8306"/>
        </w:tabs>
      </w:pPr>
      <w:hyperlink w:anchor="_Toc13605" w:history="1">
        <w:r>
          <w:rPr>
            <w:rFonts w:ascii="仿宋" w:eastAsia="仿宋" w:hAnsi="仿宋" w:cs="仿宋" w:hint="eastAsia"/>
            <w:lang w:eastAsia="zh-CN"/>
          </w:rPr>
          <w:t>十四、机动工业车辆项目实施保障措施</w:t>
        </w:r>
        <w:r>
          <w:tab/>
        </w:r>
        <w:r>
          <w:fldChar w:fldCharType="begin"/>
        </w:r>
        <w:r>
          <w:instrText xml:space="preserve"> PAGEREF _Toc13605 \h </w:instrText>
        </w:r>
        <w:r>
          <w:fldChar w:fldCharType="separate"/>
        </w:r>
        <w:r>
          <w:t>47</w:t>
        </w:r>
        <w:r>
          <w:fldChar w:fldCharType="end"/>
        </w:r>
      </w:hyperlink>
    </w:p>
    <w:p>
      <w:pPr>
        <w:pStyle w:val="TOC2"/>
        <w:tabs>
          <w:tab w:val="right" w:leader="dot" w:pos="8306"/>
        </w:tabs>
      </w:pPr>
      <w:hyperlink w:anchor="_Toc26713" w:history="1">
        <w:r>
          <w:rPr>
            <w:rFonts w:ascii="仿宋" w:eastAsia="仿宋" w:hAnsi="仿宋" w:cs="仿宋" w:hint="eastAsia"/>
            <w:lang w:eastAsia="zh-CN"/>
          </w:rPr>
          <w:t>(一)、机动工业车辆项目实施保障机制</w:t>
        </w:r>
        <w:r>
          <w:tab/>
        </w:r>
        <w:r>
          <w:fldChar w:fldCharType="begin"/>
        </w:r>
        <w:r>
          <w:instrText xml:space="preserve"> PAGEREF _Toc26713 \h </w:instrText>
        </w:r>
        <w:r>
          <w:fldChar w:fldCharType="separate"/>
        </w:r>
        <w:r>
          <w:t>47</w:t>
        </w:r>
        <w:r>
          <w:fldChar w:fldCharType="end"/>
        </w:r>
      </w:hyperlink>
    </w:p>
    <w:p>
      <w:pPr>
        <w:pStyle w:val="TOC2"/>
        <w:tabs>
          <w:tab w:val="right" w:leader="dot" w:pos="8306"/>
        </w:tabs>
      </w:pPr>
      <w:hyperlink w:anchor="_Toc4807" w:history="1">
        <w:r>
          <w:rPr>
            <w:rFonts w:ascii="仿宋" w:eastAsia="仿宋" w:hAnsi="仿宋" w:cs="仿宋" w:hint="eastAsia"/>
            <w:lang w:eastAsia="zh-CN"/>
          </w:rPr>
          <w:t>(二)、机动工业车辆项目法律合规要求</w:t>
        </w:r>
        <w:r>
          <w:tab/>
        </w:r>
        <w:r>
          <w:fldChar w:fldCharType="begin"/>
        </w:r>
        <w:r>
          <w:instrText xml:space="preserve"> PAGEREF _Toc4807 \h </w:instrText>
        </w:r>
        <w:r>
          <w:fldChar w:fldCharType="separate"/>
        </w:r>
        <w:r>
          <w:t>51</w:t>
        </w:r>
        <w:r>
          <w:fldChar w:fldCharType="end"/>
        </w:r>
      </w:hyperlink>
    </w:p>
    <w:p>
      <w:pPr>
        <w:pStyle w:val="TOC2"/>
        <w:tabs>
          <w:tab w:val="right" w:leader="dot" w:pos="8306"/>
        </w:tabs>
      </w:pPr>
      <w:hyperlink w:anchor="_Toc8461" w:history="1">
        <w:r>
          <w:rPr>
            <w:rFonts w:ascii="仿宋" w:eastAsia="仿宋" w:hAnsi="仿宋" w:cs="仿宋" w:hint="eastAsia"/>
            <w:lang w:eastAsia="zh-CN"/>
          </w:rPr>
          <w:t>(三)、机动工业车辆项目合同管理与法律事务</w:t>
        </w:r>
        <w:r>
          <w:tab/>
        </w:r>
        <w:r>
          <w:fldChar w:fldCharType="begin"/>
        </w:r>
        <w:r>
          <w:instrText xml:space="preserve"> PAGEREF _Toc8461 \h </w:instrText>
        </w:r>
        <w:r>
          <w:fldChar w:fldCharType="separate"/>
        </w:r>
        <w:r>
          <w:t>55</w:t>
        </w:r>
        <w:r>
          <w:fldChar w:fldCharType="end"/>
        </w:r>
      </w:hyperlink>
    </w:p>
    <w:p>
      <w:pPr>
        <w:pStyle w:val="TOC2"/>
        <w:tabs>
          <w:tab w:val="right" w:leader="dot" w:pos="8306"/>
        </w:tabs>
      </w:pPr>
      <w:hyperlink w:anchor="_Toc122" w:history="1">
        <w:r>
          <w:rPr>
            <w:rFonts w:ascii="仿宋" w:eastAsia="仿宋" w:hAnsi="仿宋" w:cs="仿宋" w:hint="eastAsia"/>
            <w:lang w:eastAsia="zh-CN"/>
          </w:rPr>
          <w:t>(四)、机动工业车辆项目知识产权保护策略</w:t>
        </w:r>
        <w:r>
          <w:tab/>
        </w:r>
        <w:r>
          <w:fldChar w:fldCharType="begin"/>
        </w:r>
        <w:r>
          <w:instrText xml:space="preserve"> PAGEREF _Toc122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技术管理特点体现在其创新导向。通过引入最先进的技术趋势和解决方案，机动工业车辆项目致力于提升科技含量、提高质量和效率水平。这意味着我们将采用最新的工具和方法，确保机动工业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动工业车辆项目技术管理的显著特征。通过整合不同领域的技术资源，我们实现了跨学科的协同工作。这有助于优化技术架构，提高整体效能。此外，整合性策略还促进了不同技术团队之间的紧密沟通和高效合作，确保机动工业车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动工业车辆项目所采用的技术。通过不断优化技术方案，机动工业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动工业车辆项目团队将在机动工业车辆项目初期识别可能的技术风险，并采取相应的预防和应对措施。通过建立健全的风险评估机制，机动工业车辆项目能够在实施过程中及时发现并解决潜在的技术问题，保障机动工业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动工业车辆项目中，技术将成为机动工业车辆项目成功的有力支持。这一深度剖析揭示了技术管理在机动工业车辆项目实施中的关键作用，为机动工业车辆项目的技术基础奠定了坚实的基础。</w:t>
      </w:r>
    </w:p>
    <w:p>
      <w:pPr>
        <w:pStyle w:val="Heading2"/>
        <w:ind w:firstLine="560" w:firstLineChars="200"/>
        <w:rPr>
          <w:rFonts w:ascii="仿宋" w:eastAsia="仿宋" w:hAnsi="仿宋" w:cs="仿宋" w:hint="eastAsia"/>
          <w:sz w:val="28"/>
          <w:lang w:eastAsia="zh-CN"/>
        </w:rPr>
      </w:pPr>
      <w:bookmarkStart w:id="4" w:name="_Toc5967"/>
      <w:r>
        <w:rPr>
          <w:rFonts w:ascii="仿宋" w:eastAsia="仿宋" w:hAnsi="仿宋" w:cs="仿宋" w:hint="eastAsia"/>
          <w:sz w:val="28"/>
          <w:lang w:eastAsia="zh-CN"/>
        </w:rPr>
        <w:t>(二)、机动工业车辆项目工艺技术设计方案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动工业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动工业车辆项目将严格按照相关行业规范要求进行组织。通过有效控制产品质量，机动工业车辆项目将致力于为顾客提供优质的机动工业车辆项目产品和良好的服务。这体现了机动工业车辆项目对于生产活动合规性和质量标准的高度重视，为机动工业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动工业车辆项目注重生态效益和清洁生产原则。机动工业车辆项目建设将紧密结合地方特色经济发展，与社会经济发展规划和区域环境保护规划方案相协调一致。通过与当地区域自然生态系统的结合，机动工业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动工业车辆项目产品具有多样化的客户需求和个性化的特点。因此，机动工业车辆项目产品规格品种多样，且单批生产数量较小。为满足这一特点，机动工业车辆项目承办单位将建设先进的柔性制造生产线。通过广泛应用柔性制造技术，机动工业车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动工业车辆项目采用的技术具有较高的技术含量和自动化水平，处于国内先进水平。这一技术选用不仅体现了对生产效率、质量和环境友好性的高标准要求，同时为机动工业车辆项目的可持续发展奠定了坚实的基础。</w:t>
      </w:r>
    </w:p>
    <w:p>
      <w:pPr>
        <w:pStyle w:val="Heading2"/>
        <w:ind w:firstLine="560" w:firstLineChars="200"/>
        <w:rPr>
          <w:rFonts w:ascii="仿宋" w:eastAsia="仿宋" w:hAnsi="仿宋" w:cs="仿宋" w:hint="eastAsia"/>
          <w:sz w:val="28"/>
          <w:lang w:eastAsia="zh-CN"/>
        </w:rPr>
      </w:pPr>
      <w:bookmarkStart w:id="5" w:name="_Toc266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为确保机动工业车辆项目的高效生产和技术实施，我们制定了一套精心设计的设备选型方案，以满足机动工业车辆项目生产、质量和环保的要求。该方案的主要特点如下：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动工业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针对机动工业车辆项目产品的多样性和小批量生产的特点，我们将建设柔性制造生产线。通过在设备选型中考虑柔性制造技术，可以灵活应对不同产品规格和生产需求，实现生产线的高度灵活性和适应性。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953"/>
      <w:r>
        <w:rPr>
          <w:rFonts w:ascii="仿宋" w:eastAsia="仿宋" w:hAnsi="仿宋" w:cs="仿宋" w:hint="eastAsia"/>
          <w:sz w:val="28"/>
          <w:lang w:eastAsia="zh-CN"/>
        </w:rPr>
        <w:t>二、机动工业车辆项目危机管理</w:t>
      </w:r>
      <w:bookmarkEnd w:id="6"/>
    </w:p>
    <w:p>
      <w:pPr>
        <w:pStyle w:val="Heading2"/>
        <w:rPr>
          <w:rFonts w:ascii="仿宋" w:eastAsia="仿宋" w:hAnsi="仿宋" w:cs="仿宋" w:hint="eastAsia"/>
          <w:lang w:eastAsia="zh-CN"/>
        </w:rPr>
      </w:pPr>
      <w:bookmarkStart w:id="7" w:name="_Toc2739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项目危机管理中，危机预警与识别是确保机动工业车辆项目稳健运行的核心步骤。通过建立全面的监测机制，机动工业车辆项目团队旨在及时发现和理解潜在的风险和危机因素，以便采取及时的预防和应对措施，确保机动工业车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首先，通过深入的风险评估，机动工业车辆项目团队全面分析了整个机动工业车辆项目和各个阶段可能存在的威胁。这包括准确评估每个潜在风险的发生概率和可能影响的程度，为后续危机预警提供了有力支持。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动工业车辆项目团队着重于明确定义机动工业车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机动工业车辆项目进展的持续监控，团队能够及时发现潜在问题并作出迅速反应。机动工业车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在这一阶段，团队的专业素养和反应速度将发挥至关重要的作用，以确保潜在危机能够在初期得到有效的处理，最大程度地减轻负面影响。通过危机预警与识别，机动工业车辆项目得以更有序、可控地推进。</w:t>
      </w:r>
    </w:p>
    <w:p>
      <w:pPr>
        <w:pStyle w:val="Heading2"/>
        <w:ind w:firstLine="560" w:firstLineChars="200"/>
        <w:rPr>
          <w:rFonts w:ascii="仿宋" w:eastAsia="仿宋" w:hAnsi="仿宋" w:cs="仿宋" w:hint="eastAsia"/>
          <w:sz w:val="28"/>
          <w:lang w:eastAsia="zh-CN"/>
        </w:rPr>
      </w:pPr>
      <w:bookmarkStart w:id="8" w:name="_Toc2009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在危机发生时，机动工业车辆项目团队立即行动，成立了应急小组。该小组的任务是迅速制定并实施紧急应对措施，以最小化潜在损失。以下是采取的主要措施：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暂停机动工业车辆项目进度：为遏制危机蔓延，机动工业车辆项目暂时停止进行，以便全面评估当前状况。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资源重新分配：重新评估机动工业车辆项目资源的分配，确保最大限度地减小损失。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实时沟通：与关键利益相关者建立实时沟通机制，向他们传递机动工业车辆项目危机的实际状况，保障机动工业车辆项目核心利益。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在紧急应对的同时，机动工业车辆项目团队强调了团队协作和有效沟通的重要性。以下是团队协作的关键举措：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信息共享机制：建立了信息共享平台，确保团队成员能够及时获取机动工业车辆项目危机的实时信息。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领导者沟通：机动工业车辆项目领导者通过定期会议和即时沟通工具，指导团队应对危机，保持团队稳定运行。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随着危机得到初步控制，机动工业车辆项目团队转向制定恢复计划，以确保机动工业车辆项目能够从中迅速恢复。主要恢复计划包括：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修复受损的进度计划：重新评估机动工业车辆项目进度，制定修复计划，确保机动工业车辆项目尽快回归正常进程。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重新调整资源分配：优化资源分配，确保机动工业车辆项目在有限资源下高效运转。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风险管理机制加强：对机动工业车辆项目风险进行全面评估，制定更强化的风险管理策略，以预防未来可能的危机。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468"/>
      <w:r>
        <w:rPr>
          <w:rFonts w:ascii="仿宋" w:eastAsia="仿宋" w:hAnsi="仿宋" w:cs="仿宋" w:hint="eastAsia"/>
          <w:sz w:val="28"/>
          <w:lang w:eastAsia="zh-CN"/>
        </w:rPr>
        <w:t>三、机动工业车辆项目概论</w:t>
      </w:r>
      <w:bookmarkEnd w:id="9"/>
    </w:p>
    <w:p>
      <w:pPr>
        <w:pStyle w:val="Heading2"/>
        <w:rPr>
          <w:rFonts w:ascii="仿宋" w:eastAsia="仿宋" w:hAnsi="仿宋" w:cs="仿宋" w:hint="eastAsia"/>
          <w:lang w:eastAsia="zh-CN"/>
        </w:rPr>
      </w:pPr>
      <w:bookmarkStart w:id="10" w:name="_Toc28451"/>
      <w:r>
        <w:rPr>
          <w:rFonts w:ascii="仿宋" w:eastAsia="仿宋" w:hAnsi="仿宋" w:cs="仿宋" w:hint="eastAsia"/>
          <w:lang w:eastAsia="zh-CN"/>
        </w:rPr>
        <w:t>(一)、机动工业车辆项目概况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起源追溯至对市场的深入洞察。市场的不断演变与变革为机动工业车辆项目提供了难得的机遇。当前市场存在的需求缺口和变革的大环境共同构成了机动工业车辆项目的背景。这个机动工业车辆项目旨在充分利用市场机遇，填补行业中尚未满足的需求，为客户提供全新的解决方案。市场的变革和需求的增长使得这个机动工业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机动工业车辆项目名称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正式命名为机动工业车辆。这个名称不仅仅是一个标识，更代表了机动工业车辆项目的核心理念和愿景。它蕴含着机动工业车辆项目所要解决问题的关键字，具有强烈的表达和辨识度，为机动工业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机动工业车辆项目目标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核心目标是提供一种全新、高效的解决方案，满足客户日益增长的需求。机动工业车辆项目追求的不仅仅是满足市场需求，更是在市场中获得卓越的竞争优势。通过不断提升产品或服务的质量和创新水平，机动工业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机动工业车辆项目范围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全面涵盖了产品研发、制造、市场推广和售后服务，确保从产品设计到最终用户体验的全方位关注。这一全面的机动工业车辆项目范围是为了确保机动工业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机动工业车辆项目时间表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机动工业车辆项目计划在未来18个月内完成，包括研发、测试、市场试点和正式推出等不同阶段。这个时间表的合理设计是为了确保机动工业车辆项目各个阶段的顺利推进，以便按时交付高质量的成果。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机动工业车辆项目预算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总预算估算为XX百万美元，主要分配在研发、市场推广、人员培训和运营等方面。这一充足的预算为机动工业车辆项目提供了充足的资源，确保机动工业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机动工业车辆项目风险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可能面临的风险包括市场接受度低、技术难题、竞争激烈等。机动工业车辆项目团队已经制定了相应的风险应对计划，通过前瞻性的风险管理，确保机动工业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机动工业车辆项目团队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机动工业车辆项目汇聚了一支经验丰富、多领域专业素养的核心团队，确保机动工业车辆项目在各个方面都能拥有高水平的执行力。团队的协同作战是机动工业车辆项目成功的关键因素之一。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机动工业车辆项目背景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机动工业车辆项目的背景根植于市场对更高效、创新产品的渴望，同时也受到科技发展对行业格局的深刻改变的影响。这为机动工业车辆项目提供了广阔的发展空间和市场需求。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机动工业车辆项目现状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截至目前，机动工业车辆项目已完成市场调研和技术验证，取得了初步的成功。这为机动工业车辆项目在未来的发展奠定了坚实的基础，为更远大的目标打下了坚实的基石。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436"/>
      <w:r>
        <w:rPr>
          <w:rFonts w:ascii="仿宋" w:eastAsia="仿宋" w:hAnsi="仿宋" w:cs="仿宋" w:hint="eastAsia"/>
          <w:sz w:val="28"/>
          <w:lang w:eastAsia="zh-CN"/>
        </w:rPr>
        <w:t>(二)、机动工业车辆项目目标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keyword》机动工业车辆项目首要业务目标是在市场中占据有利地位，实现产品/服务的成功推广和销售。通过不断提升产品质量、创新性，机动工业车辆项目追求成为行业中的领导者，赢得更多客户的青睐。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在科技迅速发展的时代，机动工业车辆项目着眼于技术创新。通过持续的研发和技术升级，机动工业车辆项目旨在推出更具创新性的产品或服务，以满足市场对新鲜、先进解决方案的需求。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为了建立可持续的客户关系，机动工业车辆项目设定了客户满意度目标。通过提供卓越的产品质量和优质的客户服务，机动工业车辆项目追求赢得客户的信任和忠诚度，确保他们的满意度达到行业领先水平。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机动工业车辆项目注重社会责任和可持续发展。通过实施环保、社会责任机动工业车辆项目，机动工业车辆项目致力于在经济发展的同时保护环境，促进社会公平，实现可持续经营。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机动工业车辆项目的团队是实现目标的核心驱动力。因此，机动工业车辆项目设定了团队发展目标，包括提升团队成员的专业技能、培养领导力，以及搭建协同高效的团队工作氛围。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716"/>
      <w:r>
        <w:rPr>
          <w:rFonts w:ascii="仿宋" w:eastAsia="仿宋" w:hAnsi="仿宋" w:cs="仿宋" w:hint="eastAsia"/>
          <w:sz w:val="28"/>
          <w:lang w:eastAsia="zh-CN"/>
        </w:rPr>
        <w:t>(三)、机动工业车辆项目提出的理由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机动工业车辆项目提出的理由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源于对市场机遇的深刻洞察。当前市场中存在的需求缺口和行业发展趋势表明，有巨大的商业机会等待被开发。通过准确捕捉市场机遇，机动工业车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理念基于对技术创新的信仰。通过持续的研发和技术投入，机动工业车辆项目有望推出更具创新性的产品或服务。在科技飞速发展的当下，机动工业车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是为了增强企业的行业竞争力。通过提升产品或服务的质量和独特性，机动工业车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响应了消费者需求的变化。随着社会和科技的不断发展，消费者对产品和服务的需求也在发生变化。通过深入了解并及时回应消费者的新需求，机动工业车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机动工业车辆项目的提出是企业战略发展规划的一部分。在面对日益激烈的市场竞争和不断变化的商业环境中，机动工业车辆项目作为企业战略的一环，旨在为企业开辟新的增长领域，巩固企业在行业中的地位。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不仅仅是基于商业考量，还注重社会责任。通过推出环保、社会责任等方面的机动工业车辆项目，机动工业车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机动工业车辆项目的提出反映了对利益相关者期望的关注。包括客户、员工、投资者等利益相关者在企业发展中都有着各自的期望，机动工业车辆项目力求在满足这些期望的同时，取得更大的共赢。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130"/>
      <w:r>
        <w:rPr>
          <w:rFonts w:ascii="仿宋" w:eastAsia="仿宋" w:hAnsi="仿宋" w:cs="仿宋" w:hint="eastAsia"/>
          <w:sz w:val="28"/>
          <w:lang w:eastAsia="zh-CN"/>
        </w:rPr>
        <w:t>(四)、机动工业车辆项目意义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在实施机动工业车辆项目的过程中，我们不仅仅是在追逐商业成功，更是为企业和社会的多个层面创造了深远的意义。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首要意义在于提升企业的市场竞争力。通过持续的创新和对产品质量的高标准要求，机动工业车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动工业车辆项目的推进将促使行业技术水平的提升。通过引入先进技术和创新性解决方案，机动工业车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动工业车辆项目不仅创造了大量就业机会，提高了就业水平，还注重社会责任和环保。通过参与社会公益事业和推动环保机动工业车辆项目，机动工业车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综合而言，机动工业车辆项目意义重大，不仅推动了企业的发展，也为行业和社会的进步贡献了积极力量。这是一个全面而深刻的影响，将在未来产生可持续的正面效应。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647"/>
      <w:r>
        <w:rPr>
          <w:rFonts w:ascii="仿宋" w:eastAsia="仿宋" w:hAnsi="仿宋" w:cs="仿宋" w:hint="eastAsia"/>
          <w:sz w:val="28"/>
          <w:lang w:eastAsia="zh-CN"/>
        </w:rPr>
        <w:t>(五)、机动工业车辆项目背景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在当今迅猛发展的商业环境中，机动工业车辆项目的动因根植于对多方面因素的审慎考量。这个机动工业车辆项目的提出并非孤立的决策，而是对企业所处背景深入思考的产物。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动工业车辆项目背后的首要原因。科技的迅速发展和全球市场的快速变化使得企业必须灵活应对。机动工业车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竞争的激烈程度也是机动工业车辆项目背景中不可忽视的一环。企业需要在激烈竞争中脱颖而出，为此，机动工业车辆项目致力于打破常规，提供独特的价值主张，以吸引客户并确保市场份额的增长。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技术的迅速发展为企业带来了机遇与挑战。作为机动工业车辆项目启动的背景之一，对新兴技术的应用将有助于提升企业的技术水平，使其在不断演进的商业环境中保持竞争优势。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此外，社会对企业责任的期望也在逐渐升高。机动工业车辆项目充分融入了社会责任的理念，通过可持续经营和社会公益机动工业车辆项目，企图为社会贡献一份力量，在商业成功的同时关注社会价值。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247"/>
      <w:r>
        <w:rPr>
          <w:rFonts w:ascii="仿宋" w:eastAsia="仿宋" w:hAnsi="仿宋" w:cs="仿宋" w:hint="eastAsia"/>
          <w:sz w:val="28"/>
          <w:lang w:eastAsia="zh-CN"/>
        </w:rPr>
        <w:t>四、机动工业车辆项目文档管理</w:t>
      </w:r>
      <w:bookmarkEnd w:id="15"/>
    </w:p>
    <w:p>
      <w:pPr>
        <w:pStyle w:val="Heading2"/>
        <w:rPr>
          <w:rFonts w:ascii="仿宋" w:eastAsia="仿宋" w:hAnsi="仿宋" w:cs="仿宋" w:hint="eastAsia"/>
          <w:lang w:eastAsia="zh-CN"/>
        </w:rPr>
      </w:pPr>
      <w:bookmarkStart w:id="16" w:name="_Toc799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机动工业车辆项目高度重视文档的质量和准确性，以支持机动工业车辆项目的各项活动和决策。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文档的编制始于机动工业车辆项目计划的初期，我们制定了详细的文档编制计划，明确了每个文档的内容、格式和编写责任人。在机动工业车辆项目启动阶段，我们首先编制了机动工业车辆项目章程，明确定义了机动工业车辆项目的目标、范围、风险等关键要素。随后，机动工业车辆项目团队根据计划陆续编制了需求文档、设计文档、测试文档等各类文档，确保机动工业车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https://d.book118.com/816150105042010040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14FC5"/>
    <w:rsid w:val="7E114F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5010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2024-01-21T14:22:00Z</dcterms:created>
  <dcterms:modified xsi:type="dcterms:W3CDTF">2024-01-21T14:23:03Z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EE1A60B4B96F4E5BA6EC5DD44B4870EC_11</vt:lpwstr>
  </property>
  <property fmtid="{D5CDD505-2E9C-101B-9397-08002B2CF9AE}" pid="3" name="KSOProductBuildVer">
    <vt:lpwstr>2052-12.1.0.16120</vt:lpwstr>
  </property>
</Properties>
</file>