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钛及钛合金板、管、棒、丝及锻件(环、饼坯)项目规划设计蓝图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75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_Toc6755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10" w:history="1">
        <w:r>
          <w:rPr>
            <w:rFonts w:ascii="仿宋" w:eastAsia="仿宋" w:hAnsi="仿宋" w:cs="仿宋" w:hint="eastAsia"/>
            <w:lang w:eastAsia="zh-CN"/>
          </w:rPr>
          <w:t>一、钛及钛合金板、管、棒、丝及锻件(环、饼坯)项目绩效评估</w:t>
        </w:r>
        <w:r>
          <w:tab/>
        </w:r>
        <w:r>
          <w:fldChar w:fldCharType="begin"/>
        </w:r>
        <w:r>
          <w:instrText xml:space="preserve"> PAGEREF _Toc24010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2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_Toc4672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5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_Toc21835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0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_Toc5530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99" w:history="1">
        <w:r>
          <w:rPr>
            <w:rFonts w:ascii="仿宋" w:eastAsia="仿宋" w:hAnsi="仿宋" w:cs="仿宋" w:hint="eastAsia"/>
            <w:lang w:eastAsia="zh-CN"/>
          </w:rPr>
          <w:t>二、钛及钛合金板、管、棒、丝及锻件(环、饼坯)项目文档管理</w:t>
        </w:r>
        <w:r>
          <w:tab/>
        </w:r>
        <w:r>
          <w:fldChar w:fldCharType="begin"/>
        </w:r>
        <w:r>
          <w:instrText xml:space="preserve"> PAGEREF _Toc30799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6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_Toc25976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68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_Toc7568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9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_Toc30779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41" w:history="1">
        <w:r>
          <w:rPr>
            <w:rFonts w:ascii="仿宋" w:eastAsia="仿宋" w:hAnsi="仿宋" w:cs="仿宋" w:hint="eastAsia"/>
            <w:lang w:eastAsia="zh-CN"/>
          </w:rPr>
          <w:t>三、钛及钛合金板、管、棒、丝及锻件(环、饼坯)项目概论</w:t>
        </w:r>
        <w:r>
          <w:tab/>
        </w:r>
        <w:r>
          <w:fldChar w:fldCharType="begin"/>
        </w:r>
        <w:r>
          <w:instrText xml:space="preserve"> PAGEREF _Toc6741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7" w:history="1">
        <w:r>
          <w:rPr>
            <w:rFonts w:ascii="仿宋" w:eastAsia="仿宋" w:hAnsi="仿宋" w:cs="仿宋" w:hint="eastAsia"/>
            <w:lang w:eastAsia="zh-CN"/>
          </w:rPr>
          <w:t>(一)、钛及钛合金板、管、棒、丝及锻件(环、饼坯)项目概况</w:t>
        </w:r>
        <w:r>
          <w:tab/>
        </w:r>
        <w:r>
          <w:fldChar w:fldCharType="begin"/>
        </w:r>
        <w:r>
          <w:instrText xml:space="preserve"> PAGEREF _Toc11497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4" w:history="1">
        <w:r>
          <w:rPr>
            <w:rFonts w:ascii="仿宋" w:eastAsia="仿宋" w:hAnsi="仿宋" w:cs="仿宋" w:hint="eastAsia"/>
            <w:lang w:eastAsia="zh-CN"/>
          </w:rPr>
          <w:t>(二)、钛及钛合金板、管、棒、丝及锻件(环、饼坯)项目目标</w:t>
        </w:r>
        <w:r>
          <w:tab/>
        </w:r>
        <w:r>
          <w:fldChar w:fldCharType="begin"/>
        </w:r>
        <w:r>
          <w:instrText xml:space="preserve"> PAGEREF _Toc7414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8" w:history="1">
        <w:r>
          <w:rPr>
            <w:rFonts w:ascii="仿宋" w:eastAsia="仿宋" w:hAnsi="仿宋" w:cs="仿宋" w:hint="eastAsia"/>
            <w:lang w:eastAsia="zh-CN"/>
          </w:rPr>
          <w:t>(三)、钛及钛合金板、管、棒、丝及锻件(环、饼坯)项目提出的理由</w:t>
        </w:r>
        <w:r>
          <w:tab/>
        </w:r>
        <w:r>
          <w:fldChar w:fldCharType="begin"/>
        </w:r>
        <w:r>
          <w:instrText xml:space="preserve"> PAGEREF _Toc24098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" w:history="1">
        <w:r>
          <w:rPr>
            <w:rFonts w:ascii="仿宋" w:eastAsia="仿宋" w:hAnsi="仿宋" w:cs="仿宋" w:hint="eastAsia"/>
            <w:lang w:eastAsia="zh-CN"/>
          </w:rPr>
          <w:t>(四)、钛及钛合金板、管、棒、丝及锻件(环、饼坯)项目意义</w:t>
        </w:r>
        <w:r>
          <w:tab/>
        </w:r>
        <w:r>
          <w:fldChar w:fldCharType="begin"/>
        </w:r>
        <w:r>
          <w:instrText xml:space="preserve"> PAGEREF _Toc3228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6" w:history="1">
        <w:r>
          <w:rPr>
            <w:rFonts w:ascii="仿宋" w:eastAsia="仿宋" w:hAnsi="仿宋" w:cs="仿宋" w:hint="eastAsia"/>
            <w:lang w:eastAsia="zh-CN"/>
          </w:rPr>
          <w:t>(五)、钛及钛合金板、管、棒、丝及锻件(环、饼坯)项目背景</w:t>
        </w:r>
        <w:r>
          <w:tab/>
        </w:r>
        <w:r>
          <w:fldChar w:fldCharType="begin"/>
        </w:r>
        <w:r>
          <w:instrText xml:space="preserve"> PAGEREF _Toc31076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51" w:history="1">
        <w:r>
          <w:rPr>
            <w:rFonts w:ascii="仿宋" w:eastAsia="仿宋" w:hAnsi="仿宋" w:cs="仿宋" w:hint="eastAsia"/>
            <w:lang w:eastAsia="zh-CN"/>
          </w:rPr>
          <w:t>四、钛及钛合金板、管、棒、丝及锻件(环、饼坯)项目建设背景及必要性分析</w:t>
        </w:r>
        <w:r>
          <w:tab/>
        </w:r>
        <w:r>
          <w:fldChar w:fldCharType="begin"/>
        </w:r>
        <w:r>
          <w:instrText xml:space="preserve"> PAGEREF _Toc8151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75" w:history="1">
        <w:r>
          <w:rPr>
            <w:rFonts w:ascii="仿宋" w:eastAsia="仿宋" w:hAnsi="仿宋" w:cs="仿宋" w:hint="eastAsia"/>
            <w:lang w:eastAsia="zh-CN"/>
          </w:rPr>
          <w:t>(一)、钛及钛合金板、管、棒、丝及锻件(环、饼坯)项目背景分析</w:t>
        </w:r>
        <w:r>
          <w:tab/>
        </w:r>
        <w:r>
          <w:fldChar w:fldCharType="begin"/>
        </w:r>
        <w:r>
          <w:instrText xml:space="preserve"> PAGEREF _Toc9675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2" w:history="1">
        <w:r>
          <w:rPr>
            <w:rFonts w:ascii="仿宋" w:eastAsia="仿宋" w:hAnsi="仿宋" w:cs="仿宋" w:hint="eastAsia"/>
            <w:lang w:eastAsia="zh-CN"/>
          </w:rPr>
          <w:t>(二)、钛及钛合金板、管、棒、丝及锻件(环、饼坯)项目建设必要性分析</w:t>
        </w:r>
        <w:r>
          <w:tab/>
        </w:r>
        <w:r>
          <w:fldChar w:fldCharType="begin"/>
        </w:r>
        <w:r>
          <w:instrText xml:space="preserve"> PAGEREF _Toc10492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34" w:history="1">
        <w:r>
          <w:rPr>
            <w:rFonts w:ascii="仿宋" w:eastAsia="仿宋" w:hAnsi="仿宋" w:cs="仿宋" w:hint="eastAsia"/>
            <w:lang w:eastAsia="zh-CN"/>
          </w:rPr>
          <w:t>五、钛及钛合金板、管、棒、丝及锻件(环、饼坯)项目可持续发展</w:t>
        </w:r>
        <w:r>
          <w:tab/>
        </w:r>
        <w:r>
          <w:fldChar w:fldCharType="begin"/>
        </w:r>
        <w:r>
          <w:instrText xml:space="preserve"> PAGEREF _Toc7534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82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_Toc20082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9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_Toc14089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93" w:history="1">
        <w:r>
          <w:rPr>
            <w:rFonts w:ascii="仿宋" w:eastAsia="仿宋" w:hAnsi="仿宋" w:cs="仿宋" w:hint="eastAsia"/>
            <w:lang w:eastAsia="zh-CN"/>
          </w:rPr>
          <w:t>六、钛及钛合金板、管、棒、丝及锻件(环、饼坯)项目土建工程</w:t>
        </w:r>
        <w:r>
          <w:tab/>
        </w:r>
        <w:r>
          <w:fldChar w:fldCharType="begin"/>
        </w:r>
        <w:r>
          <w:instrText xml:space="preserve"> PAGEREF _Toc22093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38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_Toc18838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2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_Toc10222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9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_Toc8699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1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_Toc31621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58" w:history="1">
        <w:r>
          <w:rPr>
            <w:rFonts w:ascii="仿宋" w:eastAsia="仿宋" w:hAnsi="仿宋" w:cs="仿宋" w:hint="eastAsia"/>
            <w:lang w:eastAsia="zh-CN"/>
          </w:rPr>
          <w:t>七、钛及钛合金板、管、棒、丝及锻件(环、饼坯)项目技术管理</w:t>
        </w:r>
        <w:r>
          <w:tab/>
        </w:r>
        <w:r>
          <w:fldChar w:fldCharType="begin"/>
        </w:r>
        <w:r>
          <w:instrText xml:space="preserve"> PAGEREF _Toc17158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2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_Toc11932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2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_Toc10812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8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_Toc11808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11" w:history="1">
        <w:r>
          <w:rPr>
            <w:rFonts w:ascii="仿宋" w:eastAsia="仿宋" w:hAnsi="仿宋" w:cs="仿宋" w:hint="eastAsia"/>
            <w:lang w:eastAsia="zh-CN"/>
          </w:rPr>
          <w:t>八、钛及钛合金板、管、棒、丝及锻件(环、饼坯)项目财务管理</w:t>
        </w:r>
        <w:r>
          <w:tab/>
        </w:r>
        <w:r>
          <w:fldChar w:fldCharType="begin"/>
        </w:r>
        <w:r>
          <w:instrText xml:space="preserve"> PAGEREF _Toc26711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1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_Toc10621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9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_Toc4699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3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_Toc8133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0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_Toc30890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40" w:history="1">
        <w:r>
          <w:rPr>
            <w:rFonts w:ascii="仿宋" w:eastAsia="仿宋" w:hAnsi="仿宋" w:cs="仿宋" w:hint="eastAsia"/>
            <w:lang w:eastAsia="zh-CN"/>
          </w:rPr>
          <w:t>九、钛及钛合金板、管、棒、丝及锻件(环、饼坯)项目计划安排</w:t>
        </w:r>
        <w:r>
          <w:tab/>
        </w:r>
        <w:r>
          <w:fldChar w:fldCharType="begin"/>
        </w:r>
        <w:r>
          <w:instrText xml:space="preserve"> PAGEREF _Toc7940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3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_Toc15243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8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_Toc3878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24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_Toc20724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3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_Toc27932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59" w:history="1">
        <w:r>
          <w:rPr>
            <w:rFonts w:ascii="仿宋" w:eastAsia="仿宋" w:hAnsi="仿宋" w:cs="仿宋" w:hint="eastAsia"/>
            <w:lang w:eastAsia="zh-CN"/>
          </w:rPr>
          <w:t>十、钛及钛合金板、管、棒、丝及锻件(环、饼坯)项目人力资源培养与发展</w:t>
        </w:r>
        <w:r>
          <w:tab/>
        </w:r>
        <w:r>
          <w:fldChar w:fldCharType="begin"/>
        </w:r>
        <w:r>
          <w:instrText xml:space="preserve"> PAGEREF _Toc28059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424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_Toc16424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7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_Toc5017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13" w:history="1">
        <w:r>
          <w:rPr>
            <w:rFonts w:ascii="仿宋" w:eastAsia="仿宋" w:hAnsi="仿宋" w:cs="仿宋" w:hint="eastAsia"/>
            <w:lang w:eastAsia="zh-CN"/>
          </w:rPr>
          <w:t>十一、钛及钛合金板、管、棒、丝及锻件(环、饼坯)项目人力资源管理</w:t>
        </w:r>
        <w:r>
          <w:tab/>
        </w:r>
        <w:r>
          <w:fldChar w:fldCharType="begin"/>
        </w:r>
        <w:r>
          <w:instrText xml:space="preserve"> PAGEREF _Toc8813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36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_Toc23336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6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_Toc16196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1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_Toc28221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3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_Toc31963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41" w:history="1">
        <w:r>
          <w:rPr>
            <w:rFonts w:ascii="仿宋" w:eastAsia="仿宋" w:hAnsi="仿宋" w:cs="仿宋" w:hint="eastAsia"/>
            <w:lang w:eastAsia="zh-CN"/>
          </w:rPr>
          <w:t>十二、钛及钛合金板、管、棒、丝及锻件(环、饼坯)项目环境影响分析</w:t>
        </w:r>
        <w:r>
          <w:tab/>
        </w:r>
        <w:r>
          <w:fldChar w:fldCharType="begin"/>
        </w:r>
        <w:r>
          <w:instrText xml:space="preserve"> PAGEREF _Toc13841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40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_Toc29740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2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_Toc29142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4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_Toc12624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7" w:history="1">
        <w:r>
          <w:rPr>
            <w:rFonts w:ascii="仿宋" w:eastAsia="仿宋" w:hAnsi="仿宋" w:cs="仿宋" w:hint="eastAsia"/>
            <w:lang w:eastAsia="zh-CN"/>
          </w:rPr>
          <w:t>(四)、钛及钛合金板、管、棒、丝及锻件(环、饼坯)项目建设对区域经济的影响</w:t>
        </w:r>
        <w:r>
          <w:tab/>
        </w:r>
        <w:r>
          <w:fldChar w:fldCharType="begin"/>
        </w:r>
        <w:r>
          <w:instrText xml:space="preserve"> PAGEREF _Toc26667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4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_Toc18354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0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_Toc12550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4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_Toc24764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2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_Toc17462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06" w:history="1">
        <w:r>
          <w:rPr>
            <w:rFonts w:ascii="仿宋" w:eastAsia="仿宋" w:hAnsi="仿宋" w:cs="仿宋" w:hint="eastAsia"/>
            <w:lang w:eastAsia="zh-CN"/>
          </w:rPr>
          <w:t>十三、质量管理体系</w:t>
        </w:r>
        <w:r>
          <w:tab/>
        </w:r>
        <w:r>
          <w:fldChar w:fldCharType="begin"/>
        </w:r>
        <w:r>
          <w:instrText xml:space="preserve"> PAGEREF _Toc24806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3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_Toc6313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4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_Toc24154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8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_Toc17168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43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_Toc15743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94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_Toc13994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60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_Toc11060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89" w:history="1">
        <w:r>
          <w:rPr>
            <w:rFonts w:ascii="仿宋" w:eastAsia="仿宋" w:hAnsi="仿宋" w:cs="仿宋" w:hint="eastAsia"/>
            <w:lang w:eastAsia="zh-CN"/>
          </w:rPr>
          <w:t>十四、风险识别与分类</w:t>
        </w:r>
        <w:r>
          <w:tab/>
        </w:r>
        <w:r>
          <w:fldChar w:fldCharType="begin"/>
        </w:r>
        <w:r>
          <w:instrText xml:space="preserve"> PAGEREF _Toc8489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0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_Toc25370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77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_Toc19177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27" w:history="1">
        <w:r>
          <w:rPr>
            <w:rFonts w:ascii="仿宋" w:eastAsia="仿宋" w:hAnsi="仿宋" w:cs="仿宋" w:hint="eastAsia"/>
            <w:lang w:eastAsia="zh-CN"/>
          </w:rPr>
          <w:t>十五、钛及钛合金板、管、棒、丝及锻件(环、饼坯)项目变更管理</w:t>
        </w:r>
        <w:r>
          <w:tab/>
        </w:r>
        <w:r>
          <w:fldChar w:fldCharType="begin"/>
        </w:r>
        <w:r>
          <w:instrText xml:space="preserve"> PAGEREF _Toc28727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2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_Toc23052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43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_Toc32643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34" w:history="1">
        <w:r>
          <w:rPr>
            <w:rFonts w:ascii="仿宋" w:eastAsia="仿宋" w:hAnsi="仿宋" w:cs="仿宋" w:hint="eastAsia"/>
            <w:lang w:eastAsia="zh-CN"/>
          </w:rPr>
          <w:t>十六、供应链管理</w:t>
        </w:r>
        <w:r>
          <w:tab/>
        </w:r>
        <w:r>
          <w:fldChar w:fldCharType="begin"/>
        </w:r>
        <w:r>
          <w:instrText xml:space="preserve"> PAGEREF _Toc21934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71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_Toc28971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2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_Toc12202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5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_Toc16505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75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010"/>
      <w:r>
        <w:rPr>
          <w:rFonts w:ascii="仿宋" w:eastAsia="仿宋" w:hAnsi="仿宋" w:cs="仿宋" w:hint="eastAsia"/>
          <w:sz w:val="28"/>
          <w:lang w:eastAsia="zh-CN"/>
        </w:rPr>
        <w:t>一、钛及钛合金板、管、棒、丝及锻件(环、饼坯)项目绩效评估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672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钛及钛合金板、管、棒、丝及锻件(环、饼坯)项目中，我们设计了一套全面的绩效评估指标，以确保钛及钛合金板、管、棒、丝及锻件(环、饼坯)项目的可控和成功交付。这些指标跨足钛及钛合金板、管、棒、丝及锻件(环、饼坯)项目目标、成本、进度和质量等多个维度，为我们提供了全面洞察钛及钛合金板、管、棒、丝及锻件(环、饼坯)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目标达成率是我们关注的首要指标。我们设定了明确的目标，并通过定期监测和评估，迅速发现并应对潜在的目标偏差。这为钛及钛合金板、管、棒、丝及锻件(环、饼坯)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成本绩效是另一个核心关注点。通过实际成本与预算成本的对比分析，我们深入了解成本差异的原因，及时调整资源分配，保持钛及钛合金板、管、棒、丝及锻件(环、饼坯)项目在经济效益方面的合理水平。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进度作为关键的绩效指标之一，得到了精心的关注。我们制定了详细的钛及钛合金板、管、棒、丝及锻件(环、饼坯)项目进度计划，并设立了进度符合度指标，确保实际进度与计划进度保持一致。这使我们能够快速发现和解决潜在的进度问题，保持钛及钛合金板、管、棒、丝及锻件(环、饼坯)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钛及钛合金板、管、棒、丝及锻件(环、饼坯)项目绩效的不可或缺的一环。我们引入了一系列的质量标准和客户满意度指标，以确保钛及钛合金板、管、棒、丝及锻件(环、饼坯)项目交付的成果在质量上达到或超越预期水平。通过持续监测这些指标，我们努力提升钛及钛合金板、管、棒、丝及锻件(环、饼坯)项目整体质量水平，为钛及钛合金板、管、棒、丝及锻件(环、饼坯)项目的成功交付提供有力保障。通过这些科学且全面的绩效评估，我们能够更好地引导钛及钛合金板、管、棒、丝及锻件(环、饼坯)项目的持续改进，确保钛及钛合金板、管、棒、丝及锻件(环、饼坯)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835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绩效评估是钛及钛合金板、管、棒、丝及锻件(环、饼坯)项目中的关键环节，为确保钛及钛合金板、管、棒、丝及锻件(环、饼坯)项目达到预期目标，我们采用了多层次、多维度的绩效评估方法。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钛及钛合金板、管、棒、丝及锻件(环、饼坯)项目的战略目标对齐，确保每个决策和行动都与钛及钛合金板、管、棒、丝及锻件(环、饼坯)项目整体目标保持一致。团队会定期召开战略对齐会议，审视当前工作与钛及钛合金板、管、棒、丝及锻件(环、饼坯)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钛及钛合金板、管、棒、丝及锻件(环、饼坯)项目进度、质量、成本和风险等方面。这些指标通过数据收集和分析，为钛及钛合金板、管、棒、丝及锻件(环、饼坯)项目管理团队提供了客观的评估依据。例如，我们通过钛及钛合金板、管、棒、丝及锻件(环、饼坯)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钛及钛合金板、管、棒、丝及锻件(环、饼坯)项目内部，还考虑了钛及钛合金板、管、棒、丝及锻件(环、饼坯)项目对外部环境的影响。我们定期进行干系人满意度调查，以了解各利益相关方对钛及钛合金板、管、棒、丝及锻件(环、饼坯)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钛及钛合金板、管、棒、丝及锻件(环、饼坯)项目的运行状态，及时做出调整，确保钛及钛合金板、管、棒、丝及锻件(环、饼坯)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5530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钛及钛合金板、管、棒、丝及锻件(环、饼坯)项目的有效管理和不断优化，我们采用了精心设计的绩效评估周期。这个周期旨在实现灵活、实时和全面的评估，以适应钛及钛合金板、管、棒、丝及锻件(环、饼坯)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钛及钛合金板、管、棒、丝及锻件(环、饼坯)项目的不同需求，分为短期、中期和长期。短期评估关注每个迭代或工作周期，以及时发现和解决当前任务中的问题。中期评估涵盖几个迭代，深入了解整体钛及钛合金板、管、棒、丝及锻件(环、饼坯)项目的趋势和性能。长期评估则着眼于整个钛及钛合金板、管、棒、丝及锻件(环、饼坯)项目阶段，确保钛及钛合金板、管、棒、丝及锻件(环、饼坯)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钛及钛合金板、管、棒、丝及锻件(环、饼坯)项目管理工具和协作平台，团队成员能够随时更新和分享钛及钛合金板、管、棒、丝及锻件(环、饼坯)项目数据。这种实时性的反馈机制使我们能够及时察觉潜在问题，快速调整，保持钛及钛合金板、管、棒、丝及锻件(环、饼坯)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钛及钛合金板、管、棒、丝及锻件(环、饼坯)项目的决策制定密不可分。每个周期的钛及钛合金板、管、棒、丝及锻件(环、饼坯)项目回顾会议成为集体总结经验、识别问题深层次原因并找到创新解决方案的平台。这种定期的反思与调整机制使钛及钛合金板、管、棒、丝及锻件(环、饼坯)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0799"/>
      <w:r>
        <w:rPr>
          <w:rFonts w:ascii="仿宋" w:eastAsia="仿宋" w:hAnsi="仿宋" w:cs="仿宋" w:hint="eastAsia"/>
          <w:sz w:val="28"/>
          <w:lang w:eastAsia="zh-CN"/>
        </w:rPr>
        <w:t>二、钛及钛合金板、管、棒、丝及锻件(环、饼坯)项目文档管理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25976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钛及钛合金板、管、棒、丝及锻件(环、饼坯)项目高度重视文档的质量和准确性，以支持钛及钛合金板、管、棒、丝及锻件(环、饼坯)项目的各项活动和决策。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文档的编制始于钛及钛合金板、管、棒、丝及锻件(环、饼坯)项目计划的初期，我们制定了详细的文档编制计划，明确了每个文档的内容、格式和编写责任人。在钛及钛合金板、管、棒、丝及锻件(环、饼坯)项目启动阶段，我们首先编制了钛及钛合金板、管、棒、丝及锻件(环、饼坯)项目章程，明确定义了钛及钛合金板、管、棒、丝及锻件(环、饼坯)项目的目标、范围、风险等关键要素。随后，钛及钛合金板、管、棒、丝及锻件(环、饼坯)项目团队根据计划陆续编制了需求文档、设计文档、测试文档等各类文档，确保钛及钛合金板、管、棒、丝及锻件(环、饼坯)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钛及钛合金板、管、棒、丝及锻件(环、饼坯)项目管理中的重要环节，旨在确保钛及钛合金板、管、棒、丝及锻件(环、饼坯)项目文档符合质量标准和钛及钛合金板、管、棒、丝及锻件(环、饼坯)项目需求。在钛及钛合金板、管、棒、丝及锻件(环、饼坯)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钛及钛合金板、管、棒、丝及锻件(环、饼坯)项目相关利益方和专业领域的专家对文档进行独立审查。这有助于获取更全面、客观的反馈，确保钛及钛合金板、管、棒、丝及锻件(环、饼坯)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在文档编制与审查方面建立了严格的管理机制，通过规范的流程和多维度的审查，确保钛及钛合金板、管、棒、丝及锻件(环、饼坯)项目文档的质量、准确性和可靠性，为钛及钛合金板、管、棒、丝及锻件(环、饼坯)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7568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在钛及钛合金板、管、棒、丝及锻件(环、饼坯)项目中，我们致力于优化文档发布与分发过程，以确保信息的高效传递和团队间协作的顺畅进行。以下是我们采取的关键优化策略：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我们通过多渠道发布文档，包括电子邮件、钛及钛合金板、管、棒、丝及锻件(环、饼坯)项目管理平台、内部网站等，以满足不同团队成员的偏好和需求。多渠道发布确保了信息的全面覆盖。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我们采用了精细的权限控制，确保只有授权人员可以访问敏感信息。这种安全措施保护了钛及钛合金板、管、棒、丝及锻件(环、饼坯)项目文档的机密性，防止了未经授权的信息泄露。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30779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钛及钛合金板、管、棒、丝及锻件(环、饼坯)项目生命周期中一个至关重要的环节，直接关系到钛及钛合金板、管、棒、丝及锻件(环、饼坯)项目信息的长期保存和历史记录的完整性。在钛及钛合金板、管、棒、丝及锻件(环、饼坯)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6741"/>
      <w:r>
        <w:rPr>
          <w:rFonts w:ascii="仿宋" w:eastAsia="仿宋" w:hAnsi="仿宋" w:cs="仿宋" w:hint="eastAsia"/>
          <w:sz w:val="28"/>
          <w:lang w:eastAsia="zh-CN"/>
        </w:rPr>
        <w:t>三、钛及钛合金板、管、棒、丝及锻件(环、饼坯)项目概论</w:t>
      </w:r>
      <w:bookmarkEnd w:id="10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1" w:name="_Toc11497"/>
      <w:r>
        <w:rPr>
          <w:rFonts w:ascii="仿宋" w:eastAsia="仿宋" w:hAnsi="仿宋" w:cs="仿宋" w:hint="eastAsia"/>
          <w:lang w:eastAsia="zh-CN"/>
        </w:rPr>
        <w:t>(一)、钛及钛合金板、管、棒、丝及锻件(环、饼坯)项目概况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的起源追溯至对市场的深入洞察。市场的不断演变与变革为钛及钛合金板、管、棒、丝及锻件(环、饼坯)项目提供了难得的机遇。当前市场存在的需求缺口和变革的大环境共同构成了钛及钛合金板、管、棒、丝及锻件(环、饼坯)项目的背景。这个钛及钛合金板、管、棒、丝及锻件(环、饼坯)项目旨在充分利用市场机遇，填补行业中尚未满足的需求，为客户提供全新的解决方案。市场的变革和需求的增长使得这个钛及钛合金板、管、棒、丝及锻件(环、饼坯)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钛及钛合金板、管、棒、丝及锻件(环、饼坯)项目名称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正式命名为钛及钛合金板、管、棒、丝及锻件(环、饼坯)。这个名称不仅仅是一个标识，更代表了钛及钛合金板、管、棒、丝及锻件(环、饼坯)项目的核心理念和愿景。它蕴含着钛及钛合金板、管、棒、丝及锻件(环、饼坯)项目所要解决问题的关键字，具有强烈的表达和辨识度，为钛及钛合金板、管、棒、丝及锻件(环、饼坯)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钛及钛合金板、管、棒、丝及锻件(环、饼坯)项目目标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的核心目标是提供一种全新、高效的解决方案，满足客户日益增长的需求。钛及钛合金板、管、棒、丝及锻件(环、饼坯)项目追求的不仅仅是满足市场需求，更是在市场中获得卓越的竞争优势。通过不断提升产品或服务的质量和创新水平，钛及钛合金板、管、棒、丝及锻件(环、饼坯)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钛及钛合金板、管、棒、丝及锻件(环、饼坯)项目范围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全面涵盖了产品研发、制造、市场推广和售后服务，确保从产品设计到最终用户体验的全方位关注。这一全面的钛及钛合金板、管、棒、丝及锻件(环、饼坯)项目范围是为了确保钛及钛合金板、管、棒、丝及锻件(环、饼坯)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钛及钛合金板、管、棒、丝及锻件(环、饼坯)项目时间表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计划在未来18个月内完成，包括研发、测试、市场试点和正式推出等不同阶段。这个时间表的合理设计是为了确保钛及钛合金板、管、棒、丝及锻件(环、饼坯)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钛及钛合金板、管、棒、丝及锻件(环、饼坯)项目预算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总预算估算为XX百万美元，主要分配在研发、市场推广、人员培训和运营等方面。这一充足的预算为钛及钛合金板、管、棒、丝及锻件(环、饼坯)项目提供了充足的资源，确保钛及钛合金板、管、棒、丝及锻件(环、饼坯)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钛及钛合金板、管、棒、丝及锻件(环、饼坯)项目风险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可能面临的风险包括市场接受度低、技术难题、竞争激烈等。钛及钛合金板、管、棒、丝及锻件(环、饼坯)项目团队已经制定了相应的风险应对计划，通过前瞻性的风险管理，确保钛及钛合金板、管、棒、丝及锻件(环、饼坯)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钛及钛合金板、管、棒、丝及锻件(环、饼坯)项目团队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汇聚了一支经验丰富、多领域专业素养的核心团队，确保钛及钛合金板、管、棒、丝及锻件(环、饼坯)项目在各个方面都能拥有高水平的执行力。团队的协同作战是钛及钛合金板、管、棒、丝及锻件(环、饼坯)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1.9 钛及钛合金板、管、棒、丝及锻件(环、饼坯)项目背景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的背景根植于市场对更高效、创新产品的渴望，同时也受到科技发展对行业格局的深刻改变的影响。这为钛及钛合金板、管、棒、丝及锻件(环、饼坯)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钛及钛合金板、管、棒、丝及锻件(环、饼坯)项目现状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钛及钛合金板、管、棒、丝及锻件(环、饼坯)项目已完成市场调研和技术验证，取得了初步的成功。这为钛及钛合金板、管、棒、丝及锻件(环、饼坯)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7414"/>
      <w:r>
        <w:rPr>
          <w:rFonts w:ascii="仿宋" w:eastAsia="仿宋" w:hAnsi="仿宋" w:cs="仿宋" w:hint="eastAsia"/>
          <w:sz w:val="28"/>
          <w:lang w:eastAsia="zh-CN"/>
        </w:rPr>
        <w:t>(二)、钛及钛合金板、管、棒、丝及锻件(环、饼坯)项目目标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钛及钛合金板、管、棒、丝及锻件(环、饼坯)项目首要业务目标是在市场中占据有利地位，实现产品/服务的成功推广和销售。通过不断提升产品质量、创新性，钛及钛合金板、管、棒、丝及锻件(环、饼坯)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钛及钛合金板、管、棒、丝及锻件(环、饼坯)项目着眼于技术创新。通过持续的研发和技术升级，钛及钛合金板、管、棒、丝及锻件(环、饼坯)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钛及钛合金板、管、棒、丝及锻件(环、饼坯)项目设定了客户满意度目标。通过提供卓越的产品质量和优质的客户服务，钛及钛合金板、管、棒、丝及锻件(环、饼坯)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注重社会责任和可持续发展。通过实施环保、社会责任钛及钛合金板、管、棒、丝及锻件(环、饼坯)项目，钛及钛合金板、管、棒、丝及锻件(环、饼坯)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的团队是实现目标的核心驱动力。因此，钛及钛合金板、管、棒、丝及锻件(环、饼坯)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4098"/>
      <w:r>
        <w:rPr>
          <w:rFonts w:ascii="仿宋" w:eastAsia="仿宋" w:hAnsi="仿宋" w:cs="仿宋" w:hint="eastAsia"/>
          <w:sz w:val="28"/>
          <w:lang w:eastAsia="zh-CN"/>
        </w:rPr>
        <w:t>(三)、钛及钛合金板、管、棒、丝及锻件(环、饼坯)项目提出的理由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钛及钛合金板、管、棒、丝及锻件(环、饼坯)项目提出的理由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的提出源于对市场机遇的深刻洞察。当前市场中存在的需求缺口和行业发展趋势表明，有巨大的商业机会等待被开发。通过准确捕捉市场机遇，钛及钛合金板、管、棒、丝及锻件(环、饼坯)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的理念基于对技术创新的信仰。通过持续的研发和技术投入，钛及钛合金板、管、棒、丝及锻件(环、饼坯)项目有望推出更具创新性的产品或服务。在科技飞速发展的当下，钛及钛合金板、管、棒、丝及锻件(环、饼坯)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的提出是为了增强企业的行业竞争力。通过提升产品或服务的质量和独特性，钛及钛合金板、管、棒、丝及锻件(环、饼坯)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及钛合金板、管、棒、丝及锻件(环、饼坯)项目响应了消费者需求的变化。随着社会和科技的不断发展，消费者对产品和服务的需求也在发生变化。通过深入了解并及时回应消费者的新需求，钛及钛合金板、管、棒、丝及锻件(环、饼坯)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https://d.book118.com/816150242010010103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D30222"/>
    <w:rsid w:val="44D3022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816150242010010103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2024-03-06T23:13:00Z</dcterms:created>
  <dcterms:modified xsi:type="dcterms:W3CDTF">2024-03-06T23:14:02Z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F9B056DC97214E4D8CDE265DF18C87E8_11</vt:lpwstr>
  </property>
  <property fmtid="{D5CDD505-2E9C-101B-9397-08002B2CF9AE}" pid="3" name="KSOProductBuildVer">
    <vt:lpwstr>2052-12.1.0.16388</vt:lpwstr>
  </property>
</Properties>
</file>