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5A37">
      <w:pPr>
        <w:widowControl/>
        <w:jc w:val="left"/>
        <w:rPr>
          <w:rFonts w:ascii="仿宋" w:eastAsia="仿宋" w:hAnsi="仿宋"/>
          <w:b/>
          <w:sz w:val="40"/>
        </w:rPr>
      </w:pPr>
      <w:bookmarkStart w:id="0" w:name="_GoBack"/>
      <w:bookmarkEnd w:id="0"/>
    </w:p>
    <w:p w:rsidR="00335A37">
      <w:pPr>
        <w:widowControl/>
        <w:jc w:val="left"/>
        <w:rPr>
          <w:rFonts w:ascii="仿宋" w:eastAsia="仿宋" w:hAnsi="仿宋"/>
          <w:b/>
          <w:sz w:val="40"/>
        </w:rPr>
      </w:pPr>
    </w:p>
    <w:p w:rsidR="00335A37">
      <w:pPr>
        <w:widowControl/>
        <w:jc w:val="left"/>
        <w:rPr>
          <w:rFonts w:ascii="仿宋" w:eastAsia="仿宋" w:hAnsi="仿宋"/>
          <w:b/>
          <w:sz w:val="40"/>
        </w:rPr>
      </w:pPr>
    </w:p>
    <w:p w:rsidR="00335A37" w:rsidRPr="00335A3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5A37">
        <w:rPr>
          <w:rFonts w:ascii="宋体" w:eastAsia="宋体" w:hAnsi="宋体" w:hint="eastAsia"/>
          <w:b/>
          <w:sz w:val="60"/>
        </w:rPr>
        <w:t>文化、办公用设备或器具风险评估与管理报告</w:t>
      </w:r>
    </w:p>
    <w:p w:rsidR="00335A37" w:rsidP="00335A37">
      <w:pPr>
        <w:widowControl/>
        <w:jc w:val="center"/>
        <w:rPr>
          <w:rFonts w:ascii="仿宋" w:eastAsia="仿宋" w:hAnsi="仿宋" w:hint="eastAsia"/>
          <w:b/>
          <w:sz w:val="40"/>
        </w:rPr>
      </w:pPr>
      <w:r w:rsidRPr="00335A37">
        <w:rPr>
          <w:rFonts w:ascii="仿宋" w:eastAsia="仿宋" w:hAnsi="仿宋" w:hint="eastAsia"/>
          <w:b/>
          <w:sz w:val="40"/>
        </w:rPr>
        <w:t>目录</w:t>
      </w:r>
    </w:p>
    <w:p w:rsidR="00335A3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_Toc160635488 \h </w:instrText>
      </w:r>
      <w:r>
        <w:rPr>
          <w:noProof/>
        </w:rPr>
        <w:fldChar w:fldCharType="separate"/>
      </w:r>
      <w:r>
        <w:rPr>
          <w:noProof/>
        </w:rPr>
        <w:t>3</w:t>
      </w:r>
      <w:r>
        <w:rPr>
          <w:noProof/>
        </w:rPr>
        <w:fldChar w:fldCharType="end"/>
      </w:r>
    </w:p>
    <w:p w:rsidR="00335A37">
      <w:pPr>
        <w:pStyle w:val="TOC1"/>
        <w:tabs>
          <w:tab w:val="right" w:leader="dot" w:pos="8296"/>
        </w:tabs>
        <w:rPr>
          <w:noProof/>
        </w:rPr>
      </w:pPr>
      <w:r>
        <w:rPr>
          <w:rFonts w:hint="eastAsia"/>
          <w:noProof/>
        </w:rPr>
        <w:t>一、文化、办公用设备或器具项目风险管理方案</w:t>
      </w:r>
      <w:r>
        <w:rPr>
          <w:noProof/>
        </w:rPr>
        <w:tab/>
      </w:r>
      <w:r>
        <w:rPr>
          <w:noProof/>
        </w:rPr>
        <w:fldChar w:fldCharType="begin"/>
      </w:r>
      <w:r>
        <w:rPr>
          <w:noProof/>
        </w:rPr>
        <w:instrText xml:space="preserve"> PAGEREF _Toc160635489 \h </w:instrText>
      </w:r>
      <w:r>
        <w:rPr>
          <w:noProof/>
        </w:rPr>
        <w:fldChar w:fldCharType="separate"/>
      </w:r>
      <w:r>
        <w:rPr>
          <w:noProof/>
        </w:rPr>
        <w:t>3</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_Toc160635490 \h </w:instrText>
      </w:r>
      <w:r>
        <w:rPr>
          <w:noProof/>
        </w:rPr>
        <w:fldChar w:fldCharType="separate"/>
      </w:r>
      <w:r>
        <w:rPr>
          <w:noProof/>
        </w:rPr>
        <w:t>3</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_Toc160635491 \h </w:instrText>
      </w:r>
      <w:r>
        <w:rPr>
          <w:noProof/>
        </w:rPr>
        <w:fldChar w:fldCharType="separate"/>
      </w:r>
      <w:r>
        <w:rPr>
          <w:noProof/>
        </w:rPr>
        <w:t>5</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_Toc160635492 \h </w:instrText>
      </w:r>
      <w:r>
        <w:rPr>
          <w:noProof/>
        </w:rPr>
        <w:fldChar w:fldCharType="separate"/>
      </w:r>
      <w:r>
        <w:rPr>
          <w:noProof/>
        </w:rPr>
        <w:t>7</w:t>
      </w:r>
      <w:r>
        <w:rPr>
          <w:noProof/>
        </w:rPr>
        <w:fldChar w:fldCharType="end"/>
      </w:r>
    </w:p>
    <w:p w:rsidR="00335A3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_Toc160635493 \h </w:instrText>
      </w:r>
      <w:r>
        <w:rPr>
          <w:noProof/>
        </w:rPr>
        <w:fldChar w:fldCharType="separate"/>
      </w:r>
      <w:r>
        <w:rPr>
          <w:noProof/>
        </w:rPr>
        <w:t>9</w:t>
      </w:r>
      <w:r>
        <w:rPr>
          <w:noProof/>
        </w:rPr>
        <w:fldChar w:fldCharType="end"/>
      </w:r>
    </w:p>
    <w:p w:rsidR="00335A3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_Toc160635494 \h </w:instrText>
      </w:r>
      <w:r>
        <w:rPr>
          <w:noProof/>
        </w:rPr>
        <w:fldChar w:fldCharType="separate"/>
      </w:r>
      <w:r>
        <w:rPr>
          <w:noProof/>
        </w:rPr>
        <w:t>11</w:t>
      </w:r>
      <w:r>
        <w:rPr>
          <w:noProof/>
        </w:rPr>
        <w:fldChar w:fldCharType="end"/>
      </w:r>
    </w:p>
    <w:p w:rsidR="00335A3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_Toc160635495 \h </w:instrText>
      </w:r>
      <w:r>
        <w:rPr>
          <w:noProof/>
        </w:rPr>
        <w:fldChar w:fldCharType="separate"/>
      </w:r>
      <w:r>
        <w:rPr>
          <w:noProof/>
        </w:rPr>
        <w:t>14</w:t>
      </w:r>
      <w:r>
        <w:rPr>
          <w:noProof/>
        </w:rPr>
        <w:fldChar w:fldCharType="end"/>
      </w:r>
    </w:p>
    <w:p w:rsidR="00335A37">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_Toc160635496 \h </w:instrText>
      </w:r>
      <w:r>
        <w:rPr>
          <w:noProof/>
        </w:rPr>
        <w:fldChar w:fldCharType="separate"/>
      </w:r>
      <w:r>
        <w:rPr>
          <w:noProof/>
        </w:rPr>
        <w:t>16</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_Toc160635497 \h </w:instrText>
      </w:r>
      <w:r>
        <w:rPr>
          <w:noProof/>
        </w:rPr>
        <w:fldChar w:fldCharType="separate"/>
      </w:r>
      <w:r>
        <w:rPr>
          <w:noProof/>
        </w:rPr>
        <w:t>16</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_Toc160635498 \h </w:instrText>
      </w:r>
      <w:r>
        <w:rPr>
          <w:noProof/>
        </w:rPr>
        <w:fldChar w:fldCharType="separate"/>
      </w:r>
      <w:r>
        <w:rPr>
          <w:noProof/>
        </w:rPr>
        <w:t>17</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_Toc160635499 \h </w:instrText>
      </w:r>
      <w:r>
        <w:rPr>
          <w:noProof/>
        </w:rPr>
        <w:fldChar w:fldCharType="separate"/>
      </w:r>
      <w:r>
        <w:rPr>
          <w:noProof/>
        </w:rPr>
        <w:t>19</w:t>
      </w:r>
      <w:r>
        <w:rPr>
          <w:noProof/>
        </w:rPr>
        <w:fldChar w:fldCharType="end"/>
      </w:r>
    </w:p>
    <w:p w:rsidR="00335A3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_Toc160635500 \h </w:instrText>
      </w:r>
      <w:r>
        <w:rPr>
          <w:noProof/>
        </w:rPr>
        <w:fldChar w:fldCharType="separate"/>
      </w:r>
      <w:r>
        <w:rPr>
          <w:noProof/>
        </w:rPr>
        <w:t>20</w:t>
      </w:r>
      <w:r>
        <w:rPr>
          <w:noProof/>
        </w:rPr>
        <w:fldChar w:fldCharType="end"/>
      </w:r>
    </w:p>
    <w:p w:rsidR="00335A3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_Toc160635501 \h </w:instrText>
      </w:r>
      <w:r>
        <w:rPr>
          <w:noProof/>
        </w:rPr>
        <w:fldChar w:fldCharType="separate"/>
      </w:r>
      <w:r>
        <w:rPr>
          <w:noProof/>
        </w:rPr>
        <w:t>22</w:t>
      </w:r>
      <w:r>
        <w:rPr>
          <w:noProof/>
        </w:rPr>
        <w:fldChar w:fldCharType="end"/>
      </w:r>
    </w:p>
    <w:p w:rsidR="00335A3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_Toc160635502 \h </w:instrText>
      </w:r>
      <w:r>
        <w:rPr>
          <w:noProof/>
        </w:rPr>
        <w:fldChar w:fldCharType="separate"/>
      </w:r>
      <w:r>
        <w:rPr>
          <w:noProof/>
        </w:rPr>
        <w:t>23</w:t>
      </w:r>
      <w:r>
        <w:rPr>
          <w:noProof/>
        </w:rPr>
        <w:fldChar w:fldCharType="end"/>
      </w:r>
    </w:p>
    <w:p w:rsidR="00335A37">
      <w:pPr>
        <w:pStyle w:val="TOC1"/>
        <w:tabs>
          <w:tab w:val="right" w:leader="dot" w:pos="8296"/>
        </w:tabs>
        <w:rPr>
          <w:noProof/>
        </w:rPr>
      </w:pPr>
      <w:r>
        <w:rPr>
          <w:rFonts w:hint="eastAsia"/>
          <w:noProof/>
        </w:rPr>
        <w:t>三、文化、办公用设备或器具项目建筑工程方案</w:t>
      </w:r>
      <w:r>
        <w:rPr>
          <w:noProof/>
        </w:rPr>
        <w:tab/>
      </w:r>
      <w:r>
        <w:rPr>
          <w:noProof/>
        </w:rPr>
        <w:fldChar w:fldCharType="begin"/>
      </w:r>
      <w:r>
        <w:rPr>
          <w:noProof/>
        </w:rPr>
        <w:instrText xml:space="preserve"> PAGEREF _Toc160635503 \h </w:instrText>
      </w:r>
      <w:r>
        <w:rPr>
          <w:noProof/>
        </w:rPr>
        <w:fldChar w:fldCharType="separate"/>
      </w:r>
      <w:r>
        <w:rPr>
          <w:noProof/>
        </w:rPr>
        <w:t>25</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_Toc160635504 \h </w:instrText>
      </w:r>
      <w:r>
        <w:rPr>
          <w:noProof/>
        </w:rPr>
        <w:fldChar w:fldCharType="separate"/>
      </w:r>
      <w:r>
        <w:rPr>
          <w:noProof/>
        </w:rPr>
        <w:t>25</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_Toc160635505 \h </w:instrText>
      </w:r>
      <w:r>
        <w:rPr>
          <w:noProof/>
        </w:rPr>
        <w:fldChar w:fldCharType="separate"/>
      </w:r>
      <w:r>
        <w:rPr>
          <w:noProof/>
        </w:rPr>
        <w:t>26</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_Toc160635506 \h </w:instrText>
      </w:r>
      <w:r>
        <w:rPr>
          <w:noProof/>
        </w:rPr>
        <w:fldChar w:fldCharType="separate"/>
      </w:r>
      <w:r>
        <w:rPr>
          <w:noProof/>
        </w:rPr>
        <w:t>28</w:t>
      </w:r>
      <w:r>
        <w:rPr>
          <w:noProof/>
        </w:rPr>
        <w:fldChar w:fldCharType="end"/>
      </w:r>
    </w:p>
    <w:p w:rsidR="00335A3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_Toc160635507 \h </w:instrText>
      </w:r>
      <w:r>
        <w:rPr>
          <w:noProof/>
        </w:rPr>
        <w:fldChar w:fldCharType="separate"/>
      </w:r>
      <w:r>
        <w:rPr>
          <w:noProof/>
        </w:rPr>
        <w:t>29</w:t>
      </w:r>
      <w:r>
        <w:rPr>
          <w:noProof/>
        </w:rPr>
        <w:fldChar w:fldCharType="end"/>
      </w:r>
    </w:p>
    <w:p w:rsidR="00335A3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_Toc160635508 \h </w:instrText>
      </w:r>
      <w:r>
        <w:rPr>
          <w:noProof/>
        </w:rPr>
        <w:fldChar w:fldCharType="separate"/>
      </w:r>
      <w:r>
        <w:rPr>
          <w:noProof/>
        </w:rPr>
        <w:t>31</w:t>
      </w:r>
      <w:r>
        <w:rPr>
          <w:noProof/>
        </w:rPr>
        <w:fldChar w:fldCharType="end"/>
      </w:r>
    </w:p>
    <w:p w:rsidR="00335A3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_Toc160635509 \h </w:instrText>
      </w:r>
      <w:r>
        <w:rPr>
          <w:noProof/>
        </w:rPr>
        <w:fldChar w:fldCharType="separate"/>
      </w:r>
      <w:r>
        <w:rPr>
          <w:noProof/>
        </w:rPr>
        <w:t>32</w:t>
      </w:r>
      <w:r>
        <w:rPr>
          <w:noProof/>
        </w:rPr>
        <w:fldChar w:fldCharType="end"/>
      </w:r>
    </w:p>
    <w:p w:rsidR="00335A3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_Toc160635510 \h </w:instrText>
      </w:r>
      <w:r>
        <w:rPr>
          <w:noProof/>
        </w:rPr>
        <w:fldChar w:fldCharType="separate"/>
      </w:r>
      <w:r>
        <w:rPr>
          <w:noProof/>
        </w:rPr>
        <w:t>35</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_Toc160635511 \h </w:instrText>
      </w:r>
      <w:r>
        <w:rPr>
          <w:noProof/>
        </w:rPr>
        <w:fldChar w:fldCharType="separate"/>
      </w:r>
      <w:r>
        <w:rPr>
          <w:noProof/>
        </w:rPr>
        <w:t>35</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_Toc160635512 \h </w:instrText>
      </w:r>
      <w:r>
        <w:rPr>
          <w:noProof/>
        </w:rPr>
        <w:fldChar w:fldCharType="separate"/>
      </w:r>
      <w:r>
        <w:rPr>
          <w:noProof/>
        </w:rPr>
        <w:t>37</w:t>
      </w:r>
      <w:r>
        <w:rPr>
          <w:noProof/>
        </w:rPr>
        <w:fldChar w:fldCharType="end"/>
      </w:r>
    </w:p>
    <w:p w:rsidR="00335A37">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_Toc160635513 \h </w:instrText>
      </w:r>
      <w:r>
        <w:rPr>
          <w:noProof/>
        </w:rPr>
        <w:fldChar w:fldCharType="separate"/>
      </w:r>
      <w:r>
        <w:rPr>
          <w:noProof/>
        </w:rPr>
        <w:t>40</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_Toc160635514 \h </w:instrText>
      </w:r>
      <w:r>
        <w:rPr>
          <w:noProof/>
        </w:rPr>
        <w:fldChar w:fldCharType="separate"/>
      </w:r>
      <w:r>
        <w:rPr>
          <w:noProof/>
        </w:rPr>
        <w:t>40</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、文化、办公用设备或器具项目预期节能综合评价</w:t>
      </w:r>
      <w:r>
        <w:rPr>
          <w:noProof/>
        </w:rPr>
        <w:tab/>
      </w:r>
      <w:r>
        <w:rPr>
          <w:noProof/>
        </w:rPr>
        <w:fldChar w:fldCharType="begin"/>
      </w:r>
      <w:r>
        <w:rPr>
          <w:noProof/>
        </w:rPr>
        <w:instrText xml:space="preserve"> PAGEREF _Toc160635515 \h </w:instrText>
      </w:r>
      <w:r>
        <w:rPr>
          <w:noProof/>
        </w:rPr>
        <w:fldChar w:fldCharType="separate"/>
      </w:r>
      <w:r>
        <w:rPr>
          <w:noProof/>
        </w:rPr>
        <w:t>40</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、文化、办公用设备或器具项目节能设计</w:t>
      </w:r>
      <w:r>
        <w:rPr>
          <w:noProof/>
        </w:rPr>
        <w:tab/>
      </w:r>
      <w:r>
        <w:rPr>
          <w:noProof/>
        </w:rPr>
        <w:fldChar w:fldCharType="begin"/>
      </w:r>
      <w:r>
        <w:rPr>
          <w:noProof/>
        </w:rPr>
        <w:instrText xml:space="preserve"> PAGEREF _Toc160635516 \h </w:instrText>
      </w:r>
      <w:r>
        <w:rPr>
          <w:noProof/>
        </w:rPr>
        <w:fldChar w:fldCharType="separate"/>
      </w:r>
      <w:r>
        <w:rPr>
          <w:noProof/>
        </w:rPr>
        <w:t>42</w:t>
      </w:r>
      <w:r>
        <w:rPr>
          <w:noProof/>
        </w:rPr>
        <w:fldChar w:fldCharType="end"/>
      </w:r>
    </w:p>
    <w:p w:rsidR="00335A3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_Toc160635517 \h </w:instrText>
      </w:r>
      <w:r>
        <w:rPr>
          <w:noProof/>
        </w:rPr>
        <w:fldChar w:fldCharType="separate"/>
      </w:r>
      <w:r>
        <w:rPr>
          <w:noProof/>
        </w:rPr>
        <w:t>44</w:t>
      </w:r>
      <w:r>
        <w:rPr>
          <w:noProof/>
        </w:rPr>
        <w:fldChar w:fldCharType="end"/>
      </w:r>
    </w:p>
    <w:p w:rsidR="00335A37">
      <w:pPr>
        <w:pStyle w:val="TOC1"/>
        <w:tabs>
          <w:tab w:val="right" w:leader="dot" w:pos="8296"/>
        </w:tabs>
        <w:rPr>
          <w:noProof/>
        </w:rPr>
      </w:pPr>
      <w:r>
        <w:rPr>
          <w:rFonts w:hint="eastAsia"/>
          <w:noProof/>
        </w:rPr>
        <w:t>六、文化、办公用设备或器具项目概要与评估</w:t>
      </w:r>
      <w:r>
        <w:rPr>
          <w:noProof/>
        </w:rPr>
        <w:tab/>
      </w:r>
      <w:r>
        <w:rPr>
          <w:noProof/>
        </w:rPr>
        <w:fldChar w:fldCharType="begin"/>
      </w:r>
      <w:r>
        <w:rPr>
          <w:noProof/>
        </w:rPr>
        <w:instrText xml:space="preserve"> PAGEREF _Toc160635518 \h </w:instrText>
      </w:r>
      <w:r>
        <w:rPr>
          <w:noProof/>
        </w:rPr>
        <w:fldChar w:fldCharType="separate"/>
      </w:r>
      <w:r>
        <w:rPr>
          <w:noProof/>
        </w:rPr>
        <w:t>46</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、文化、办公用设备或器具项目主办方综述</w:t>
      </w:r>
      <w:r>
        <w:rPr>
          <w:noProof/>
        </w:rPr>
        <w:tab/>
      </w:r>
      <w:r>
        <w:rPr>
          <w:noProof/>
        </w:rPr>
        <w:fldChar w:fldCharType="begin"/>
      </w:r>
      <w:r>
        <w:rPr>
          <w:noProof/>
        </w:rPr>
        <w:instrText xml:space="preserve"> PAGEREF _Toc160635519 \h </w:instrText>
      </w:r>
      <w:r>
        <w:rPr>
          <w:noProof/>
        </w:rPr>
        <w:fldChar w:fldCharType="separate"/>
      </w:r>
      <w:r>
        <w:rPr>
          <w:noProof/>
        </w:rPr>
        <w:t>46</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、文化、办公用设备或器具项目整体情况概述</w:t>
      </w:r>
      <w:r>
        <w:rPr>
          <w:noProof/>
        </w:rPr>
        <w:tab/>
      </w:r>
      <w:r>
        <w:rPr>
          <w:noProof/>
        </w:rPr>
        <w:fldChar w:fldCharType="begin"/>
      </w:r>
      <w:r>
        <w:rPr>
          <w:noProof/>
        </w:rPr>
        <w:instrText xml:space="preserve"> PAGEREF _Toc160635520 \h </w:instrText>
      </w:r>
      <w:r>
        <w:rPr>
          <w:noProof/>
        </w:rPr>
        <w:fldChar w:fldCharType="separate"/>
      </w:r>
      <w:r>
        <w:rPr>
          <w:noProof/>
        </w:rPr>
        <w:t>48</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、文化、办公用设备或器具项目评估及展望</w:t>
      </w:r>
      <w:r>
        <w:rPr>
          <w:noProof/>
        </w:rPr>
        <w:tab/>
      </w:r>
      <w:r>
        <w:rPr>
          <w:noProof/>
        </w:rPr>
        <w:fldChar w:fldCharType="begin"/>
      </w:r>
      <w:r>
        <w:rPr>
          <w:noProof/>
        </w:rPr>
        <w:instrText xml:space="preserve"> PAGEREF _Toc160635521 \h </w:instrText>
      </w:r>
      <w:r>
        <w:rPr>
          <w:noProof/>
        </w:rPr>
        <w:fldChar w:fldCharType="separate"/>
      </w:r>
      <w:r>
        <w:rPr>
          <w:noProof/>
        </w:rPr>
        <w:t>51</w:t>
      </w:r>
      <w:r>
        <w:rPr>
          <w:noProof/>
        </w:rPr>
        <w:fldChar w:fldCharType="end"/>
      </w:r>
    </w:p>
    <w:p w:rsidR="00335A3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_Toc160635522 \h </w:instrText>
      </w:r>
      <w:r>
        <w:rPr>
          <w:noProof/>
        </w:rPr>
        <w:fldChar w:fldCharType="separate"/>
      </w:r>
      <w:r>
        <w:rPr>
          <w:noProof/>
        </w:rPr>
        <w:t>53</w:t>
      </w:r>
      <w:r>
        <w:rPr>
          <w:noProof/>
        </w:rPr>
        <w:fldChar w:fldCharType="end"/>
      </w:r>
    </w:p>
    <w:p w:rsidR="00335A37">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_Toc160635523 \h </w:instrText>
      </w:r>
      <w:r>
        <w:rPr>
          <w:noProof/>
        </w:rPr>
        <w:fldChar w:fldCharType="separate"/>
      </w:r>
      <w:r>
        <w:rPr>
          <w:noProof/>
        </w:rPr>
        <w:t>55</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_Toc160635524 \h </w:instrText>
      </w:r>
      <w:r>
        <w:rPr>
          <w:noProof/>
        </w:rPr>
        <w:fldChar w:fldCharType="separate"/>
      </w:r>
      <w:r>
        <w:rPr>
          <w:noProof/>
        </w:rPr>
        <w:t>55</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_Toc160635525 \h </w:instrText>
      </w:r>
      <w:r>
        <w:rPr>
          <w:noProof/>
        </w:rPr>
        <w:fldChar w:fldCharType="separate"/>
      </w:r>
      <w:r>
        <w:rPr>
          <w:noProof/>
        </w:rPr>
        <w:t>56</w:t>
      </w:r>
      <w:r>
        <w:rPr>
          <w:noProof/>
        </w:rPr>
        <w:fldChar w:fldCharType="end"/>
      </w:r>
    </w:p>
    <w:p w:rsidR="00335A37">
      <w:pPr>
        <w:pStyle w:val="TOC1"/>
        <w:tabs>
          <w:tab w:val="right" w:leader="dot" w:pos="8296"/>
        </w:tabs>
        <w:rPr>
          <w:noProof/>
        </w:rPr>
      </w:pPr>
      <w:r>
        <w:rPr>
          <w:rFonts w:hint="eastAsia"/>
          <w:noProof/>
        </w:rPr>
        <w:t>八、文化、办公用设备或器具项目经济评价分析</w:t>
      </w:r>
      <w:r>
        <w:rPr>
          <w:noProof/>
        </w:rPr>
        <w:tab/>
      </w:r>
      <w:r>
        <w:rPr>
          <w:noProof/>
        </w:rPr>
        <w:fldChar w:fldCharType="begin"/>
      </w:r>
      <w:r>
        <w:rPr>
          <w:noProof/>
        </w:rPr>
        <w:instrText xml:space="preserve"> PAGEREF _Toc160635526 \h </w:instrText>
      </w:r>
      <w:r>
        <w:rPr>
          <w:noProof/>
        </w:rPr>
        <w:fldChar w:fldCharType="separate"/>
      </w:r>
      <w:r>
        <w:rPr>
          <w:noProof/>
        </w:rPr>
        <w:t>57</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_Toc160635527 \h </w:instrText>
      </w:r>
      <w:r>
        <w:rPr>
          <w:noProof/>
        </w:rPr>
        <w:fldChar w:fldCharType="separate"/>
      </w:r>
      <w:r>
        <w:rPr>
          <w:noProof/>
        </w:rPr>
        <w:t>57</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、文化、办公用设备或器具项目盈利能力分析</w:t>
      </w:r>
      <w:r>
        <w:rPr>
          <w:noProof/>
        </w:rPr>
        <w:tab/>
      </w:r>
      <w:r>
        <w:rPr>
          <w:noProof/>
        </w:rPr>
        <w:fldChar w:fldCharType="begin"/>
      </w:r>
      <w:r>
        <w:rPr>
          <w:noProof/>
        </w:rPr>
        <w:instrText xml:space="preserve"> PAGEREF _Toc160635528 \h </w:instrText>
      </w:r>
      <w:r>
        <w:rPr>
          <w:noProof/>
        </w:rPr>
        <w:fldChar w:fldCharType="separate"/>
      </w:r>
      <w:r>
        <w:rPr>
          <w:noProof/>
        </w:rPr>
        <w:t>58</w:t>
      </w:r>
      <w:r>
        <w:rPr>
          <w:noProof/>
        </w:rPr>
        <w:fldChar w:fldCharType="end"/>
      </w:r>
    </w:p>
    <w:p w:rsidR="00335A3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九、品牌建设与公关策略</w:t>
      </w:r>
      <w:r>
        <w:rPr>
          <w:noProof/>
        </w:rPr>
        <w:tab/>
      </w:r>
      <w:r>
        <w:rPr>
          <w:noProof/>
        </w:rPr>
        <w:fldChar w:fldCharType="begin"/>
      </w:r>
      <w:r>
        <w:rPr>
          <w:noProof/>
        </w:rPr>
        <w:instrText xml:space="preserve"> PAGEREF _Toc160635529 \h </w:instrText>
      </w:r>
      <w:r>
        <w:rPr>
          <w:noProof/>
        </w:rPr>
        <w:fldChar w:fldCharType="separate"/>
      </w:r>
      <w:r>
        <w:rPr>
          <w:noProof/>
        </w:rPr>
        <w:t>60</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_Toc160635530 \h </w:instrText>
      </w:r>
      <w:r>
        <w:rPr>
          <w:noProof/>
        </w:rPr>
        <w:fldChar w:fldCharType="separate"/>
      </w:r>
      <w:r>
        <w:rPr>
          <w:noProof/>
        </w:rPr>
        <w:t>60</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_Toc160635531 \h </w:instrText>
      </w:r>
      <w:r>
        <w:rPr>
          <w:noProof/>
        </w:rPr>
        <w:fldChar w:fldCharType="separate"/>
      </w:r>
      <w:r>
        <w:rPr>
          <w:noProof/>
        </w:rPr>
        <w:t>61</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_Toc160635532 \h </w:instrText>
      </w:r>
      <w:r>
        <w:rPr>
          <w:noProof/>
        </w:rPr>
        <w:fldChar w:fldCharType="separate"/>
      </w:r>
      <w:r>
        <w:rPr>
          <w:noProof/>
        </w:rPr>
        <w:t>63</w:t>
      </w:r>
      <w:r>
        <w:rPr>
          <w:noProof/>
        </w:rPr>
        <w:fldChar w:fldCharType="end"/>
      </w:r>
    </w:p>
    <w:p w:rsidR="00335A37">
      <w:pPr>
        <w:pStyle w:val="TOC1"/>
        <w:tabs>
          <w:tab w:val="right" w:leader="dot" w:pos="8296"/>
        </w:tabs>
        <w:rPr>
          <w:noProof/>
        </w:rPr>
      </w:pPr>
      <w:r>
        <w:rPr>
          <w:rFonts w:hint="eastAsia"/>
          <w:noProof/>
        </w:rPr>
        <w:t>十、文化、办公用设备或器具项目执行与监控</w:t>
      </w:r>
      <w:r>
        <w:rPr>
          <w:noProof/>
        </w:rPr>
        <w:tab/>
      </w:r>
      <w:r>
        <w:rPr>
          <w:noProof/>
        </w:rPr>
        <w:fldChar w:fldCharType="begin"/>
      </w:r>
      <w:r>
        <w:rPr>
          <w:noProof/>
        </w:rPr>
        <w:instrText xml:space="preserve"> PAGEREF _Toc160635533 \h </w:instrText>
      </w:r>
      <w:r>
        <w:rPr>
          <w:noProof/>
        </w:rPr>
        <w:fldChar w:fldCharType="separate"/>
      </w:r>
      <w:r>
        <w:rPr>
          <w:noProof/>
        </w:rPr>
        <w:t>64</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、文化、办公用设备或器具项目执行计划</w:t>
      </w:r>
      <w:r>
        <w:rPr>
          <w:noProof/>
        </w:rPr>
        <w:tab/>
      </w:r>
      <w:r>
        <w:rPr>
          <w:noProof/>
        </w:rPr>
        <w:fldChar w:fldCharType="begin"/>
      </w:r>
      <w:r>
        <w:rPr>
          <w:noProof/>
        </w:rPr>
        <w:instrText xml:space="preserve"> PAGEREF _Toc160635534 \h </w:instrText>
      </w:r>
      <w:r>
        <w:rPr>
          <w:noProof/>
        </w:rPr>
        <w:fldChar w:fldCharType="separate"/>
      </w:r>
      <w:r>
        <w:rPr>
          <w:noProof/>
        </w:rPr>
        <w:t>64</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_Toc160635535 \h </w:instrText>
      </w:r>
      <w:r>
        <w:rPr>
          <w:noProof/>
        </w:rPr>
        <w:fldChar w:fldCharType="separate"/>
      </w:r>
      <w:r>
        <w:rPr>
          <w:noProof/>
        </w:rPr>
        <w:t>67</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_Toc160635536 \h </w:instrText>
      </w:r>
      <w:r>
        <w:rPr>
          <w:noProof/>
        </w:rPr>
        <w:fldChar w:fldCharType="separate"/>
      </w:r>
      <w:r>
        <w:rPr>
          <w:noProof/>
        </w:rPr>
        <w:t>71</w:t>
      </w:r>
      <w:r>
        <w:rPr>
          <w:noProof/>
        </w:rPr>
        <w:fldChar w:fldCharType="end"/>
      </w:r>
    </w:p>
    <w:p w:rsidR="00335A37">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_Toc160635537 \h </w:instrText>
      </w:r>
      <w:r>
        <w:rPr>
          <w:noProof/>
        </w:rPr>
        <w:fldChar w:fldCharType="separate"/>
      </w:r>
      <w:r>
        <w:rPr>
          <w:noProof/>
        </w:rPr>
        <w:t>72</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_Toc160635538 \h </w:instrText>
      </w:r>
      <w:r>
        <w:rPr>
          <w:noProof/>
        </w:rPr>
        <w:fldChar w:fldCharType="separate"/>
      </w:r>
      <w:r>
        <w:rPr>
          <w:noProof/>
        </w:rPr>
        <w:t>72</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_Toc160635539 \h </w:instrText>
      </w:r>
      <w:r>
        <w:rPr>
          <w:noProof/>
        </w:rPr>
        <w:fldChar w:fldCharType="separate"/>
      </w:r>
      <w:r>
        <w:rPr>
          <w:noProof/>
        </w:rPr>
        <w:t>73</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_Toc160635540 \h </w:instrText>
      </w:r>
      <w:r>
        <w:rPr>
          <w:noProof/>
        </w:rPr>
        <w:fldChar w:fldCharType="separate"/>
      </w:r>
      <w:r>
        <w:rPr>
          <w:noProof/>
        </w:rPr>
        <w:t>75</w:t>
      </w:r>
      <w:r>
        <w:rPr>
          <w:noProof/>
        </w:rPr>
        <w:fldChar w:fldCharType="end"/>
      </w:r>
    </w:p>
    <w:p w:rsidR="00335A37">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_Toc160635541 \h </w:instrText>
      </w:r>
      <w:r>
        <w:rPr>
          <w:noProof/>
        </w:rPr>
        <w:fldChar w:fldCharType="separate"/>
      </w:r>
      <w:r>
        <w:rPr>
          <w:noProof/>
        </w:rPr>
        <w:t>76</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_Toc160635542 \h </w:instrText>
      </w:r>
      <w:r>
        <w:rPr>
          <w:noProof/>
        </w:rPr>
        <w:fldChar w:fldCharType="separate"/>
      </w:r>
      <w:r>
        <w:rPr>
          <w:noProof/>
        </w:rPr>
        <w:t>76</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_Toc160635543 \h </w:instrText>
      </w:r>
      <w:r>
        <w:rPr>
          <w:noProof/>
        </w:rPr>
        <w:fldChar w:fldCharType="separate"/>
      </w:r>
      <w:r>
        <w:rPr>
          <w:noProof/>
        </w:rPr>
        <w:t>77</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_Toc160635544 \h </w:instrText>
      </w:r>
      <w:r>
        <w:rPr>
          <w:noProof/>
        </w:rPr>
        <w:fldChar w:fldCharType="separate"/>
      </w:r>
      <w:r>
        <w:rPr>
          <w:noProof/>
        </w:rPr>
        <w:t>78</w:t>
      </w:r>
      <w:r>
        <w:rPr>
          <w:noProof/>
        </w:rPr>
        <w:fldChar w:fldCharType="end"/>
      </w:r>
    </w:p>
    <w:p w:rsidR="00335A3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_Toc160635545 \h </w:instrText>
      </w:r>
      <w:r>
        <w:rPr>
          <w:noProof/>
        </w:rPr>
        <w:fldChar w:fldCharType="separate"/>
      </w:r>
      <w:r>
        <w:rPr>
          <w:noProof/>
        </w:rPr>
        <w:t>78</w:t>
      </w:r>
      <w:r>
        <w:rPr>
          <w:noProof/>
        </w:rPr>
        <w:fldChar w:fldCharType="end"/>
      </w:r>
    </w:p>
    <w:p w:rsidR="00335A3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_Toc160635546 \h </w:instrText>
      </w:r>
      <w:r>
        <w:rPr>
          <w:noProof/>
        </w:rPr>
        <w:fldChar w:fldCharType="separate"/>
      </w:r>
      <w:r>
        <w:rPr>
          <w:noProof/>
        </w:rPr>
        <w:t>78</w:t>
      </w:r>
      <w:r>
        <w:rPr>
          <w:noProof/>
        </w:rPr>
        <w:fldChar w:fldCharType="end"/>
      </w:r>
    </w:p>
    <w:p w:rsidR="00335A3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_Toc160635547 \h </w:instrText>
      </w:r>
      <w:r>
        <w:rPr>
          <w:noProof/>
        </w:rPr>
        <w:fldChar w:fldCharType="separate"/>
      </w:r>
      <w:r>
        <w:rPr>
          <w:noProof/>
        </w:rPr>
        <w:t>79</w:t>
      </w:r>
      <w:r>
        <w:rPr>
          <w:noProof/>
        </w:rPr>
        <w:fldChar w:fldCharType="end"/>
      </w:r>
    </w:p>
    <w:p w:rsidR="00335A3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_Toc160635548 \h </w:instrText>
      </w:r>
      <w:r>
        <w:rPr>
          <w:noProof/>
        </w:rPr>
        <w:fldChar w:fldCharType="separate"/>
      </w:r>
      <w:r>
        <w:rPr>
          <w:noProof/>
        </w:rPr>
        <w:t>80</w:t>
      </w:r>
      <w:r>
        <w:rPr>
          <w:noProof/>
        </w:rPr>
        <w:fldChar w:fldCharType="end"/>
      </w:r>
    </w:p>
    <w:p w:rsidR="00335A37" w:rsidP="00335A3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35A37" w:rsidP="00335A37">
      <w:pPr>
        <w:pStyle w:val="Heading1"/>
        <w:jc w:val="center"/>
        <w:rPr>
          <w:rFonts w:hint="eastAsia"/>
        </w:rPr>
      </w:pPr>
      <w:bookmarkStart w:id="1" w:name="_Toc160635488"/>
      <w:r w:rsidRPr="00335A37">
        <w:rPr>
          <w:rFonts w:hint="eastAsia"/>
        </w:rPr>
        <w:t>概论</w:t>
      </w:r>
      <w:bookmarkEnd w:id="1"/>
    </w:p>
    <w:p w:rsidR="00335A37" w:rsidP="00335A37">
      <w:pPr>
        <w:ind w:firstLine="560" w:firstLineChars="200"/>
        <w:rPr>
          <w:rFonts w:ascii="仿宋" w:eastAsia="仿宋" w:hAnsi="仿宋" w:hint="eastAsia"/>
          <w:sz w:val="28"/>
        </w:rPr>
      </w:pPr>
      <w:r w:rsidRPr="00335A3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35A37" w:rsidP="00335A37">
      <w:pPr>
        <w:pStyle w:val="Heading1"/>
        <w:rPr>
          <w:rFonts w:hint="eastAsia"/>
        </w:rPr>
      </w:pPr>
      <w:bookmarkStart w:id="2" w:name="_Toc160635489"/>
      <w:r w:rsidRPr="00335A37">
        <w:rPr>
          <w:rFonts w:hint="eastAsia"/>
        </w:rPr>
        <w:t>一、文化、办公用设备或器具项目风险管理方案</w:t>
      </w:r>
      <w:bookmarkEnd w:id="2"/>
    </w:p>
    <w:p w:rsidR="00335A37" w:rsidP="00335A37">
      <w:pPr>
        <w:pStyle w:val="Heading2"/>
        <w:rPr>
          <w:rFonts w:hint="eastAsia"/>
        </w:rPr>
      </w:pPr>
      <w:bookmarkStart w:id="3" w:name="_Toc160635490"/>
      <w:r w:rsidRPr="00335A37">
        <w:rPr>
          <w:rFonts w:hint="eastAsia"/>
        </w:rPr>
        <w:t>(</w:t>
      </w:r>
      <w:r w:rsidRPr="00335A37">
        <w:rPr>
          <w:rFonts w:hint="eastAsia"/>
        </w:rPr>
        <w:t>一</w:t>
      </w:r>
      <w:r w:rsidRPr="00335A37">
        <w:rPr>
          <w:rFonts w:hint="eastAsia"/>
        </w:rPr>
        <w:t>)</w:t>
      </w:r>
      <w:r w:rsidRPr="00335A37">
        <w:rPr>
          <w:rFonts w:hint="eastAsia"/>
        </w:rPr>
        <w:t>、风险管理概述</w:t>
      </w:r>
      <w:bookmarkEnd w:id="3"/>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当前政策环境下，风险管理的关键性日益凸显，尤其在文化、办公用设备或器具项目实施中扮演着不可或缺的角色。政策的不断调整和变化可能带来新的挑战，因此文化、办公用设备或器具项目团队需要更加敏锐地识别、评估和应对各种潜在风险。</w:t>
      </w:r>
    </w:p>
    <w:p w:rsidR="00335A37" w:rsidRPr="00335A37" w:rsidP="00335A3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35A3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文化、办公用设备或器具项目可能产生的潜在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其次，风险评估的过程需要更具前瞻性，文化、办公用设备或器具项目团队应当通过定性和定量分析，充分评估政策变化对文化、办公用设备或器具项目目标的可能影响。这一过程的关键在于科学合理地量化潜在风险的概率和影响程度，从而有针对性地采取相应的风险应对措施。</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面对政策层面的风险时，风险应对措施需要更加灵活。除了常规的避免、减轻、转移和接受策略外，文化、办公用设备或器具项目团队还应考虑制定专门的政策应对计划，包括密切关注政策变化、及时调整文化、办公用设备或器具项目实施方案等。例如，加强与相关政府部门的沟通，获取政策解读，及时调整文化、办公用设备或器具项目策略以确保文化、办公用设备或器具项目不受不确定性的过大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最后，风险监控的过程也需要更具前瞻性。文化、办公用设备或器具项目团队在监控风险的同时，应当随时关注政策环境的变化，确保文化、办公用设备或器具项目能够灵活适应新的政策要求。这可能涉及到对文化、办公用设备或器具项目计划的及时调整、政策培训和文化、办公用设备或器具项目团队的更新等方面，以保持文化、办公用设备或器具项目在复杂多变的政策环境中的稳定推进。</w:t>
      </w:r>
    </w:p>
    <w:p w:rsidR="00335A37" w:rsidP="00335A3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35A37">
        <w:rPr>
          <w:rFonts w:ascii="仿宋" w:eastAsia="仿宋" w:hAnsi="仿宋" w:hint="eastAsia"/>
          <w:sz w:val="28"/>
        </w:rPr>
        <w:t>在当前政策背景下，风险管理需要更具前瞻性、灵活性和战略性，以确保文化、办公用设备或器具项目能够在不断变化的政策环境中保持成功实施的稳定性。通过全面考虑政策层面的风险，并采取相应的战略性风险管理措施，文化、办公用设备或器具项目团队将更有信心</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和能力应对潜在的挑战，确保文化、办公用设备或器具项目的成功推进。</w:t>
      </w:r>
    </w:p>
    <w:p w:rsidR="00335A37" w:rsidP="00335A37">
      <w:pPr>
        <w:pStyle w:val="Heading2"/>
      </w:pPr>
      <w:bookmarkStart w:id="4" w:name="_Toc160635491"/>
      <w:r w:rsidRPr="00335A37">
        <w:t>(</w:t>
      </w:r>
      <w:r w:rsidRPr="00335A37">
        <w:t>二</w:t>
      </w:r>
      <w:r w:rsidRPr="00335A37">
        <w:t>)</w:t>
      </w:r>
      <w:r w:rsidRPr="00335A37">
        <w:t>、企业面临的风险</w:t>
      </w:r>
      <w:bookmarkEnd w:id="4"/>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领域，企业在运营过程中面临着多层次的风险，这些风险源于内部操作、外部环境变化以及激烈的市场竞争。为了确保企业的成功，有效的风险管理显得尤为关键。下面将详细探讨文化、办公用设备或器具项目中可能出现的各类风险，并提出相应的应对措施，以保障企业的可持续发展。</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一、市场需求波动风险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市场变化带来的需求波动风险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竞争对手的市场份额侵蚀风险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35A37" w:rsidRPr="00335A37" w:rsidP="00335A3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5A37">
        <w:rPr>
          <w:rFonts w:ascii="仿宋" w:eastAsia="仿宋" w:hAnsi="仿宋" w:hint="eastAsia"/>
          <w:sz w:val="28"/>
        </w:rPr>
        <w:t>二、供应链风险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原材料供应不稳定风险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供应链环节的质量风险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三、技术与生产风险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生产设备故障风险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生产工艺变革风险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四、法律与政策风险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环保政策风险</w:t>
      </w:r>
    </w:p>
    <w:p w:rsidR="00335A37" w:rsidRPr="00335A37" w:rsidP="00335A3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5A37">
        <w:rPr>
          <w:rFonts w:ascii="仿宋" w:eastAsia="仿宋" w:hAnsi="仿宋" w:hint="eastAsia"/>
          <w:sz w:val="28"/>
        </w:rPr>
        <w:t>随着环保要求的提高，企业需要严格遵守相关的环保法规，以免面临罚款、停产等风险。因此，企业应密切关注环保政策的变化，加</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强环保投入，确保生产活动符合环保要求，降低环保政策风险。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知识产权风险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在文化、办公用设备或器具项目中，知识产权的保护至关重要。企业需防范知识产权被侵犯的风险，加强专利申请、技术保密等工作，以避免知识产权纠纷导致的市场排斥和法律诉讼风险。</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通过采取上述措施，企业可以更全面、系统地管理各类风险，提高对不确定性的应对能力，从而确保文化、办公用设备或器具项目的顺利进行和企业的可持续发展。</w:t>
      </w:r>
    </w:p>
    <w:p w:rsidR="00335A37" w:rsidP="00335A37">
      <w:pPr>
        <w:pStyle w:val="Heading2"/>
      </w:pPr>
      <w:bookmarkStart w:id="5" w:name="_Toc160635492"/>
      <w:r w:rsidRPr="00335A37">
        <w:t>(</w:t>
      </w:r>
      <w:r w:rsidRPr="00335A37">
        <w:t>三</w:t>
      </w:r>
      <w:r w:rsidRPr="00335A37">
        <w:t>)</w:t>
      </w:r>
      <w:r w:rsidRPr="00335A37">
        <w:t>、风险成本与风险管理的目标</w:t>
      </w:r>
      <w:bookmarkEnd w:id="5"/>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风险管理一直是任何文化、办公用设备或器具项目成功实施的关键因素之一。在文化、办公用设备或器具项目中，风险管理的目标是通过系统性的方法识别、评估和应对可能影响文化、办公用设备或器具项目目标的潜在风险。为了降低文化、办公用设备或器具项目失败的风险，提高文化、办公用设备或器具项目的成功率，文化、办公用设备或器具项目团队需要在整个文化、办公用设备或器具项目生命周期中采取一系列有效的风险管理措施。</w:t>
      </w:r>
    </w:p>
    <w:p w:rsidR="00335A37" w:rsidRPr="00335A37" w:rsidP="00335A3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5A37">
        <w:rPr>
          <w:rFonts w:ascii="仿宋" w:eastAsia="仿宋" w:hAnsi="仿宋" w:hint="eastAsia"/>
          <w:sz w:val="28"/>
        </w:rPr>
        <w:t>风险成本作为风险管理的一个关键概念，在文化、办公用设备或器具项目中显得尤为重要。这指的是由于风险事件的发生可能导致的经济损失和其他负面影响所带来的费用。这些成本涵盖了直接和间接的损失，以及为了应对风险而采取的各种措施所产生的费用。考虑到文化、办公用设备或器具项目通常涉及大量资金投入，合理评估和控</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制风险成本对文化、办公用设备或器具项目的成功至关重要，直接影响文化、办公用设备或器具项目的资金流动和盈利能力。</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风险管理的目标之一是在文化、办公用设备或器具项目启动阶段就能预测和识别潜在风险。通过建立完善的风险识别和分析体系，文化、办公用设备或器具项目团队可以提前评估可能出现的风险，为文化、办公用设备或器具项目决策提供科学依据。评估和量化风险同样重要，通过对风险事件的发生概率和影响程度进行评估，可以为文化、办公用设备或器具项目制定合适的风险应对策略提供基础。将风险以数字形式量化有助于文化、办公用设备或器具项目管理者更好地理解整体风险影响，并作出相应决策。</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控制和减少风险是风险管理的核心目标。通过建立完善的风险控制体系，文化、办公用设备或器具项目团队能够制定详细的风险控制计划，并实施有效的措施，以降低文化、办公用设备或器具项目的风险水平，提高文化、办公用设备或器具项目的成功率。应对和处理风险同样重要，特别是在风险事件发生时，能够及时采取措施最大程度减少损失。</w:t>
      </w:r>
    </w:p>
    <w:p w:rsidR="00335A37" w:rsidRPr="00335A37" w:rsidP="00335A3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5A37">
        <w:rPr>
          <w:rFonts w:ascii="仿宋" w:eastAsia="仿宋" w:hAnsi="仿宋" w:hint="eastAsia"/>
          <w:sz w:val="28"/>
        </w:rPr>
        <w:t>监控和反馈风险是风险管理的最终目标。通过不断监控文化、办公用设备或器具项目的风险状态，及时反馈风险信息，文化、办公用设备或器具项目管理者能够做出及时决策，快速调整风险应对策略，确保文化、办公用设备或器具项目按计划进行。这有效地建立了文化、办公用设备或器具项目的风险监控和反馈机制，有助于文化、办公用设备或器具项目在变化的环境中保持灵活性和应变能力。</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中，综合考虑风险成本和风险管理的各文化、办公用设备或器具项目标，文化、办公用设备或器具项目团队能够更好地应对不确定性，提高文化、办公用设备或器具项目的成功率。通过合理的风险管理，文化、办公用设备或器具项目可以更顺利、更有效地达成预定的时间、成本和质量目标。</w:t>
      </w:r>
    </w:p>
    <w:p w:rsidR="00335A37" w:rsidP="00335A37">
      <w:pPr>
        <w:pStyle w:val="Heading2"/>
      </w:pPr>
      <w:bookmarkStart w:id="6" w:name="_Toc160635493"/>
      <w:r w:rsidRPr="00335A37">
        <w:t>(</w:t>
      </w:r>
      <w:r w:rsidRPr="00335A37">
        <w:t>四</w:t>
      </w:r>
      <w:r w:rsidRPr="00335A37">
        <w:t>)</w:t>
      </w:r>
      <w:r w:rsidRPr="00335A37">
        <w:t>、人力资本风险分析</w:t>
      </w:r>
      <w:bookmarkEnd w:id="6"/>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一、人力资本风险的界定与总览</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中，人力资本风险指的是由于不当的人力资源管理、员工素质欠缺或者员工频繁流动等因素引发的可能性风险。这些潜在的风险直接关系到企业的关键指标，如生产效率、产品质量以及文化、办公用设备或器具项目进展。人力资本风险分析的主要目的在于识别和评估这些风险，以帮助企业采取相应措施来降低或避免对文化、办公用设备或器具项目的不利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二、内部人力资本风险的深度分析</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员工素质风险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员工流动风险</w:t>
      </w:r>
    </w:p>
    <w:p w:rsidR="00335A37" w:rsidRPr="00335A37" w:rsidP="00335A3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5A37">
        <w:rPr>
          <w:rFonts w:ascii="仿宋" w:eastAsia="仿宋" w:hAnsi="仿宋" w:hint="eastAsia"/>
          <w:sz w:val="28"/>
        </w:rPr>
        <w:t>高离职率和频繁流动可能带来文化、办公用设备或器具项目延误、生产线断档以及知识流失等问题。为了缓解这种风险，企业可通过建</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立健全的员工关系、提供发展空间和培训机会，增强员工的归属感和忠诚度。</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管理能力风险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管理层在文化、办公用设备或器具项目过程中的决策、协调和沟通能力不足可能导致文化、办公用设备或器具项目进展缓慢、资源浪费以及团队合作不畅。为规避这一风险，企业需强化管理层的培训和能力提升，提高他们的领导力和组织能力。</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三、外部人力资本风险的综合分析</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市场竞争风险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法律法规风险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技术变革风险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35A37" w:rsidP="00335A3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5A37">
        <w:rPr>
          <w:rFonts w:ascii="仿宋" w:eastAsia="仿宋" w:hAnsi="仿宋" w:hint="eastAsia"/>
          <w:sz w:val="28"/>
        </w:rPr>
        <w:t>通过全面分析内外部人力资本风险，企业能够识别潜在的问题因素，并采取相应措施来降低或避免这些风险对文化、办公用设备或器</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具项目的负面影响。科学合理的人力资本管理有助于提高生产效率、确保产品质量，并确保文化、办公用设备或器具项目的顺利推进。</w:t>
      </w:r>
    </w:p>
    <w:p w:rsidR="00335A37" w:rsidP="00335A37">
      <w:pPr>
        <w:pStyle w:val="Heading2"/>
      </w:pPr>
      <w:bookmarkStart w:id="7" w:name="_Toc160635494"/>
      <w:r w:rsidRPr="00335A37">
        <w:t>(</w:t>
      </w:r>
      <w:r w:rsidRPr="00335A37">
        <w:t>五</w:t>
      </w:r>
      <w:r w:rsidRPr="00335A37">
        <w:t>)</w:t>
      </w:r>
      <w:r w:rsidRPr="00335A37">
        <w:t>、风险识别</w:t>
      </w:r>
      <w:bookmarkEnd w:id="7"/>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1. 人才招聘与储备风险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进行中，人才招聘与储备是关键的环节。如果企业无法及时找到合适的人才填补空缺，可能导致文化、办公用设备或器具项目推进受阻，增加其他员工工作负担。建议企业建立健全的招聘渠道，同时进行人才储备，以确保在关键时刻能够迅速找到合适的替补人员。</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2. 培训与继续教育风险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文化、办公用设备或器具项目质量。</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3. 沟通与团队协作风险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文化、办公用设备或器具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4. 福利与激励风险</w:t>
      </w:r>
    </w:p>
    <w:p w:rsidR="00335A37" w:rsidRPr="00335A37" w:rsidP="00335A3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5A37">
        <w:rPr>
          <w:rFonts w:ascii="仿宋" w:eastAsia="仿宋" w:hAnsi="仿宋" w:hint="eastAsia"/>
          <w:sz w:val="28"/>
        </w:rPr>
        <w:t>员工对于福利和激励的期望日益增长，不合理的福利政策和激励</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机制可能导致员工不满意，从而影响工作积极性和绩效。企业需要根据员工需求调整福利政策，建立灵活激励机制，以提高员工满意度，减缓福利与激励风险。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5. 外部劳动力市场风险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风险识别的建议与对策</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1. 建立健全的招聘渠道与人才储备计划</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2. 实施持续的培训与教育计划</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 xml:space="preserve"> 3. 加强沟通培训与团队建设</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35A37" w:rsidRPr="00335A37" w:rsidP="00335A3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35A37">
        <w:rPr>
          <w:rFonts w:ascii="仿宋" w:eastAsia="仿宋" w:hAnsi="仿宋" w:hint="eastAsia"/>
          <w:sz w:val="28"/>
        </w:rPr>
        <w:t xml:space="preserve"> 4. 调整灵活的福利政策和激励机制</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持续关注外部劳动力市场动态</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制定危机管理计划</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建立完善的危机管理计划，明确各类风险发生时的应急预案和决策流程。包括人才流失、技能短缺、管理层变动等情况的具体处理方案，以应对突发情况，保障文化、办公用设备或器具项目的平稳进行。</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7. 强化绩效评估和激励机制</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8. 持续改进企业文化</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营造积极向上的企业文化，加强员工归属感和凝聚力。通过团队活动、文化建设等方式，培养员工对企业的认同感，减少员工流失风险。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9. 制定法律合规标准</w:t>
      </w:r>
    </w:p>
    <w:p w:rsidR="00335A37" w:rsidRPr="00335A37" w:rsidP="00335A3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5A37">
        <w:rPr>
          <w:rFonts w:ascii="仿宋" w:eastAsia="仿宋" w:hAnsi="仿宋" w:hint="eastAsia"/>
          <w:sz w:val="28"/>
        </w:rPr>
        <w:t>建立完善的法律合规标准，确保企业在人力资源管理过程中遵守</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相关法规。包括薪酬福利、工时管理、安全环境等方面，减少因法律法规问题而带来的法律风险。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风险识别的综合管理</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风险识别是一个动态过程，需要不断地跟踪和调整。企业在文化、办公用设备或器具项目中应当持续关注内外部环境的变化，及时调整风险识别策略，以确保文化、办公用设备或器具项目的持续稳定推进。通过科学的风险识别和有效的应对措施，企业可以更好地规避潜在风险，保障文化、办公用设备或器具项目的成功实施。</w:t>
      </w:r>
    </w:p>
    <w:p w:rsidR="00335A37" w:rsidP="00335A37">
      <w:pPr>
        <w:ind w:firstLine="560" w:firstLineChars="200"/>
        <w:rPr>
          <w:rFonts w:ascii="仿宋" w:eastAsia="仿宋" w:hAnsi="仿宋"/>
          <w:sz w:val="28"/>
        </w:rPr>
      </w:pPr>
    </w:p>
    <w:p w:rsidR="00335A37" w:rsidP="00335A37">
      <w:pPr>
        <w:pStyle w:val="Heading2"/>
      </w:pPr>
      <w:bookmarkStart w:id="8" w:name="_Toc160635495"/>
      <w:r w:rsidRPr="00335A37">
        <w:t>(</w:t>
      </w:r>
      <w:r w:rsidRPr="00335A37">
        <w:t>六</w:t>
      </w:r>
      <w:r w:rsidRPr="00335A37">
        <w:t>)</w:t>
      </w:r>
      <w:r w:rsidRPr="00335A37">
        <w:t>、风险管理的措施</w:t>
      </w:r>
      <w:bookmarkEnd w:id="8"/>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制定全面的风险管理计划</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在文化、办公用设备或器具项目启动阶段，制定一份全面的风险管理计划，明确风险的识别、评估、监测和应对流程。确保团队对计划的理解，并定期审查和更新以适应文化、办公用设备或器具项目的变化。</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建立专业的风险管理团队</w:t>
      </w:r>
    </w:p>
    <w:p w:rsidR="00335A37" w:rsidRPr="00335A37" w:rsidP="00335A3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35A37">
        <w:rPr>
          <w:rFonts w:ascii="仿宋" w:eastAsia="仿宋" w:hAnsi="仿宋" w:hint="eastAsia"/>
          <w:sz w:val="28"/>
        </w:rPr>
        <w:t>组建专门的风险管理团队，负责监测和分析潜在风险。团队成员</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应具备专业的风险管理知识和经验，能够迅速做出反应并提供有效的解决方案。</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定期进行风险评估</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强化沟通与团队合作</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建立畅通的沟通渠道，鼓励团队成员分享风险信息。强化团队的协作能力，确保文化、办公用设备或器具项目各阶段的协同工作，以减缓因沟通不畅导致的风险。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制定风险应对策略</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建立紧急响应机制</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制定紧急响应计划，确保在风险发生时能够快速、有序地做出反应。明确责任人，提前准备好必要的资源和工具，以降低风险事件对文化、办公用设备或器具项目的不利影响。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7. 风险监测和追踪</w:t>
      </w:r>
    </w:p>
    <w:p w:rsidR="00335A37" w:rsidRPr="00335A37" w:rsidP="00335A3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35A3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8. 制度化的经验总结</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在文化、办公用设备或器具项目结束后，进行全面的风险经验总结。总结成功的风险管理实践和教训，形成制度化的经验库，为未来文化、办公用设备或器具项目提供有力的参考和借鉴。</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通过采取以上风险管理的措施，企业可以更好地识别、评估和应对潜在的风险，确保文化、办公用设备或器具项目能够在不确定的环境中取得成功。风险管理不仅仅是问题的解决，更是对未知因素的有序应对，为文化、办公用设备或器具项目的可持续发展提供有力支持。</w:t>
      </w:r>
    </w:p>
    <w:p w:rsidR="00335A37" w:rsidP="00335A37">
      <w:pPr>
        <w:pStyle w:val="Heading1"/>
        <w:rPr>
          <w:rFonts w:hint="eastAsia"/>
        </w:rPr>
      </w:pPr>
      <w:bookmarkStart w:id="9" w:name="_Toc160635496"/>
      <w:r w:rsidRPr="00335A37">
        <w:rPr>
          <w:rFonts w:hint="eastAsia"/>
        </w:rPr>
        <w:t>二、背景及必要性分析</w:t>
      </w:r>
      <w:bookmarkEnd w:id="9"/>
    </w:p>
    <w:p w:rsidR="00335A37" w:rsidP="00335A37">
      <w:pPr>
        <w:pStyle w:val="Heading2"/>
        <w:rPr>
          <w:rFonts w:hint="eastAsia"/>
        </w:rPr>
      </w:pPr>
      <w:bookmarkStart w:id="10" w:name="_Toc160635497"/>
      <w:r w:rsidRPr="00335A37">
        <w:rPr>
          <w:rFonts w:hint="eastAsia"/>
        </w:rPr>
        <w:t>(</w:t>
      </w:r>
      <w:r w:rsidRPr="00335A37">
        <w:rPr>
          <w:rFonts w:hint="eastAsia"/>
        </w:rPr>
        <w:t>一</w:t>
      </w:r>
      <w:r w:rsidRPr="00335A37">
        <w:rPr>
          <w:rFonts w:hint="eastAsia"/>
        </w:rPr>
        <w:t>)</w:t>
      </w:r>
      <w:r w:rsidRPr="00335A37">
        <w:rPr>
          <w:rFonts w:hint="eastAsia"/>
        </w:rPr>
        <w:t>、行业发展方向</w:t>
      </w:r>
      <w:bookmarkEnd w:id="10"/>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35A37" w:rsidRPr="00335A37" w:rsidP="00335A3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35A37">
        <w:rPr>
          <w:rFonts w:ascii="仿宋" w:eastAsia="仿宋" w:hAnsi="仿宋" w:hint="eastAsia"/>
          <w:sz w:val="28"/>
        </w:rPr>
        <w:t>3. 智能制造与自动化生产： 行业未来的发展趋势将更加注重智能制造和自动化生产。引入智能制造技术，实现生产过程的自动化和</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智能化，不仅提高产品质量和生产效率，还能够应对人力成本上升的挑战。</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35A37" w:rsidP="00335A37">
      <w:pPr>
        <w:pStyle w:val="Heading2"/>
      </w:pPr>
      <w:bookmarkStart w:id="11" w:name="_Toc160635498"/>
      <w:r w:rsidRPr="00335A37">
        <w:t>(</w:t>
      </w:r>
      <w:r w:rsidRPr="00335A37">
        <w:t>二</w:t>
      </w:r>
      <w:r w:rsidRPr="00335A37">
        <w:t>)</w:t>
      </w:r>
      <w:r w:rsidRPr="00335A37">
        <w:t>、行业环境分析与应对策略</w:t>
      </w:r>
      <w:bookmarkEnd w:id="11"/>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（五）行业环境分析与应对策略</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35A37" w:rsidRPr="00335A37" w:rsidP="00335A3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35A37">
        <w:rPr>
          <w:rFonts w:ascii="仿宋" w:eastAsia="仿宋" w:hAnsi="仿宋" w:hint="eastAsia"/>
          <w:sz w:val="28"/>
        </w:rPr>
        <w:t>2. **技术变革快速：** 随着科技的不断发展，技术变革对行业</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产生深远影响。企业应积极迎接技术挑战，加大研发投入，引入先进技术，提升生产效率。与科研机构和技术公司建立合作关系，保持在技术领域的领先地位。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35A37" w:rsidRPr="00335A37" w:rsidP="00335A3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5A37">
        <w:rPr>
          <w:rFonts w:ascii="仿宋" w:eastAsia="仿宋" w:hAnsi="仿宋" w:hint="eastAsia"/>
          <w:sz w:val="28"/>
        </w:rPr>
        <w:t>8. **政策法规风险：** 行业发展常受到政策法规的制约，企业需密切关注相关政策。积极参与行业协会，了解并遵守法规，预判政</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策变化的可能性，制定灵活的应对策略。</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335A37" w:rsidP="00335A37">
      <w:pPr>
        <w:pStyle w:val="Heading2"/>
      </w:pPr>
      <w:bookmarkStart w:id="12" w:name="_Toc160635499"/>
      <w:r w:rsidRPr="00335A37">
        <w:t>(</w:t>
      </w:r>
      <w:r w:rsidRPr="00335A37">
        <w:t>三</w:t>
      </w:r>
      <w:r w:rsidRPr="00335A37">
        <w:t>)</w:t>
      </w:r>
      <w:r w:rsidRPr="00335A37">
        <w:t>、行业面临的机遇与挑战</w:t>
      </w:r>
      <w:bookmarkEnd w:id="12"/>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机遇：</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技术创新和数字化转型： 行业可能受益于先进技术和数字化转型，提高生产效率、降低成本，同时创造新的商业模式和产品。</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市场需求增长： 如果行业所在市场的需求不断增长，企业有机会通过提供更多产品或服务来扩大市场份额。</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全球化机遇： 开拓国际市场可能为企业带来新的机会，尤其是在全球化程度不断提高的情况下。</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可持续发展： 行业在可持续发展方面的投入和努力可能受到市场和政府的认可，推动企业在社会责任和环保方面取得竞争优势。</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人才和团队发展： 有机会吸引和培养高素质的人才，建立协作团队，为企业带来创新和竞争优势。</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挑战：</w:t>
      </w:r>
    </w:p>
    <w:p w:rsidR="00335A37" w:rsidRPr="00335A37" w:rsidP="00335A3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35A37">
        <w:rPr>
          <w:rFonts w:ascii="仿宋" w:eastAsia="仿宋" w:hAnsi="仿宋" w:hint="eastAsia"/>
          <w:sz w:val="28"/>
        </w:rPr>
        <w:t>1. 市场竞争激烈： 若市场竞争激烈，企业可能面临价格战、利</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润压力以及更高的市场推广成本。</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政策和法规变化： 行业可能受到政府政策和法规的影响，不稳定的政策环境可能带来不确定性。</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供应链不稳定： 供应链问题，如原材料短缺、运输问题或供应链中断，可能对企业的生产和运营产生负面影响。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技术风险： 依赖新技术可能带来技术风险，包括技术失误、信息安全问题等。</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人才短缺： 企业可能面临人才短缺，尤其是在需要特定技能或专业知识的领域。</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经济不确定性： 宏观经济因素的不确定性，如通货膨胀、利率变动、经济衰退等，可能对企业产生负面影响。</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在面对这些机遇和挑战时，企业需要制定明智的战略，灵活调整经营计划，不断提升自身竞争力，以适应动态的市场环境。</w:t>
      </w:r>
    </w:p>
    <w:p w:rsidR="00335A37" w:rsidP="00335A37">
      <w:pPr>
        <w:pStyle w:val="Heading2"/>
      </w:pPr>
      <w:bookmarkStart w:id="13" w:name="_Toc160635500"/>
      <w:r w:rsidRPr="00335A37">
        <w:t>(</w:t>
      </w:r>
      <w:r w:rsidRPr="00335A37">
        <w:t>四</w:t>
      </w:r>
      <w:r w:rsidRPr="00335A37">
        <w:t>)</w:t>
      </w:r>
      <w:r w:rsidRPr="00335A37">
        <w:t>、行业特征</w:t>
      </w:r>
      <w:bookmarkEnd w:id="13"/>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35A37" w:rsidRPr="00335A37" w:rsidP="00335A3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35A37">
        <w:rPr>
          <w:rFonts w:ascii="仿宋" w:eastAsia="仿宋" w:hAnsi="仿宋" w:hint="eastAsia"/>
          <w:sz w:val="28"/>
        </w:rPr>
        <w:t>3. 周期性波动明显： 由于受到宏观经济和市场供需关系的影响，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该行业常常呈现出明显的周期性波动。因此，企业需要具备一定的风险应对能力，灵活调整经营策略。</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市场竞争激烈： 行业内竞争激烈，存在多个竞争对手争夺市场份额。差异化竞争、创新能力和品牌影响力成为企业取胜的重要因素。</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35A37" w:rsidRPr="00335A37" w:rsidP="00335A37">
      <w:pPr>
        <w:ind w:firstLine="560" w:firstLineChars="200"/>
        <w:rPr>
          <w:rFonts w:ascii="仿宋" w:eastAsia="仿宋" w:hAnsi="仿宋" w:hint="eastAsia"/>
          <w:sz w:val="28"/>
        </w:rPr>
      </w:pPr>
      <w:r w:rsidRPr="00335A37">
        <w:rPr>
          <w:rFonts w:ascii="仿宋" w:eastAsia="仿宋" w:hAnsi="仿宋"/>
          <w:sz w:val="28"/>
        </w:rPr>
        <w:t>8</w:t>
      </w:r>
      <w:r w:rsidRPr="00335A3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35A37" w:rsidRPr="00335A37" w:rsidP="00335A3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35A37">
        <w:rPr>
          <w:rFonts w:ascii="仿宋" w:eastAsia="仿宋" w:hAnsi="仿宋" w:hint="eastAsia"/>
          <w:sz w:val="28"/>
        </w:rPr>
        <w:t>10. 品牌和信誉至关重要： 由于市场竞争激烈，企业的品牌和信誉成为吸引客户和合作伙伴的关键。建设良好的企业形象，提升品</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牌价值，对企业的长期发展具有积极作用。</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335A37" w:rsidP="00335A37">
      <w:pPr>
        <w:pStyle w:val="Heading2"/>
      </w:pPr>
      <w:bookmarkStart w:id="14" w:name="_Toc160635501"/>
      <w:r w:rsidRPr="00335A37">
        <w:t>(</w:t>
      </w:r>
      <w:r w:rsidRPr="00335A37">
        <w:t>五</w:t>
      </w:r>
      <w:r w:rsidRPr="00335A37">
        <w:t>)</w:t>
      </w:r>
      <w:r w:rsidRPr="00335A37">
        <w:t>、行业发展趋势分析</w:t>
      </w:r>
      <w:bookmarkEnd w:id="14"/>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35A37" w:rsidRPr="00335A37" w:rsidP="00335A3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35A37">
        <w:rPr>
          <w:rFonts w:ascii="仿宋" w:eastAsia="仿宋" w:hAnsi="仿宋" w:hint="eastAsia"/>
          <w:sz w:val="28"/>
        </w:rPr>
        <w:t>5. 全球化市场与跨界合作： 行业将继续朝着全球化方向发展。企业需要加强国际市场拓展，积极参与跨界合作，与全球供应链、销</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售网络等进行更紧密的合作，以迎接全球市场的竞争和机遇。</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35A37" w:rsidP="00335A37">
      <w:pPr>
        <w:ind w:firstLine="560" w:firstLineChars="200"/>
        <w:rPr>
          <w:rFonts w:ascii="仿宋" w:eastAsia="仿宋" w:hAnsi="仿宋" w:hint="eastAsia"/>
          <w:sz w:val="28"/>
        </w:rPr>
      </w:pPr>
      <w:r w:rsidRPr="00335A3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35A37" w:rsidP="00335A37">
      <w:pPr>
        <w:pStyle w:val="Heading2"/>
      </w:pPr>
      <w:bookmarkStart w:id="15" w:name="_Toc160635502"/>
      <w:r w:rsidRPr="00335A37">
        <w:t>(</w:t>
      </w:r>
      <w:r w:rsidRPr="00335A37">
        <w:t>六</w:t>
      </w:r>
      <w:r w:rsidRPr="00335A37">
        <w:t>)</w:t>
      </w:r>
      <w:r w:rsidRPr="00335A37">
        <w:t>、行业实施路径就爱建议</w:t>
      </w:r>
      <w:bookmarkEnd w:id="15"/>
    </w:p>
    <w:p w:rsidR="00335A37" w:rsidRPr="00335A37" w:rsidP="00335A37">
      <w:pPr>
        <w:ind w:firstLine="560" w:firstLineChars="200"/>
        <w:rPr>
          <w:rFonts w:ascii="仿宋" w:eastAsia="仿宋" w:hAnsi="仿宋"/>
          <w:sz w:val="28"/>
        </w:rPr>
      </w:pP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35A37" w:rsidRPr="00335A37" w:rsidP="00335A3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35A3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35A37" w:rsidRPr="00335A37" w:rsidP="00335A37">
      <w:pPr>
        <w:ind w:firstLine="560" w:firstLineChars="200"/>
        <w:rPr>
          <w:rFonts w:ascii="仿宋" w:eastAsia="仿宋" w:hAnsi="仿宋"/>
          <w:sz w:val="28"/>
        </w:rPr>
      </w:pPr>
      <w:r w:rsidRPr="00335A3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35A37" w:rsidRPr="00335A37" w:rsidP="00335A37">
      <w:pPr>
        <w:ind w:firstLine="560" w:firstLineChars="200"/>
        <w:rPr>
          <w:rFonts w:ascii="仿宋" w:eastAsia="仿宋" w:hAnsi="仿宋" w:hint="eastAsia"/>
          <w:sz w:val="28"/>
        </w:rPr>
      </w:pPr>
      <w:r w:rsidRPr="00335A3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35A37" w:rsidP="00335A37">
      <w:pPr>
        <w:ind w:firstLine="560" w:firstLineChars="200"/>
        <w:rPr>
          <w:rFonts w:ascii="仿宋" w:eastAsia="仿宋" w:hAnsi="仿宋" w:hint="eastAsia"/>
          <w:sz w:val="28"/>
        </w:rPr>
      </w:pPr>
      <w:r w:rsidRPr="00335A37">
        <w:rPr>
          <w:rFonts w:ascii="仿宋" w:eastAsia="仿宋" w:hAnsi="仿宋"/>
          <w:sz w:val="28"/>
        </w:rPr>
        <w:t>10</w:t>
      </w:r>
      <w:r w:rsidRPr="00335A3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https://d.book118.com/816152210124010102</w:t>
        </w:r>
      </w:hyperlink>
    </w:p>
    <w:p w:rsidR="00335A37" w:rsidP="00335A3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35A3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35A3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35A3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335A3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35A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35A3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35A3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35A3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35A3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35A3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35A3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35A3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35A3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35A3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35A3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35A3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35A3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35A3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35A3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35A3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35A3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35A3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35A3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35A3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35A3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P="00EB6D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35A3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rsidRPr="00335A37" w:rsidP="00335A37">
    <w:pPr>
      <w:pStyle w:val="Header"/>
      <w:rPr>
        <w:rFonts w:ascii="仿宋" w:eastAsia="仿宋" w:hAnsi="仿宋"/>
      </w:rPr>
    </w:pPr>
    <w:r w:rsidRPr="00335A37">
      <w:rPr>
        <w:rFonts w:ascii="仿宋" w:eastAsia="仿宋" w:hAnsi="仿宋" w:hint="eastAsia"/>
      </w:rPr>
      <w:t>文化、办公用设备或器具风险评估与管理报告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5A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A37"/>
    <w:rsid w:val="00335A37"/>
    <w:rsid w:val="00883E19"/>
    <w:rsid w:val="009B05B4"/>
    <w:rsid w:val="00E366F8"/>
    <w:rsid w:val="00EB6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35A3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35A3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35A37"/>
    <w:rPr>
      <w:b/>
      <w:bCs/>
      <w:kern w:val="44"/>
      <w:sz w:val="44"/>
      <w:szCs w:val="44"/>
    </w:rPr>
  </w:style>
  <w:style w:type="character" w:customStyle="1" w:styleId="2Char">
    <w:name w:val="标题 2 Char"/>
    <w:basedOn w:val="DefaultParagraphFont"/>
    <w:link w:val="Heading2"/>
    <w:uiPriority w:val="9"/>
    <w:rsid w:val="00335A3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35A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35A37"/>
    <w:rPr>
      <w:sz w:val="18"/>
      <w:szCs w:val="18"/>
    </w:rPr>
  </w:style>
  <w:style w:type="paragraph" w:styleId="Footer">
    <w:name w:val="footer"/>
    <w:basedOn w:val="Normal"/>
    <w:link w:val="Char0"/>
    <w:uiPriority w:val="99"/>
    <w:unhideWhenUsed/>
    <w:rsid w:val="00335A3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35A37"/>
    <w:rPr>
      <w:sz w:val="18"/>
      <w:szCs w:val="18"/>
    </w:rPr>
  </w:style>
  <w:style w:type="character" w:styleId="PageNumber">
    <w:name w:val="page number"/>
    <w:basedOn w:val="DefaultParagraphFont"/>
    <w:uiPriority w:val="99"/>
    <w:semiHidden/>
    <w:unhideWhenUsed/>
    <w:rsid w:val="00335A37"/>
  </w:style>
  <w:style w:type="paragraph" w:styleId="TOC1">
    <w:name w:val="toc 1"/>
    <w:basedOn w:val="Normal"/>
    <w:next w:val="Normal"/>
    <w:autoRedefine/>
    <w:uiPriority w:val="39"/>
    <w:unhideWhenUsed/>
    <w:rsid w:val="00335A37"/>
  </w:style>
  <w:style w:type="paragraph" w:styleId="TOC2">
    <w:name w:val="toc 2"/>
    <w:basedOn w:val="Normal"/>
    <w:next w:val="Normal"/>
    <w:autoRedefine/>
    <w:uiPriority w:val="39"/>
    <w:unhideWhenUsed/>
    <w:rsid w:val="00335A3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16152210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6128</Words>
  <Characters>34936</Characters>
  <Application>Microsoft Office Word</Application>
  <DocSecurity>0</DocSecurity>
  <Lines>291</Lines>
  <Paragraphs>81</Paragraphs>
  <ScaleCrop>false</ScaleCrop>
  <Company>Microsoft</Company>
  <LinksUpToDate>false</LinksUpToDate>
  <CharactersWithSpaces>40983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2024-03-06T08:37:00Z</dcterms:created>
  <dcterms:modified xsi:type="dcterms:W3CDTF">2024-03-06T08:37:00Z</dcterms:modified>
</cp:coreProperties>
</file>