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特异性植物源农药项目规划设计纲要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988" w:history="1">
        <w:r>
          <w:rPr>
            <w:rFonts w:ascii="仿宋" w:eastAsia="仿宋" w:hAnsi="仿宋" w:cs="仿宋" w:hint="eastAsia"/>
            <w:lang w:eastAsia="zh-CN"/>
          </w:rPr>
          <w:t>前言</w:t>
        </w:r>
        <w:r>
          <w:tab/>
        </w:r>
        <w:r>
          <w:fldChar w:fldCharType="begin"/>
        </w:r>
        <w:r>
          <w:instrText xml:space="preserve"> PAGEREF _Toc15988 \h </w:instrText>
        </w:r>
        <w:r>
          <w:fldChar w:fldCharType="separate"/>
        </w:r>
        <w:r>
          <w:t>3</w:t>
        </w:r>
        <w:r>
          <w:fldChar w:fldCharType="end"/>
        </w:r>
      </w:hyperlink>
    </w:p>
    <w:p>
      <w:pPr>
        <w:pStyle w:val="TOC1"/>
        <w:tabs>
          <w:tab w:val="right" w:leader="dot" w:pos="8306"/>
        </w:tabs>
      </w:pPr>
      <w:hyperlink w:anchor="_Toc19932" w:history="1">
        <w:r>
          <w:rPr>
            <w:rFonts w:ascii="仿宋" w:eastAsia="仿宋" w:hAnsi="仿宋" w:cs="仿宋" w:hint="eastAsia"/>
            <w:lang w:eastAsia="zh-CN"/>
          </w:rPr>
          <w:t>一、特异性植物源农药项目建设单位说明</w:t>
        </w:r>
        <w:r>
          <w:tab/>
        </w:r>
        <w:r>
          <w:fldChar w:fldCharType="begin"/>
        </w:r>
        <w:r>
          <w:instrText xml:space="preserve"> PAGEREF _Toc19932 \h </w:instrText>
        </w:r>
        <w:r>
          <w:fldChar w:fldCharType="separate"/>
        </w:r>
        <w:r>
          <w:t>3</w:t>
        </w:r>
        <w:r>
          <w:fldChar w:fldCharType="end"/>
        </w:r>
      </w:hyperlink>
    </w:p>
    <w:p>
      <w:pPr>
        <w:pStyle w:val="TOC2"/>
        <w:tabs>
          <w:tab w:val="right" w:leader="dot" w:pos="8306"/>
        </w:tabs>
      </w:pPr>
      <w:hyperlink w:anchor="_Toc21723" w:history="1">
        <w:r>
          <w:rPr>
            <w:rFonts w:ascii="仿宋" w:eastAsia="仿宋" w:hAnsi="仿宋" w:cs="仿宋" w:hint="eastAsia"/>
            <w:lang w:eastAsia="zh-CN"/>
          </w:rPr>
          <w:t>(一)、特异性植物源农药项目承办单位基本情况</w:t>
        </w:r>
        <w:r>
          <w:tab/>
        </w:r>
        <w:r>
          <w:fldChar w:fldCharType="begin"/>
        </w:r>
        <w:r>
          <w:instrText xml:space="preserve"> PAGEREF _Toc21723 \h </w:instrText>
        </w:r>
        <w:r>
          <w:fldChar w:fldCharType="separate"/>
        </w:r>
        <w:r>
          <w:t>3</w:t>
        </w:r>
        <w:r>
          <w:fldChar w:fldCharType="end"/>
        </w:r>
      </w:hyperlink>
    </w:p>
    <w:p>
      <w:pPr>
        <w:pStyle w:val="TOC2"/>
        <w:tabs>
          <w:tab w:val="right" w:leader="dot" w:pos="8306"/>
        </w:tabs>
      </w:pPr>
      <w:hyperlink w:anchor="_Toc24107" w:history="1">
        <w:r>
          <w:rPr>
            <w:rFonts w:ascii="仿宋" w:eastAsia="仿宋" w:hAnsi="仿宋" w:cs="仿宋" w:hint="eastAsia"/>
            <w:lang w:eastAsia="zh-CN"/>
          </w:rPr>
          <w:t>(二)、公司经济效益分析</w:t>
        </w:r>
        <w:r>
          <w:tab/>
        </w:r>
        <w:r>
          <w:fldChar w:fldCharType="begin"/>
        </w:r>
        <w:r>
          <w:instrText xml:space="preserve"> PAGEREF _Toc24107 \h </w:instrText>
        </w:r>
        <w:r>
          <w:fldChar w:fldCharType="separate"/>
        </w:r>
        <w:r>
          <w:t>4</w:t>
        </w:r>
        <w:r>
          <w:fldChar w:fldCharType="end"/>
        </w:r>
      </w:hyperlink>
    </w:p>
    <w:p>
      <w:pPr>
        <w:pStyle w:val="TOC1"/>
        <w:tabs>
          <w:tab w:val="right" w:leader="dot" w:pos="8306"/>
        </w:tabs>
      </w:pPr>
      <w:hyperlink w:anchor="_Toc28040" w:history="1">
        <w:r>
          <w:rPr>
            <w:rFonts w:ascii="仿宋" w:eastAsia="仿宋" w:hAnsi="仿宋" w:cs="仿宋" w:hint="eastAsia"/>
            <w:lang w:eastAsia="zh-CN"/>
          </w:rPr>
          <w:t>二、市场分析、调研</w:t>
        </w:r>
        <w:r>
          <w:tab/>
        </w:r>
        <w:r>
          <w:fldChar w:fldCharType="begin"/>
        </w:r>
        <w:r>
          <w:instrText xml:space="preserve"> PAGEREF _Toc28040 \h </w:instrText>
        </w:r>
        <w:r>
          <w:fldChar w:fldCharType="separate"/>
        </w:r>
        <w:r>
          <w:t>5</w:t>
        </w:r>
        <w:r>
          <w:fldChar w:fldCharType="end"/>
        </w:r>
      </w:hyperlink>
    </w:p>
    <w:p>
      <w:pPr>
        <w:pStyle w:val="TOC2"/>
        <w:tabs>
          <w:tab w:val="right" w:leader="dot" w:pos="8306"/>
        </w:tabs>
      </w:pPr>
      <w:hyperlink w:anchor="_Toc27386" w:history="1">
        <w:r>
          <w:rPr>
            <w:rFonts w:ascii="仿宋" w:eastAsia="仿宋" w:hAnsi="仿宋" w:cs="仿宋" w:hint="eastAsia"/>
            <w:lang w:eastAsia="zh-CN"/>
          </w:rPr>
          <w:t>(一)、特异性植物源农药行业分析</w:t>
        </w:r>
        <w:r>
          <w:tab/>
        </w:r>
        <w:r>
          <w:fldChar w:fldCharType="begin"/>
        </w:r>
        <w:r>
          <w:instrText xml:space="preserve"> PAGEREF _Toc27386 \h </w:instrText>
        </w:r>
        <w:r>
          <w:fldChar w:fldCharType="separate"/>
        </w:r>
        <w:r>
          <w:t>5</w:t>
        </w:r>
        <w:r>
          <w:fldChar w:fldCharType="end"/>
        </w:r>
      </w:hyperlink>
    </w:p>
    <w:p>
      <w:pPr>
        <w:pStyle w:val="TOC2"/>
        <w:tabs>
          <w:tab w:val="right" w:leader="dot" w:pos="8306"/>
        </w:tabs>
      </w:pPr>
      <w:hyperlink w:anchor="_Toc10164" w:history="1">
        <w:r>
          <w:rPr>
            <w:rFonts w:ascii="仿宋" w:eastAsia="仿宋" w:hAnsi="仿宋" w:cs="仿宋" w:hint="eastAsia"/>
            <w:lang w:eastAsia="zh-CN"/>
          </w:rPr>
          <w:t>(二)、特异性植物源农药市场分析预测</w:t>
        </w:r>
        <w:r>
          <w:tab/>
        </w:r>
        <w:r>
          <w:fldChar w:fldCharType="begin"/>
        </w:r>
        <w:r>
          <w:instrText xml:space="preserve"> PAGEREF _Toc10164 \h </w:instrText>
        </w:r>
        <w:r>
          <w:fldChar w:fldCharType="separate"/>
        </w:r>
        <w:r>
          <w:t>5</w:t>
        </w:r>
        <w:r>
          <w:fldChar w:fldCharType="end"/>
        </w:r>
      </w:hyperlink>
    </w:p>
    <w:p>
      <w:pPr>
        <w:pStyle w:val="TOC1"/>
        <w:tabs>
          <w:tab w:val="right" w:leader="dot" w:pos="8306"/>
        </w:tabs>
      </w:pPr>
      <w:hyperlink w:anchor="_Toc27459" w:history="1">
        <w:r>
          <w:rPr>
            <w:rFonts w:ascii="仿宋" w:eastAsia="仿宋" w:hAnsi="仿宋" w:cs="仿宋" w:hint="eastAsia"/>
            <w:lang w:eastAsia="zh-CN"/>
          </w:rPr>
          <w:t>三、特异性植物源农药项目土建工程</w:t>
        </w:r>
        <w:r>
          <w:tab/>
        </w:r>
        <w:r>
          <w:fldChar w:fldCharType="begin"/>
        </w:r>
        <w:r>
          <w:instrText xml:space="preserve"> PAGEREF _Toc27459 \h </w:instrText>
        </w:r>
        <w:r>
          <w:fldChar w:fldCharType="separate"/>
        </w:r>
        <w:r>
          <w:t>6</w:t>
        </w:r>
        <w:r>
          <w:fldChar w:fldCharType="end"/>
        </w:r>
      </w:hyperlink>
    </w:p>
    <w:p>
      <w:pPr>
        <w:pStyle w:val="TOC2"/>
        <w:tabs>
          <w:tab w:val="right" w:leader="dot" w:pos="8306"/>
        </w:tabs>
      </w:pPr>
      <w:hyperlink w:anchor="_Toc10385" w:history="1">
        <w:r>
          <w:rPr>
            <w:rFonts w:ascii="仿宋" w:eastAsia="仿宋" w:hAnsi="仿宋" w:cs="仿宋" w:hint="eastAsia"/>
            <w:lang w:eastAsia="zh-CN"/>
          </w:rPr>
          <w:t>(一)、建筑工程设计原则</w:t>
        </w:r>
        <w:r>
          <w:tab/>
        </w:r>
        <w:r>
          <w:fldChar w:fldCharType="begin"/>
        </w:r>
        <w:r>
          <w:instrText xml:space="preserve"> PAGEREF _Toc10385 \h </w:instrText>
        </w:r>
        <w:r>
          <w:fldChar w:fldCharType="separate"/>
        </w:r>
        <w:r>
          <w:t>6</w:t>
        </w:r>
        <w:r>
          <w:fldChar w:fldCharType="end"/>
        </w:r>
      </w:hyperlink>
    </w:p>
    <w:p>
      <w:pPr>
        <w:pStyle w:val="TOC2"/>
        <w:tabs>
          <w:tab w:val="right" w:leader="dot" w:pos="8306"/>
        </w:tabs>
      </w:pPr>
      <w:hyperlink w:anchor="_Toc14623" w:history="1">
        <w:r>
          <w:rPr>
            <w:rFonts w:ascii="仿宋" w:eastAsia="仿宋" w:hAnsi="仿宋" w:cs="仿宋" w:hint="eastAsia"/>
            <w:lang w:eastAsia="zh-CN"/>
          </w:rPr>
          <w:t>(二)、土建工程设计年限及安全等级</w:t>
        </w:r>
        <w:r>
          <w:tab/>
        </w:r>
        <w:r>
          <w:fldChar w:fldCharType="begin"/>
        </w:r>
        <w:r>
          <w:instrText xml:space="preserve"> PAGEREF _Toc14623 \h </w:instrText>
        </w:r>
        <w:r>
          <w:fldChar w:fldCharType="separate"/>
        </w:r>
        <w:r>
          <w:t>7</w:t>
        </w:r>
        <w:r>
          <w:fldChar w:fldCharType="end"/>
        </w:r>
      </w:hyperlink>
    </w:p>
    <w:p>
      <w:pPr>
        <w:pStyle w:val="TOC2"/>
        <w:tabs>
          <w:tab w:val="right" w:leader="dot" w:pos="8306"/>
        </w:tabs>
      </w:pPr>
      <w:hyperlink w:anchor="_Toc19646" w:history="1">
        <w:r>
          <w:rPr>
            <w:rFonts w:ascii="仿宋" w:eastAsia="仿宋" w:hAnsi="仿宋" w:cs="仿宋" w:hint="eastAsia"/>
            <w:lang w:eastAsia="zh-CN"/>
          </w:rPr>
          <w:t>(三)、建筑工程设计总体要求</w:t>
        </w:r>
        <w:r>
          <w:tab/>
        </w:r>
        <w:r>
          <w:fldChar w:fldCharType="begin"/>
        </w:r>
        <w:r>
          <w:instrText xml:space="preserve"> PAGEREF _Toc19646 \h </w:instrText>
        </w:r>
        <w:r>
          <w:fldChar w:fldCharType="separate"/>
        </w:r>
        <w:r>
          <w:t>9</w:t>
        </w:r>
        <w:r>
          <w:fldChar w:fldCharType="end"/>
        </w:r>
      </w:hyperlink>
    </w:p>
    <w:p>
      <w:pPr>
        <w:pStyle w:val="TOC2"/>
        <w:tabs>
          <w:tab w:val="right" w:leader="dot" w:pos="8306"/>
        </w:tabs>
      </w:pPr>
      <w:hyperlink w:anchor="_Toc9721" w:history="1">
        <w:r>
          <w:rPr>
            <w:rFonts w:ascii="仿宋" w:eastAsia="仿宋" w:hAnsi="仿宋" w:cs="仿宋" w:hint="eastAsia"/>
            <w:lang w:eastAsia="zh-CN"/>
          </w:rPr>
          <w:t>(四)、土建工程建设指标</w:t>
        </w:r>
        <w:r>
          <w:tab/>
        </w:r>
        <w:r>
          <w:fldChar w:fldCharType="begin"/>
        </w:r>
        <w:r>
          <w:instrText xml:space="preserve"> PAGEREF _Toc9721 \h </w:instrText>
        </w:r>
        <w:r>
          <w:fldChar w:fldCharType="separate"/>
        </w:r>
        <w:r>
          <w:t>9</w:t>
        </w:r>
        <w:r>
          <w:fldChar w:fldCharType="end"/>
        </w:r>
      </w:hyperlink>
    </w:p>
    <w:p>
      <w:pPr>
        <w:pStyle w:val="TOC1"/>
        <w:tabs>
          <w:tab w:val="right" w:leader="dot" w:pos="8306"/>
        </w:tabs>
      </w:pPr>
      <w:hyperlink w:anchor="_Toc29233" w:history="1">
        <w:r>
          <w:rPr>
            <w:rFonts w:ascii="仿宋" w:eastAsia="仿宋" w:hAnsi="仿宋" w:cs="仿宋" w:hint="eastAsia"/>
            <w:lang w:eastAsia="zh-CN"/>
          </w:rPr>
          <w:t>四、工艺说明</w:t>
        </w:r>
        <w:r>
          <w:tab/>
        </w:r>
        <w:r>
          <w:fldChar w:fldCharType="begin"/>
        </w:r>
        <w:r>
          <w:instrText xml:space="preserve"> PAGEREF _Toc29233 \h </w:instrText>
        </w:r>
        <w:r>
          <w:fldChar w:fldCharType="separate"/>
        </w:r>
        <w:r>
          <w:t>10</w:t>
        </w:r>
        <w:r>
          <w:fldChar w:fldCharType="end"/>
        </w:r>
      </w:hyperlink>
    </w:p>
    <w:p>
      <w:pPr>
        <w:pStyle w:val="TOC2"/>
        <w:tabs>
          <w:tab w:val="right" w:leader="dot" w:pos="8306"/>
        </w:tabs>
      </w:pPr>
      <w:hyperlink w:anchor="_Toc2363" w:history="1">
        <w:r>
          <w:rPr>
            <w:rFonts w:ascii="仿宋" w:eastAsia="仿宋" w:hAnsi="仿宋" w:cs="仿宋" w:hint="eastAsia"/>
            <w:lang w:eastAsia="zh-CN"/>
          </w:rPr>
          <w:t>(一)、技术管理特点</w:t>
        </w:r>
        <w:r>
          <w:tab/>
        </w:r>
        <w:r>
          <w:fldChar w:fldCharType="begin"/>
        </w:r>
        <w:r>
          <w:instrText xml:space="preserve"> PAGEREF _Toc2363 \h </w:instrText>
        </w:r>
        <w:r>
          <w:fldChar w:fldCharType="separate"/>
        </w:r>
        <w:r>
          <w:t>10</w:t>
        </w:r>
        <w:r>
          <w:fldChar w:fldCharType="end"/>
        </w:r>
      </w:hyperlink>
    </w:p>
    <w:p>
      <w:pPr>
        <w:pStyle w:val="TOC2"/>
        <w:tabs>
          <w:tab w:val="right" w:leader="dot" w:pos="8306"/>
        </w:tabs>
      </w:pPr>
      <w:hyperlink w:anchor="_Toc1721" w:history="1">
        <w:r>
          <w:rPr>
            <w:rFonts w:ascii="仿宋" w:eastAsia="仿宋" w:hAnsi="仿宋" w:cs="仿宋" w:hint="eastAsia"/>
            <w:lang w:eastAsia="zh-CN"/>
          </w:rPr>
          <w:t>(二)、特异性植物源农药项目工艺技术设计方案</w:t>
        </w:r>
        <w:r>
          <w:tab/>
        </w:r>
        <w:r>
          <w:fldChar w:fldCharType="begin"/>
        </w:r>
        <w:r>
          <w:instrText xml:space="preserve"> PAGEREF _Toc1721 \h </w:instrText>
        </w:r>
        <w:r>
          <w:fldChar w:fldCharType="separate"/>
        </w:r>
        <w:r>
          <w:t>11</w:t>
        </w:r>
        <w:r>
          <w:fldChar w:fldCharType="end"/>
        </w:r>
      </w:hyperlink>
    </w:p>
    <w:p>
      <w:pPr>
        <w:pStyle w:val="TOC2"/>
        <w:tabs>
          <w:tab w:val="right" w:leader="dot" w:pos="8306"/>
        </w:tabs>
      </w:pPr>
      <w:hyperlink w:anchor="_Toc25949" w:history="1">
        <w:r>
          <w:rPr>
            <w:rFonts w:ascii="仿宋" w:eastAsia="仿宋" w:hAnsi="仿宋" w:cs="仿宋" w:hint="eastAsia"/>
            <w:lang w:eastAsia="zh-CN"/>
          </w:rPr>
          <w:t>(三)、设备选型方案</w:t>
        </w:r>
        <w:r>
          <w:tab/>
        </w:r>
        <w:r>
          <w:fldChar w:fldCharType="begin"/>
        </w:r>
        <w:r>
          <w:instrText xml:space="preserve"> PAGEREF _Toc25949 \h </w:instrText>
        </w:r>
        <w:r>
          <w:fldChar w:fldCharType="separate"/>
        </w:r>
        <w:r>
          <w:t>12</w:t>
        </w:r>
        <w:r>
          <w:fldChar w:fldCharType="end"/>
        </w:r>
      </w:hyperlink>
    </w:p>
    <w:p>
      <w:pPr>
        <w:pStyle w:val="TOC1"/>
        <w:tabs>
          <w:tab w:val="right" w:leader="dot" w:pos="8306"/>
        </w:tabs>
      </w:pPr>
      <w:hyperlink w:anchor="_Toc10052" w:history="1">
        <w:r>
          <w:rPr>
            <w:rFonts w:ascii="仿宋" w:eastAsia="仿宋" w:hAnsi="仿宋" w:cs="仿宋" w:hint="eastAsia"/>
            <w:lang w:eastAsia="zh-CN"/>
          </w:rPr>
          <w:t>五、特异性植物源农药项目文档管理</w:t>
        </w:r>
        <w:r>
          <w:tab/>
        </w:r>
        <w:r>
          <w:fldChar w:fldCharType="begin"/>
        </w:r>
        <w:r>
          <w:instrText xml:space="preserve"> PAGEREF _Toc10052 \h </w:instrText>
        </w:r>
        <w:r>
          <w:fldChar w:fldCharType="separate"/>
        </w:r>
        <w:r>
          <w:t>14</w:t>
        </w:r>
        <w:r>
          <w:fldChar w:fldCharType="end"/>
        </w:r>
      </w:hyperlink>
    </w:p>
    <w:p>
      <w:pPr>
        <w:pStyle w:val="TOC2"/>
        <w:tabs>
          <w:tab w:val="right" w:leader="dot" w:pos="8306"/>
        </w:tabs>
      </w:pPr>
      <w:hyperlink w:anchor="_Toc24201" w:history="1">
        <w:r>
          <w:rPr>
            <w:rFonts w:ascii="仿宋" w:eastAsia="仿宋" w:hAnsi="仿宋" w:cs="仿宋" w:hint="eastAsia"/>
            <w:lang w:eastAsia="zh-CN"/>
          </w:rPr>
          <w:t>(一)、文档编制与审查</w:t>
        </w:r>
        <w:r>
          <w:tab/>
        </w:r>
        <w:r>
          <w:fldChar w:fldCharType="begin"/>
        </w:r>
        <w:r>
          <w:instrText xml:space="preserve"> PAGEREF _Toc24201 \h </w:instrText>
        </w:r>
        <w:r>
          <w:fldChar w:fldCharType="separate"/>
        </w:r>
        <w:r>
          <w:t>14</w:t>
        </w:r>
        <w:r>
          <w:fldChar w:fldCharType="end"/>
        </w:r>
      </w:hyperlink>
    </w:p>
    <w:p>
      <w:pPr>
        <w:pStyle w:val="TOC2"/>
        <w:tabs>
          <w:tab w:val="right" w:leader="dot" w:pos="8306"/>
        </w:tabs>
      </w:pPr>
      <w:hyperlink w:anchor="_Toc16003" w:history="1">
        <w:r>
          <w:rPr>
            <w:rFonts w:ascii="仿宋" w:eastAsia="仿宋" w:hAnsi="仿宋" w:cs="仿宋" w:hint="eastAsia"/>
            <w:lang w:eastAsia="zh-CN"/>
          </w:rPr>
          <w:t>(二)、文档发布与分发</w:t>
        </w:r>
        <w:r>
          <w:tab/>
        </w:r>
        <w:r>
          <w:fldChar w:fldCharType="begin"/>
        </w:r>
        <w:r>
          <w:instrText xml:space="preserve"> PAGEREF _Toc16003 \h </w:instrText>
        </w:r>
        <w:r>
          <w:fldChar w:fldCharType="separate"/>
        </w:r>
        <w:r>
          <w:t>15</w:t>
        </w:r>
        <w:r>
          <w:fldChar w:fldCharType="end"/>
        </w:r>
      </w:hyperlink>
    </w:p>
    <w:p>
      <w:pPr>
        <w:pStyle w:val="TOC2"/>
        <w:tabs>
          <w:tab w:val="right" w:leader="dot" w:pos="8306"/>
        </w:tabs>
      </w:pPr>
      <w:hyperlink w:anchor="_Toc22310" w:history="1">
        <w:r>
          <w:rPr>
            <w:rFonts w:ascii="仿宋" w:eastAsia="仿宋" w:hAnsi="仿宋" w:cs="仿宋" w:hint="eastAsia"/>
            <w:lang w:eastAsia="zh-CN"/>
          </w:rPr>
          <w:t>(三)、文档存档与归档</w:t>
        </w:r>
        <w:r>
          <w:tab/>
        </w:r>
        <w:r>
          <w:fldChar w:fldCharType="begin"/>
        </w:r>
        <w:r>
          <w:instrText xml:space="preserve"> PAGEREF _Toc22310 \h </w:instrText>
        </w:r>
        <w:r>
          <w:fldChar w:fldCharType="separate"/>
        </w:r>
        <w:r>
          <w:t>16</w:t>
        </w:r>
        <w:r>
          <w:fldChar w:fldCharType="end"/>
        </w:r>
      </w:hyperlink>
    </w:p>
    <w:p>
      <w:pPr>
        <w:pStyle w:val="TOC1"/>
        <w:tabs>
          <w:tab w:val="right" w:leader="dot" w:pos="8306"/>
        </w:tabs>
      </w:pPr>
      <w:hyperlink w:anchor="_Toc17845" w:history="1">
        <w:r>
          <w:rPr>
            <w:rFonts w:ascii="仿宋" w:eastAsia="仿宋" w:hAnsi="仿宋" w:cs="仿宋" w:hint="eastAsia"/>
            <w:lang w:eastAsia="zh-CN"/>
          </w:rPr>
          <w:t>六、特异性植物源农药项目概论</w:t>
        </w:r>
        <w:r>
          <w:tab/>
        </w:r>
        <w:r>
          <w:fldChar w:fldCharType="begin"/>
        </w:r>
        <w:r>
          <w:instrText xml:space="preserve"> PAGEREF _Toc17845 \h </w:instrText>
        </w:r>
        <w:r>
          <w:fldChar w:fldCharType="separate"/>
        </w:r>
        <w:r>
          <w:t>17</w:t>
        </w:r>
        <w:r>
          <w:fldChar w:fldCharType="end"/>
        </w:r>
      </w:hyperlink>
    </w:p>
    <w:p>
      <w:pPr>
        <w:pStyle w:val="TOC2"/>
        <w:tabs>
          <w:tab w:val="right" w:leader="dot" w:pos="8306"/>
        </w:tabs>
      </w:pPr>
      <w:hyperlink w:anchor="_Toc27155" w:history="1">
        <w:r>
          <w:rPr>
            <w:rFonts w:ascii="仿宋" w:eastAsia="仿宋" w:hAnsi="仿宋" w:cs="仿宋" w:hint="eastAsia"/>
            <w:lang w:eastAsia="zh-CN"/>
          </w:rPr>
          <w:t>(一)、特异性植物源农药项目概况</w:t>
        </w:r>
        <w:r>
          <w:tab/>
        </w:r>
        <w:r>
          <w:fldChar w:fldCharType="begin"/>
        </w:r>
        <w:r>
          <w:instrText xml:space="preserve"> PAGEREF _Toc27155 \h </w:instrText>
        </w:r>
        <w:r>
          <w:fldChar w:fldCharType="separate"/>
        </w:r>
        <w:r>
          <w:t>17</w:t>
        </w:r>
        <w:r>
          <w:fldChar w:fldCharType="end"/>
        </w:r>
      </w:hyperlink>
    </w:p>
    <w:p>
      <w:pPr>
        <w:pStyle w:val="TOC2"/>
        <w:tabs>
          <w:tab w:val="right" w:leader="dot" w:pos="8306"/>
        </w:tabs>
      </w:pPr>
      <w:hyperlink w:anchor="_Toc8332" w:history="1">
        <w:r>
          <w:rPr>
            <w:rFonts w:ascii="仿宋" w:eastAsia="仿宋" w:hAnsi="仿宋" w:cs="仿宋" w:hint="eastAsia"/>
            <w:lang w:eastAsia="zh-CN"/>
          </w:rPr>
          <w:t>(二)、特异性植物源农药项目目标</w:t>
        </w:r>
        <w:r>
          <w:tab/>
        </w:r>
        <w:r>
          <w:fldChar w:fldCharType="begin"/>
        </w:r>
        <w:r>
          <w:instrText xml:space="preserve"> PAGEREF _Toc8332 \h </w:instrText>
        </w:r>
        <w:r>
          <w:fldChar w:fldCharType="separate"/>
        </w:r>
        <w:r>
          <w:t>20</w:t>
        </w:r>
        <w:r>
          <w:fldChar w:fldCharType="end"/>
        </w:r>
      </w:hyperlink>
    </w:p>
    <w:p>
      <w:pPr>
        <w:pStyle w:val="TOC2"/>
        <w:tabs>
          <w:tab w:val="right" w:leader="dot" w:pos="8306"/>
        </w:tabs>
      </w:pPr>
      <w:hyperlink w:anchor="_Toc30548" w:history="1">
        <w:r>
          <w:rPr>
            <w:rFonts w:ascii="仿宋" w:eastAsia="仿宋" w:hAnsi="仿宋" w:cs="仿宋" w:hint="eastAsia"/>
            <w:lang w:eastAsia="zh-CN"/>
          </w:rPr>
          <w:t>(三)、特异性植物源农药项目提出的理由</w:t>
        </w:r>
        <w:r>
          <w:tab/>
        </w:r>
        <w:r>
          <w:fldChar w:fldCharType="begin"/>
        </w:r>
        <w:r>
          <w:instrText xml:space="preserve"> PAGEREF _Toc30548 \h </w:instrText>
        </w:r>
        <w:r>
          <w:fldChar w:fldCharType="separate"/>
        </w:r>
        <w:r>
          <w:t>20</w:t>
        </w:r>
        <w:r>
          <w:fldChar w:fldCharType="end"/>
        </w:r>
      </w:hyperlink>
    </w:p>
    <w:p>
      <w:pPr>
        <w:pStyle w:val="TOC2"/>
        <w:tabs>
          <w:tab w:val="right" w:leader="dot" w:pos="8306"/>
        </w:tabs>
      </w:pPr>
      <w:hyperlink w:anchor="_Toc5525" w:history="1">
        <w:r>
          <w:rPr>
            <w:rFonts w:ascii="仿宋" w:eastAsia="仿宋" w:hAnsi="仿宋" w:cs="仿宋" w:hint="eastAsia"/>
            <w:lang w:eastAsia="zh-CN"/>
          </w:rPr>
          <w:t>(四)、特异性植物源农药项目意义</w:t>
        </w:r>
        <w:r>
          <w:tab/>
        </w:r>
        <w:r>
          <w:fldChar w:fldCharType="begin"/>
        </w:r>
        <w:r>
          <w:instrText xml:space="preserve"> PAGEREF _Toc5525 \h </w:instrText>
        </w:r>
        <w:r>
          <w:fldChar w:fldCharType="separate"/>
        </w:r>
        <w:r>
          <w:t>22</w:t>
        </w:r>
        <w:r>
          <w:fldChar w:fldCharType="end"/>
        </w:r>
      </w:hyperlink>
    </w:p>
    <w:p>
      <w:pPr>
        <w:pStyle w:val="TOC2"/>
        <w:tabs>
          <w:tab w:val="right" w:leader="dot" w:pos="8306"/>
        </w:tabs>
      </w:pPr>
      <w:hyperlink w:anchor="_Toc24440" w:history="1">
        <w:r>
          <w:rPr>
            <w:rFonts w:ascii="仿宋" w:eastAsia="仿宋" w:hAnsi="仿宋" w:cs="仿宋" w:hint="eastAsia"/>
            <w:lang w:eastAsia="zh-CN"/>
          </w:rPr>
          <w:t>(五)、特异性植物源农药项目背景</w:t>
        </w:r>
        <w:r>
          <w:tab/>
        </w:r>
        <w:r>
          <w:fldChar w:fldCharType="begin"/>
        </w:r>
        <w:r>
          <w:instrText xml:space="preserve"> PAGEREF _Toc24440 \h </w:instrText>
        </w:r>
        <w:r>
          <w:fldChar w:fldCharType="separate"/>
        </w:r>
        <w:r>
          <w:t>23</w:t>
        </w:r>
        <w:r>
          <w:fldChar w:fldCharType="end"/>
        </w:r>
      </w:hyperlink>
    </w:p>
    <w:p>
      <w:pPr>
        <w:pStyle w:val="TOC1"/>
        <w:tabs>
          <w:tab w:val="right" w:leader="dot" w:pos="8306"/>
        </w:tabs>
      </w:pPr>
      <w:hyperlink w:anchor="_Toc11914" w:history="1">
        <w:r>
          <w:rPr>
            <w:rFonts w:ascii="仿宋" w:eastAsia="仿宋" w:hAnsi="仿宋" w:cs="仿宋" w:hint="eastAsia"/>
            <w:lang w:eastAsia="zh-CN"/>
          </w:rPr>
          <w:t>七、特异性植物源农药项目技术管理</w:t>
        </w:r>
        <w:r>
          <w:tab/>
        </w:r>
        <w:r>
          <w:fldChar w:fldCharType="begin"/>
        </w:r>
        <w:r>
          <w:instrText xml:space="preserve"> PAGEREF _Toc11914 \h </w:instrText>
        </w:r>
        <w:r>
          <w:fldChar w:fldCharType="separate"/>
        </w:r>
        <w:r>
          <w:t>24</w:t>
        </w:r>
        <w:r>
          <w:fldChar w:fldCharType="end"/>
        </w:r>
      </w:hyperlink>
    </w:p>
    <w:p>
      <w:pPr>
        <w:pStyle w:val="TOC2"/>
        <w:tabs>
          <w:tab w:val="right" w:leader="dot" w:pos="8306"/>
        </w:tabs>
      </w:pPr>
      <w:hyperlink w:anchor="_Toc11027" w:history="1">
        <w:r>
          <w:rPr>
            <w:rFonts w:ascii="仿宋" w:eastAsia="仿宋" w:hAnsi="仿宋" w:cs="仿宋" w:hint="eastAsia"/>
            <w:lang w:eastAsia="zh-CN"/>
          </w:rPr>
          <w:t>(一)、技术方案选用方向</w:t>
        </w:r>
        <w:r>
          <w:tab/>
        </w:r>
        <w:r>
          <w:fldChar w:fldCharType="begin"/>
        </w:r>
        <w:r>
          <w:instrText xml:space="preserve"> PAGEREF _Toc11027 \h </w:instrText>
        </w:r>
        <w:r>
          <w:fldChar w:fldCharType="separate"/>
        </w:r>
        <w:r>
          <w:t>24</w:t>
        </w:r>
        <w:r>
          <w:fldChar w:fldCharType="end"/>
        </w:r>
      </w:hyperlink>
    </w:p>
    <w:p>
      <w:pPr>
        <w:pStyle w:val="TOC2"/>
        <w:tabs>
          <w:tab w:val="right" w:leader="dot" w:pos="8306"/>
        </w:tabs>
      </w:pPr>
      <w:hyperlink w:anchor="_Toc26734" w:history="1">
        <w:r>
          <w:rPr>
            <w:rFonts w:ascii="仿宋" w:eastAsia="仿宋" w:hAnsi="仿宋" w:cs="仿宋" w:hint="eastAsia"/>
            <w:lang w:eastAsia="zh-CN"/>
          </w:rPr>
          <w:t>(二)、工艺技术方案选用原则</w:t>
        </w:r>
        <w:r>
          <w:tab/>
        </w:r>
        <w:r>
          <w:fldChar w:fldCharType="begin"/>
        </w:r>
        <w:r>
          <w:instrText xml:space="preserve"> PAGEREF _Toc26734 \h </w:instrText>
        </w:r>
        <w:r>
          <w:fldChar w:fldCharType="separate"/>
        </w:r>
        <w:r>
          <w:t>26</w:t>
        </w:r>
        <w:r>
          <w:fldChar w:fldCharType="end"/>
        </w:r>
      </w:hyperlink>
    </w:p>
    <w:p>
      <w:pPr>
        <w:pStyle w:val="TOC2"/>
        <w:tabs>
          <w:tab w:val="right" w:leader="dot" w:pos="8306"/>
        </w:tabs>
      </w:pPr>
      <w:hyperlink w:anchor="_Toc1773" w:history="1">
        <w:r>
          <w:rPr>
            <w:rFonts w:ascii="仿宋" w:eastAsia="仿宋" w:hAnsi="仿宋" w:cs="仿宋" w:hint="eastAsia"/>
            <w:lang w:eastAsia="zh-CN"/>
          </w:rPr>
          <w:t>(三)、工艺技术方案要求</w:t>
        </w:r>
        <w:r>
          <w:tab/>
        </w:r>
        <w:r>
          <w:fldChar w:fldCharType="begin"/>
        </w:r>
        <w:r>
          <w:instrText xml:space="preserve"> PAGEREF _Toc1773 \h </w:instrText>
        </w:r>
        <w:r>
          <w:fldChar w:fldCharType="separate"/>
        </w:r>
        <w:r>
          <w:t>28</w:t>
        </w:r>
        <w:r>
          <w:fldChar w:fldCharType="end"/>
        </w:r>
      </w:hyperlink>
    </w:p>
    <w:p>
      <w:pPr>
        <w:pStyle w:val="TOC1"/>
        <w:tabs>
          <w:tab w:val="right" w:leader="dot" w:pos="8306"/>
        </w:tabs>
      </w:pPr>
      <w:hyperlink w:anchor="_Toc6510" w:history="1">
        <w:r>
          <w:rPr>
            <w:rFonts w:ascii="仿宋" w:eastAsia="仿宋" w:hAnsi="仿宋" w:cs="仿宋" w:hint="eastAsia"/>
            <w:lang w:eastAsia="zh-CN"/>
          </w:rPr>
          <w:t>八、特异性植物源农药项目经营效益</w:t>
        </w:r>
        <w:r>
          <w:tab/>
        </w:r>
        <w:r>
          <w:fldChar w:fldCharType="begin"/>
        </w:r>
        <w:r>
          <w:instrText xml:space="preserve"> PAGEREF _Toc6510 \h </w:instrText>
        </w:r>
        <w:r>
          <w:fldChar w:fldCharType="separate"/>
        </w:r>
        <w:r>
          <w:t>30</w:t>
        </w:r>
        <w:r>
          <w:fldChar w:fldCharType="end"/>
        </w:r>
      </w:hyperlink>
    </w:p>
    <w:p>
      <w:pPr>
        <w:pStyle w:val="TOC2"/>
        <w:tabs>
          <w:tab w:val="right" w:leader="dot" w:pos="8306"/>
        </w:tabs>
      </w:pPr>
      <w:hyperlink w:anchor="_Toc737" w:history="1">
        <w:r>
          <w:rPr>
            <w:rFonts w:ascii="仿宋" w:eastAsia="仿宋" w:hAnsi="仿宋" w:cs="仿宋" w:hint="eastAsia"/>
            <w:lang w:eastAsia="zh-CN"/>
          </w:rPr>
          <w:t>(一)、经济评价财务测算</w:t>
        </w:r>
        <w:r>
          <w:tab/>
        </w:r>
        <w:r>
          <w:fldChar w:fldCharType="begin"/>
        </w:r>
        <w:r>
          <w:instrText xml:space="preserve"> PAGEREF _Toc737 \h </w:instrText>
        </w:r>
        <w:r>
          <w:fldChar w:fldCharType="separate"/>
        </w:r>
        <w:r>
          <w:t>30</w:t>
        </w:r>
        <w:r>
          <w:fldChar w:fldCharType="end"/>
        </w:r>
      </w:hyperlink>
    </w:p>
    <w:p>
      <w:pPr>
        <w:pStyle w:val="TOC2"/>
        <w:tabs>
          <w:tab w:val="right" w:leader="dot" w:pos="8306"/>
        </w:tabs>
      </w:pPr>
      <w:hyperlink w:anchor="_Toc25300" w:history="1">
        <w:r>
          <w:rPr>
            <w:rFonts w:ascii="仿宋" w:eastAsia="仿宋" w:hAnsi="仿宋" w:cs="仿宋" w:hint="eastAsia"/>
            <w:lang w:eastAsia="zh-CN"/>
          </w:rPr>
          <w:t>(二)、特异性植物源农药项目盈利能力分析</w:t>
        </w:r>
        <w:r>
          <w:tab/>
        </w:r>
        <w:r>
          <w:fldChar w:fldCharType="begin"/>
        </w:r>
        <w:r>
          <w:instrText xml:space="preserve"> PAGEREF _Toc25300 \h </w:instrText>
        </w:r>
        <w:r>
          <w:fldChar w:fldCharType="separate"/>
        </w:r>
        <w:r>
          <w:t>32</w:t>
        </w:r>
        <w:r>
          <w:fldChar w:fldCharType="end"/>
        </w:r>
      </w:hyperlink>
    </w:p>
    <w:p>
      <w:pPr>
        <w:pStyle w:val="TOC1"/>
        <w:tabs>
          <w:tab w:val="right" w:leader="dot" w:pos="8306"/>
        </w:tabs>
      </w:pPr>
      <w:hyperlink w:anchor="_Toc12418" w:history="1">
        <w:r>
          <w:rPr>
            <w:rFonts w:ascii="仿宋" w:eastAsia="仿宋" w:hAnsi="仿宋" w:cs="仿宋" w:hint="eastAsia"/>
            <w:lang w:eastAsia="zh-CN"/>
          </w:rPr>
          <w:t>九、特异性植物源农药项目社会影响</w:t>
        </w:r>
        <w:r>
          <w:tab/>
        </w:r>
        <w:r>
          <w:fldChar w:fldCharType="begin"/>
        </w:r>
        <w:r>
          <w:instrText xml:space="preserve"> PAGEREF _Toc12418 \h </w:instrText>
        </w:r>
        <w:r>
          <w:fldChar w:fldCharType="separate"/>
        </w:r>
        <w:r>
          <w:t>32</w:t>
        </w:r>
        <w:r>
          <w:fldChar w:fldCharType="end"/>
        </w:r>
      </w:hyperlink>
    </w:p>
    <w:p>
      <w:pPr>
        <w:pStyle w:val="TOC2"/>
        <w:tabs>
          <w:tab w:val="right" w:leader="dot" w:pos="8306"/>
        </w:tabs>
      </w:pPr>
      <w:hyperlink w:anchor="_Toc30614" w:history="1">
        <w:r>
          <w:rPr>
            <w:rFonts w:ascii="仿宋" w:eastAsia="仿宋" w:hAnsi="仿宋" w:cs="仿宋" w:hint="eastAsia"/>
            <w:lang w:eastAsia="zh-CN"/>
          </w:rPr>
          <w:t>(一)、社会责任与义务</w:t>
        </w:r>
        <w:r>
          <w:tab/>
        </w:r>
        <w:r>
          <w:fldChar w:fldCharType="begin"/>
        </w:r>
        <w:r>
          <w:instrText xml:space="preserve"> PAGEREF _Toc30614 \h </w:instrText>
        </w:r>
        <w:r>
          <w:fldChar w:fldCharType="separate"/>
        </w:r>
        <w:r>
          <w:t>32</w:t>
        </w:r>
        <w:r>
          <w:fldChar w:fldCharType="end"/>
        </w:r>
      </w:hyperlink>
    </w:p>
    <w:p>
      <w:pPr>
        <w:pStyle w:val="TOC2"/>
        <w:tabs>
          <w:tab w:val="right" w:leader="dot" w:pos="8306"/>
        </w:tabs>
      </w:pPr>
      <w:hyperlink w:anchor="_Toc26611" w:history="1">
        <w:r>
          <w:rPr>
            <w:rFonts w:ascii="仿宋" w:eastAsia="仿宋" w:hAnsi="仿宋" w:cs="仿宋" w:hint="eastAsia"/>
            <w:lang w:eastAsia="zh-CN"/>
          </w:rPr>
          <w:t>(二)、社会参与与沟通</w:t>
        </w:r>
        <w:r>
          <w:tab/>
        </w:r>
        <w:r>
          <w:fldChar w:fldCharType="begin"/>
        </w:r>
        <w:r>
          <w:instrText xml:space="preserve"> PAGEREF _Toc26611 \h </w:instrText>
        </w:r>
        <w:r>
          <w:fldChar w:fldCharType="separate"/>
        </w:r>
        <w:r>
          <w:t>33</w:t>
        </w:r>
        <w:r>
          <w:fldChar w:fldCharType="end"/>
        </w:r>
      </w:hyperlink>
    </w:p>
    <w:p>
      <w:pPr>
        <w:pStyle w:val="TOC1"/>
        <w:tabs>
          <w:tab w:val="right" w:leader="dot" w:pos="8306"/>
        </w:tabs>
      </w:pPr>
      <w:hyperlink w:anchor="_Toc1086" w:history="1">
        <w:r>
          <w:rPr>
            <w:rFonts w:ascii="仿宋" w:eastAsia="仿宋" w:hAnsi="仿宋" w:cs="仿宋" w:hint="eastAsia"/>
            <w:lang w:eastAsia="zh-CN"/>
          </w:rPr>
          <w:t>十、特异性植物源农药项目人力资源管理</w:t>
        </w:r>
        <w:r>
          <w:tab/>
        </w:r>
        <w:r>
          <w:fldChar w:fldCharType="begin"/>
        </w:r>
        <w:r>
          <w:instrText xml:space="preserve"> PAGEREF _Toc1086 \h </w:instrText>
        </w:r>
        <w:r>
          <w:fldChar w:fldCharType="separate"/>
        </w:r>
        <w:r>
          <w:t>34</w:t>
        </w:r>
        <w:r>
          <w:fldChar w:fldCharType="end"/>
        </w:r>
      </w:hyperlink>
    </w:p>
    <w:p>
      <w:pPr>
        <w:pStyle w:val="TOC2"/>
        <w:tabs>
          <w:tab w:val="right" w:leader="dot" w:pos="8306"/>
        </w:tabs>
      </w:pPr>
      <w:hyperlink w:anchor="_Toc27815" w:history="1">
        <w:r>
          <w:rPr>
            <w:rFonts w:ascii="仿宋" w:eastAsia="仿宋" w:hAnsi="仿宋" w:cs="仿宋" w:hint="eastAsia"/>
            <w:lang w:eastAsia="zh-CN"/>
          </w:rPr>
          <w:t>(一)、建立健全的预算管理制度</w:t>
        </w:r>
        <w:r>
          <w:tab/>
        </w:r>
        <w:r>
          <w:fldChar w:fldCharType="begin"/>
        </w:r>
        <w:r>
          <w:instrText xml:space="preserve"> PAGEREF _Toc27815 \h </w:instrText>
        </w:r>
        <w:r>
          <w:fldChar w:fldCharType="separate"/>
        </w:r>
        <w:r>
          <w:t>34</w:t>
        </w:r>
        <w:r>
          <w:fldChar w:fldCharType="end"/>
        </w:r>
      </w:hyperlink>
    </w:p>
    <w:p>
      <w:pPr>
        <w:pStyle w:val="TOC2"/>
        <w:tabs>
          <w:tab w:val="right" w:leader="dot" w:pos="8306"/>
        </w:tabs>
      </w:pPr>
      <w:hyperlink w:anchor="_Toc11076" w:history="1">
        <w:r>
          <w:rPr>
            <w:rFonts w:ascii="仿宋" w:eastAsia="仿宋" w:hAnsi="仿宋" w:cs="仿宋" w:hint="eastAsia"/>
            <w:lang w:eastAsia="zh-CN"/>
          </w:rPr>
          <w:t>(二)、加强资金流动监控</w:t>
        </w:r>
        <w:r>
          <w:tab/>
        </w:r>
        <w:r>
          <w:fldChar w:fldCharType="begin"/>
        </w:r>
        <w:r>
          <w:instrText xml:space="preserve"> PAGEREF _Toc11076 \h </w:instrText>
        </w:r>
        <w:r>
          <w:fldChar w:fldCharType="separate"/>
        </w:r>
        <w:r>
          <w:t>36</w:t>
        </w:r>
        <w:r>
          <w:fldChar w:fldCharType="end"/>
        </w:r>
      </w:hyperlink>
    </w:p>
    <w:p>
      <w:pPr>
        <w:pStyle w:val="TOC2"/>
        <w:tabs>
          <w:tab w:val="right" w:leader="dot" w:pos="8306"/>
        </w:tabs>
      </w:pPr>
      <w:hyperlink w:anchor="_Toc14549" w:history="1">
        <w:r>
          <w:rPr>
            <w:rFonts w:ascii="仿宋" w:eastAsia="仿宋" w:hAnsi="仿宋" w:cs="仿宋" w:hint="eastAsia"/>
            <w:lang w:eastAsia="zh-CN"/>
          </w:rPr>
          <w:t>(三)、制定完善的风险控制机制</w:t>
        </w:r>
        <w:r>
          <w:tab/>
        </w:r>
        <w:r>
          <w:fldChar w:fldCharType="begin"/>
        </w:r>
        <w:r>
          <w:instrText xml:space="preserve"> PAGEREF _Toc14549 \h </w:instrText>
        </w:r>
        <w:r>
          <w:fldChar w:fldCharType="separate"/>
        </w:r>
        <w:r>
          <w:t>37</w:t>
        </w:r>
        <w:r>
          <w:fldChar w:fldCharType="end"/>
        </w:r>
      </w:hyperlink>
    </w:p>
    <w:p>
      <w:pPr>
        <w:pStyle w:val="TOC2"/>
        <w:tabs>
          <w:tab w:val="right" w:leader="dot" w:pos="8306"/>
        </w:tabs>
      </w:pPr>
      <w:hyperlink w:anchor="_Toc24852" w:history="1">
        <w:r>
          <w:rPr>
            <w:rFonts w:ascii="仿宋" w:eastAsia="仿宋" w:hAnsi="仿宋" w:cs="仿宋" w:hint="eastAsia"/>
            <w:lang w:eastAsia="zh-CN"/>
          </w:rPr>
          <w:t>(四)、优化成本管理</w:t>
        </w:r>
        <w:r>
          <w:tab/>
        </w:r>
        <w:r>
          <w:fldChar w:fldCharType="begin"/>
        </w:r>
        <w:r>
          <w:instrText xml:space="preserve"> PAGEREF _Toc24852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758" w:history="1">
        <w:r>
          <w:rPr>
            <w:rFonts w:ascii="仿宋" w:eastAsia="仿宋" w:hAnsi="仿宋" w:cs="仿宋" w:hint="eastAsia"/>
            <w:lang w:eastAsia="zh-CN"/>
          </w:rPr>
          <w:t>十一、特异性植物源农药项目创新与研发</w:t>
        </w:r>
        <w:r>
          <w:tab/>
        </w:r>
        <w:r>
          <w:fldChar w:fldCharType="begin"/>
        </w:r>
        <w:r>
          <w:instrText xml:space="preserve"> PAGEREF _Toc11758 \h </w:instrText>
        </w:r>
        <w:r>
          <w:fldChar w:fldCharType="separate"/>
        </w:r>
        <w:r>
          <w:t>40</w:t>
        </w:r>
        <w:r>
          <w:fldChar w:fldCharType="end"/>
        </w:r>
      </w:hyperlink>
    </w:p>
    <w:p>
      <w:pPr>
        <w:pStyle w:val="TOC2"/>
        <w:tabs>
          <w:tab w:val="right" w:leader="dot" w:pos="8306"/>
        </w:tabs>
      </w:pPr>
      <w:hyperlink w:anchor="_Toc3407" w:history="1">
        <w:r>
          <w:rPr>
            <w:rFonts w:ascii="仿宋" w:eastAsia="仿宋" w:hAnsi="仿宋" w:cs="仿宋" w:hint="eastAsia"/>
            <w:lang w:eastAsia="zh-CN"/>
          </w:rPr>
          <w:t>(一)、创新策略与方向</w:t>
        </w:r>
        <w:r>
          <w:tab/>
        </w:r>
        <w:r>
          <w:fldChar w:fldCharType="begin"/>
        </w:r>
        <w:r>
          <w:instrText xml:space="preserve"> PAGEREF _Toc3407 \h </w:instrText>
        </w:r>
        <w:r>
          <w:fldChar w:fldCharType="separate"/>
        </w:r>
        <w:r>
          <w:t>40</w:t>
        </w:r>
        <w:r>
          <w:fldChar w:fldCharType="end"/>
        </w:r>
      </w:hyperlink>
    </w:p>
    <w:p>
      <w:pPr>
        <w:pStyle w:val="TOC2"/>
        <w:tabs>
          <w:tab w:val="right" w:leader="dot" w:pos="8306"/>
        </w:tabs>
      </w:pPr>
      <w:hyperlink w:anchor="_Toc6482" w:history="1">
        <w:r>
          <w:rPr>
            <w:rFonts w:ascii="仿宋" w:eastAsia="仿宋" w:hAnsi="仿宋" w:cs="仿宋" w:hint="eastAsia"/>
            <w:lang w:eastAsia="zh-CN"/>
          </w:rPr>
          <w:t>(二)、研发规划与投入</w:t>
        </w:r>
        <w:r>
          <w:tab/>
        </w:r>
        <w:r>
          <w:fldChar w:fldCharType="begin"/>
        </w:r>
        <w:r>
          <w:instrText xml:space="preserve"> PAGEREF _Toc6482 \h </w:instrText>
        </w:r>
        <w:r>
          <w:fldChar w:fldCharType="separate"/>
        </w:r>
        <w:r>
          <w:t>41</w:t>
        </w:r>
        <w:r>
          <w:fldChar w:fldCharType="end"/>
        </w:r>
      </w:hyperlink>
    </w:p>
    <w:p>
      <w:pPr>
        <w:pStyle w:val="TOC1"/>
        <w:tabs>
          <w:tab w:val="right" w:leader="dot" w:pos="8306"/>
        </w:tabs>
      </w:pPr>
      <w:hyperlink w:anchor="_Toc17161" w:history="1">
        <w:r>
          <w:rPr>
            <w:rFonts w:ascii="仿宋" w:eastAsia="仿宋" w:hAnsi="仿宋" w:cs="仿宋" w:hint="eastAsia"/>
            <w:lang w:eastAsia="zh-CN"/>
          </w:rPr>
          <w:t>十二、生产安全保护</w:t>
        </w:r>
        <w:r>
          <w:tab/>
        </w:r>
        <w:r>
          <w:fldChar w:fldCharType="begin"/>
        </w:r>
        <w:r>
          <w:instrText xml:space="preserve"> PAGEREF _Toc17161 \h </w:instrText>
        </w:r>
        <w:r>
          <w:fldChar w:fldCharType="separate"/>
        </w:r>
        <w:r>
          <w:t>43</w:t>
        </w:r>
        <w:r>
          <w:fldChar w:fldCharType="end"/>
        </w:r>
      </w:hyperlink>
    </w:p>
    <w:p>
      <w:pPr>
        <w:pStyle w:val="TOC2"/>
        <w:tabs>
          <w:tab w:val="right" w:leader="dot" w:pos="8306"/>
        </w:tabs>
      </w:pPr>
      <w:hyperlink w:anchor="_Toc14354" w:history="1">
        <w:r>
          <w:rPr>
            <w:rFonts w:ascii="仿宋" w:eastAsia="仿宋" w:hAnsi="仿宋" w:cs="仿宋" w:hint="eastAsia"/>
            <w:lang w:eastAsia="zh-CN"/>
          </w:rPr>
          <w:t>(一)、消防安全</w:t>
        </w:r>
        <w:r>
          <w:tab/>
        </w:r>
        <w:r>
          <w:fldChar w:fldCharType="begin"/>
        </w:r>
        <w:r>
          <w:instrText xml:space="preserve"> PAGEREF _Toc14354 \h </w:instrText>
        </w:r>
        <w:r>
          <w:fldChar w:fldCharType="separate"/>
        </w:r>
        <w:r>
          <w:t>43</w:t>
        </w:r>
        <w:r>
          <w:fldChar w:fldCharType="end"/>
        </w:r>
      </w:hyperlink>
    </w:p>
    <w:p>
      <w:pPr>
        <w:pStyle w:val="TOC2"/>
        <w:tabs>
          <w:tab w:val="right" w:leader="dot" w:pos="8306"/>
        </w:tabs>
      </w:pPr>
      <w:hyperlink w:anchor="_Toc12312" w:history="1">
        <w:r>
          <w:rPr>
            <w:rFonts w:ascii="仿宋" w:eastAsia="仿宋" w:hAnsi="仿宋" w:cs="仿宋" w:hint="eastAsia"/>
            <w:lang w:eastAsia="zh-CN"/>
          </w:rPr>
          <w:t>(二)、防火防爆总图布置措施</w:t>
        </w:r>
        <w:r>
          <w:tab/>
        </w:r>
        <w:r>
          <w:fldChar w:fldCharType="begin"/>
        </w:r>
        <w:r>
          <w:instrText xml:space="preserve"> PAGEREF _Toc12312 \h </w:instrText>
        </w:r>
        <w:r>
          <w:fldChar w:fldCharType="separate"/>
        </w:r>
        <w:r>
          <w:t>45</w:t>
        </w:r>
        <w:r>
          <w:fldChar w:fldCharType="end"/>
        </w:r>
      </w:hyperlink>
    </w:p>
    <w:p>
      <w:pPr>
        <w:pStyle w:val="TOC2"/>
        <w:tabs>
          <w:tab w:val="right" w:leader="dot" w:pos="8306"/>
        </w:tabs>
      </w:pPr>
      <w:hyperlink w:anchor="_Toc31123" w:history="1">
        <w:r>
          <w:rPr>
            <w:rFonts w:ascii="仿宋" w:eastAsia="仿宋" w:hAnsi="仿宋" w:cs="仿宋" w:hint="eastAsia"/>
            <w:lang w:eastAsia="zh-CN"/>
          </w:rPr>
          <w:t>(三)、自然灾害防范措施</w:t>
        </w:r>
        <w:r>
          <w:tab/>
        </w:r>
        <w:r>
          <w:fldChar w:fldCharType="begin"/>
        </w:r>
        <w:r>
          <w:instrText xml:space="preserve"> PAGEREF _Toc31123 \h </w:instrText>
        </w:r>
        <w:r>
          <w:fldChar w:fldCharType="separate"/>
        </w:r>
        <w:r>
          <w:t>46</w:t>
        </w:r>
        <w:r>
          <w:fldChar w:fldCharType="end"/>
        </w:r>
      </w:hyperlink>
    </w:p>
    <w:p>
      <w:pPr>
        <w:pStyle w:val="TOC2"/>
        <w:tabs>
          <w:tab w:val="right" w:leader="dot" w:pos="8306"/>
        </w:tabs>
      </w:pPr>
      <w:hyperlink w:anchor="_Toc9131" w:history="1">
        <w:r>
          <w:rPr>
            <w:rFonts w:ascii="仿宋" w:eastAsia="仿宋" w:hAnsi="仿宋" w:cs="仿宋" w:hint="eastAsia"/>
            <w:lang w:eastAsia="zh-CN"/>
          </w:rPr>
          <w:t>(四)、安全色及安全标志使用要求</w:t>
        </w:r>
        <w:r>
          <w:tab/>
        </w:r>
        <w:r>
          <w:fldChar w:fldCharType="begin"/>
        </w:r>
        <w:r>
          <w:instrText xml:space="preserve"> PAGEREF _Toc9131 \h </w:instrText>
        </w:r>
        <w:r>
          <w:fldChar w:fldCharType="separate"/>
        </w:r>
        <w:r>
          <w:t>47</w:t>
        </w:r>
        <w:r>
          <w:fldChar w:fldCharType="end"/>
        </w:r>
      </w:hyperlink>
    </w:p>
    <w:p>
      <w:pPr>
        <w:pStyle w:val="TOC2"/>
        <w:tabs>
          <w:tab w:val="right" w:leader="dot" w:pos="8306"/>
        </w:tabs>
      </w:pPr>
      <w:hyperlink w:anchor="_Toc57" w:history="1">
        <w:r>
          <w:rPr>
            <w:rFonts w:ascii="仿宋" w:eastAsia="仿宋" w:hAnsi="仿宋" w:cs="仿宋" w:hint="eastAsia"/>
            <w:lang w:eastAsia="zh-CN"/>
          </w:rPr>
          <w:t>(五)、防尘防毒措施</w:t>
        </w:r>
        <w:r>
          <w:tab/>
        </w:r>
        <w:r>
          <w:fldChar w:fldCharType="begin"/>
        </w:r>
        <w:r>
          <w:instrText xml:space="preserve"> PAGEREF _Toc57 \h </w:instrText>
        </w:r>
        <w:r>
          <w:fldChar w:fldCharType="separate"/>
        </w:r>
        <w:r>
          <w:t>48</w:t>
        </w:r>
        <w:r>
          <w:fldChar w:fldCharType="end"/>
        </w:r>
      </w:hyperlink>
    </w:p>
    <w:p>
      <w:pPr>
        <w:pStyle w:val="TOC2"/>
        <w:tabs>
          <w:tab w:val="right" w:leader="dot" w:pos="8306"/>
        </w:tabs>
      </w:pPr>
      <w:hyperlink w:anchor="_Toc20160" w:history="1">
        <w:r>
          <w:rPr>
            <w:rFonts w:ascii="仿宋" w:eastAsia="仿宋" w:hAnsi="仿宋" w:cs="仿宋" w:hint="eastAsia"/>
            <w:lang w:eastAsia="zh-CN"/>
          </w:rPr>
          <w:t>(六)、防静电、触电防护及防雷措施</w:t>
        </w:r>
        <w:r>
          <w:tab/>
        </w:r>
        <w:r>
          <w:fldChar w:fldCharType="begin"/>
        </w:r>
        <w:r>
          <w:instrText xml:space="preserve"> PAGEREF _Toc20160 \h </w:instrText>
        </w:r>
        <w:r>
          <w:fldChar w:fldCharType="separate"/>
        </w:r>
        <w:r>
          <w:t>49</w:t>
        </w:r>
        <w:r>
          <w:fldChar w:fldCharType="end"/>
        </w:r>
      </w:hyperlink>
    </w:p>
    <w:p>
      <w:pPr>
        <w:pStyle w:val="TOC2"/>
        <w:tabs>
          <w:tab w:val="right" w:leader="dot" w:pos="8306"/>
        </w:tabs>
      </w:pPr>
      <w:hyperlink w:anchor="_Toc6283" w:history="1">
        <w:r>
          <w:rPr>
            <w:rFonts w:ascii="仿宋" w:eastAsia="仿宋" w:hAnsi="仿宋" w:cs="仿宋" w:hint="eastAsia"/>
            <w:lang w:eastAsia="zh-CN"/>
          </w:rPr>
          <w:t>(七)、机械设备安全保障措施</w:t>
        </w:r>
        <w:r>
          <w:tab/>
        </w:r>
        <w:r>
          <w:fldChar w:fldCharType="begin"/>
        </w:r>
        <w:r>
          <w:instrText xml:space="preserve"> PAGEREF _Toc6283 \h </w:instrText>
        </w:r>
        <w:r>
          <w:fldChar w:fldCharType="separate"/>
        </w:r>
        <w:r>
          <w:t>50</w:t>
        </w:r>
        <w:r>
          <w:fldChar w:fldCharType="end"/>
        </w:r>
      </w:hyperlink>
    </w:p>
    <w:p>
      <w:pPr>
        <w:pStyle w:val="TOC1"/>
        <w:tabs>
          <w:tab w:val="right" w:leader="dot" w:pos="8306"/>
        </w:tabs>
      </w:pPr>
      <w:hyperlink w:anchor="_Toc13624" w:history="1">
        <w:r>
          <w:rPr>
            <w:rFonts w:ascii="仿宋" w:eastAsia="仿宋" w:hAnsi="仿宋" w:cs="仿宋" w:hint="eastAsia"/>
            <w:lang w:eastAsia="zh-CN"/>
          </w:rPr>
          <w:t>十三、特异性植物源农药项目变更管理</w:t>
        </w:r>
        <w:r>
          <w:tab/>
        </w:r>
        <w:r>
          <w:fldChar w:fldCharType="begin"/>
        </w:r>
        <w:r>
          <w:instrText xml:space="preserve"> PAGEREF _Toc13624 \h </w:instrText>
        </w:r>
        <w:r>
          <w:fldChar w:fldCharType="separate"/>
        </w:r>
        <w:r>
          <w:t>51</w:t>
        </w:r>
        <w:r>
          <w:fldChar w:fldCharType="end"/>
        </w:r>
      </w:hyperlink>
    </w:p>
    <w:p>
      <w:pPr>
        <w:pStyle w:val="TOC2"/>
        <w:tabs>
          <w:tab w:val="right" w:leader="dot" w:pos="8306"/>
        </w:tabs>
      </w:pPr>
      <w:hyperlink w:anchor="_Toc25206" w:history="1">
        <w:r>
          <w:rPr>
            <w:rFonts w:ascii="仿宋" w:eastAsia="仿宋" w:hAnsi="仿宋" w:cs="仿宋" w:hint="eastAsia"/>
            <w:lang w:eastAsia="zh-CN"/>
          </w:rPr>
          <w:t>(一)、变更申请与评估</w:t>
        </w:r>
        <w:r>
          <w:tab/>
        </w:r>
        <w:r>
          <w:fldChar w:fldCharType="begin"/>
        </w:r>
        <w:r>
          <w:instrText xml:space="preserve"> PAGEREF _Toc25206 \h </w:instrText>
        </w:r>
        <w:r>
          <w:fldChar w:fldCharType="separate"/>
        </w:r>
        <w:r>
          <w:t>51</w:t>
        </w:r>
        <w:r>
          <w:fldChar w:fldCharType="end"/>
        </w:r>
      </w:hyperlink>
    </w:p>
    <w:p>
      <w:pPr>
        <w:pStyle w:val="TOC2"/>
        <w:tabs>
          <w:tab w:val="right" w:leader="dot" w:pos="8306"/>
        </w:tabs>
      </w:pPr>
      <w:hyperlink w:anchor="_Toc15512" w:history="1">
        <w:r>
          <w:rPr>
            <w:rFonts w:ascii="仿宋" w:eastAsia="仿宋" w:hAnsi="仿宋" w:cs="仿宋" w:hint="eastAsia"/>
            <w:lang w:eastAsia="zh-CN"/>
          </w:rPr>
          <w:t>(二)、变更实施与控制</w:t>
        </w:r>
        <w:r>
          <w:tab/>
        </w:r>
        <w:r>
          <w:fldChar w:fldCharType="begin"/>
        </w:r>
        <w:r>
          <w:instrText xml:space="preserve"> PAGEREF _Toc15512 \h </w:instrText>
        </w:r>
        <w:r>
          <w:fldChar w:fldCharType="separate"/>
        </w:r>
        <w:r>
          <w:t>52</w:t>
        </w:r>
        <w:r>
          <w:fldChar w:fldCharType="end"/>
        </w:r>
      </w:hyperlink>
    </w:p>
    <w:p>
      <w:pPr>
        <w:pStyle w:val="TOC1"/>
        <w:tabs>
          <w:tab w:val="right" w:leader="dot" w:pos="8306"/>
        </w:tabs>
      </w:pPr>
      <w:hyperlink w:anchor="_Toc1426" w:history="1">
        <w:r>
          <w:rPr>
            <w:rFonts w:ascii="仿宋" w:eastAsia="仿宋" w:hAnsi="仿宋" w:cs="仿宋" w:hint="eastAsia"/>
            <w:lang w:eastAsia="zh-CN"/>
          </w:rPr>
          <w:t>十四、供应链管理</w:t>
        </w:r>
        <w:r>
          <w:tab/>
        </w:r>
        <w:r>
          <w:fldChar w:fldCharType="begin"/>
        </w:r>
        <w:r>
          <w:instrText xml:space="preserve"> PAGEREF _Toc1426 \h </w:instrText>
        </w:r>
        <w:r>
          <w:fldChar w:fldCharType="separate"/>
        </w:r>
        <w:r>
          <w:t>53</w:t>
        </w:r>
        <w:r>
          <w:fldChar w:fldCharType="end"/>
        </w:r>
      </w:hyperlink>
    </w:p>
    <w:p>
      <w:pPr>
        <w:pStyle w:val="TOC2"/>
        <w:tabs>
          <w:tab w:val="right" w:leader="dot" w:pos="8306"/>
        </w:tabs>
      </w:pPr>
      <w:hyperlink w:anchor="_Toc28084" w:history="1">
        <w:r>
          <w:rPr>
            <w:rFonts w:ascii="仿宋" w:eastAsia="仿宋" w:hAnsi="仿宋" w:cs="仿宋" w:hint="eastAsia"/>
            <w:lang w:eastAsia="zh-CN"/>
          </w:rPr>
          <w:t>(一)、供应链战略规划</w:t>
        </w:r>
        <w:r>
          <w:tab/>
        </w:r>
        <w:r>
          <w:fldChar w:fldCharType="begin"/>
        </w:r>
        <w:r>
          <w:instrText xml:space="preserve"> PAGEREF _Toc28084 \h </w:instrText>
        </w:r>
        <w:r>
          <w:fldChar w:fldCharType="separate"/>
        </w:r>
        <w:r>
          <w:t>53</w:t>
        </w:r>
        <w:r>
          <w:fldChar w:fldCharType="end"/>
        </w:r>
      </w:hyperlink>
    </w:p>
    <w:p>
      <w:pPr>
        <w:pStyle w:val="TOC2"/>
        <w:tabs>
          <w:tab w:val="right" w:leader="dot" w:pos="8306"/>
        </w:tabs>
      </w:pPr>
      <w:hyperlink w:anchor="_Toc20626" w:history="1">
        <w:r>
          <w:rPr>
            <w:rFonts w:ascii="仿宋" w:eastAsia="仿宋" w:hAnsi="仿宋" w:cs="仿宋" w:hint="eastAsia"/>
            <w:lang w:eastAsia="zh-CN"/>
          </w:rPr>
          <w:t>(二)、供应商选择与合作</w:t>
        </w:r>
        <w:r>
          <w:tab/>
        </w:r>
        <w:r>
          <w:fldChar w:fldCharType="begin"/>
        </w:r>
        <w:r>
          <w:instrText xml:space="preserve"> PAGEREF _Toc20626 \h </w:instrText>
        </w:r>
        <w:r>
          <w:fldChar w:fldCharType="separate"/>
        </w:r>
        <w:r>
          <w:t>54</w:t>
        </w:r>
        <w:r>
          <w:fldChar w:fldCharType="end"/>
        </w:r>
      </w:hyperlink>
    </w:p>
    <w:p>
      <w:pPr>
        <w:pStyle w:val="TOC2"/>
        <w:tabs>
          <w:tab w:val="right" w:leader="dot" w:pos="8306"/>
        </w:tabs>
      </w:pPr>
      <w:hyperlink w:anchor="_Toc26841" w:history="1">
        <w:r>
          <w:rPr>
            <w:rFonts w:ascii="仿宋" w:eastAsia="仿宋" w:hAnsi="仿宋" w:cs="仿宋" w:hint="eastAsia"/>
            <w:lang w:eastAsia="zh-CN"/>
          </w:rPr>
          <w:t>(三)、物流与库存管理</w:t>
        </w:r>
        <w:r>
          <w:tab/>
        </w:r>
        <w:r>
          <w:fldChar w:fldCharType="begin"/>
        </w:r>
        <w:r>
          <w:instrText xml:space="preserve"> PAGEREF _Toc26841 \h </w:instrText>
        </w:r>
        <w:r>
          <w:fldChar w:fldCharType="separate"/>
        </w:r>
        <w:r>
          <w:t>55</w:t>
        </w:r>
        <w:r>
          <w:fldChar w:fldCharType="end"/>
        </w:r>
      </w:hyperlink>
    </w:p>
    <w:p>
      <w:pPr>
        <w:pStyle w:val="TOC1"/>
        <w:tabs>
          <w:tab w:val="right" w:leader="dot" w:pos="8306"/>
        </w:tabs>
      </w:pPr>
      <w:hyperlink w:anchor="_Toc25935" w:history="1">
        <w:r>
          <w:rPr>
            <w:rFonts w:ascii="仿宋" w:eastAsia="仿宋" w:hAnsi="仿宋" w:cs="仿宋" w:hint="eastAsia"/>
            <w:lang w:eastAsia="zh-CN"/>
          </w:rPr>
          <w:t>十五、特异性植物源农药项目治理与监督</w:t>
        </w:r>
        <w:r>
          <w:tab/>
        </w:r>
        <w:r>
          <w:fldChar w:fldCharType="begin"/>
        </w:r>
        <w:r>
          <w:instrText xml:space="preserve"> PAGEREF _Toc25935 \h </w:instrText>
        </w:r>
        <w:r>
          <w:fldChar w:fldCharType="separate"/>
        </w:r>
        <w:r>
          <w:t>57</w:t>
        </w:r>
        <w:r>
          <w:fldChar w:fldCharType="end"/>
        </w:r>
      </w:hyperlink>
    </w:p>
    <w:p>
      <w:pPr>
        <w:pStyle w:val="TOC2"/>
        <w:tabs>
          <w:tab w:val="right" w:leader="dot" w:pos="8306"/>
        </w:tabs>
      </w:pPr>
      <w:hyperlink w:anchor="_Toc18488" w:history="1">
        <w:r>
          <w:rPr>
            <w:rFonts w:ascii="仿宋" w:eastAsia="仿宋" w:hAnsi="仿宋" w:cs="仿宋" w:hint="eastAsia"/>
            <w:lang w:eastAsia="zh-CN"/>
          </w:rPr>
          <w:t>(一)、特异性植物源农药项目治理结构</w:t>
        </w:r>
        <w:r>
          <w:tab/>
        </w:r>
        <w:r>
          <w:fldChar w:fldCharType="begin"/>
        </w:r>
        <w:r>
          <w:instrText xml:space="preserve"> PAGEREF _Toc18488 \h </w:instrText>
        </w:r>
        <w:r>
          <w:fldChar w:fldCharType="separate"/>
        </w:r>
        <w:r>
          <w:t>57</w:t>
        </w:r>
        <w:r>
          <w:fldChar w:fldCharType="end"/>
        </w:r>
      </w:hyperlink>
    </w:p>
    <w:p>
      <w:pPr>
        <w:pStyle w:val="TOC2"/>
        <w:tabs>
          <w:tab w:val="right" w:leader="dot" w:pos="8306"/>
        </w:tabs>
      </w:pPr>
      <w:hyperlink w:anchor="_Toc24076" w:history="1">
        <w:r>
          <w:rPr>
            <w:rFonts w:ascii="仿宋" w:eastAsia="仿宋" w:hAnsi="仿宋" w:cs="仿宋" w:hint="eastAsia"/>
            <w:lang w:eastAsia="zh-CN"/>
          </w:rPr>
          <w:t>(二)、监督与审计</w:t>
        </w:r>
        <w:r>
          <w:tab/>
        </w:r>
        <w:r>
          <w:fldChar w:fldCharType="begin"/>
        </w:r>
        <w:r>
          <w:instrText xml:space="preserve"> PAGEREF _Toc24076 \h </w:instrText>
        </w:r>
        <w:r>
          <w:fldChar w:fldCharType="separate"/>
        </w:r>
        <w:r>
          <w:t>58</w:t>
        </w:r>
        <w:r>
          <w:fldChar w:fldCharType="end"/>
        </w:r>
      </w:hyperlink>
    </w:p>
    <w:p>
      <w:pPr>
        <w:pStyle w:val="TOC1"/>
        <w:tabs>
          <w:tab w:val="right" w:leader="dot" w:pos="8306"/>
        </w:tabs>
      </w:pPr>
      <w:hyperlink w:anchor="_Toc19094" w:history="1">
        <w:r>
          <w:rPr>
            <w:rFonts w:ascii="仿宋" w:eastAsia="仿宋" w:hAnsi="仿宋" w:cs="仿宋" w:hint="eastAsia"/>
            <w:lang w:eastAsia="zh-CN"/>
          </w:rPr>
          <w:t>十六、风险识别与分类</w:t>
        </w:r>
        <w:r>
          <w:tab/>
        </w:r>
        <w:r>
          <w:fldChar w:fldCharType="begin"/>
        </w:r>
        <w:r>
          <w:instrText xml:space="preserve"> PAGEREF _Toc19094 \h </w:instrText>
        </w:r>
        <w:r>
          <w:fldChar w:fldCharType="separate"/>
        </w:r>
        <w:r>
          <w:t>60</w:t>
        </w:r>
        <w:r>
          <w:fldChar w:fldCharType="end"/>
        </w:r>
      </w:hyperlink>
    </w:p>
    <w:p>
      <w:pPr>
        <w:pStyle w:val="TOC2"/>
        <w:tabs>
          <w:tab w:val="right" w:leader="dot" w:pos="8306"/>
        </w:tabs>
      </w:pPr>
      <w:hyperlink w:anchor="_Toc32220" w:history="1">
        <w:r>
          <w:rPr>
            <w:rFonts w:ascii="仿宋" w:eastAsia="仿宋" w:hAnsi="仿宋" w:cs="仿宋" w:hint="eastAsia"/>
            <w:lang w:eastAsia="zh-CN"/>
          </w:rPr>
          <w:t>(一)、风险识别</w:t>
        </w:r>
        <w:r>
          <w:tab/>
        </w:r>
        <w:r>
          <w:fldChar w:fldCharType="begin"/>
        </w:r>
        <w:r>
          <w:instrText xml:space="preserve"> PAGEREF _Toc32220 \h </w:instrText>
        </w:r>
        <w:r>
          <w:fldChar w:fldCharType="separate"/>
        </w:r>
        <w:r>
          <w:t>60</w:t>
        </w:r>
        <w:r>
          <w:fldChar w:fldCharType="end"/>
        </w:r>
      </w:hyperlink>
    </w:p>
    <w:p>
      <w:pPr>
        <w:pStyle w:val="TOC2"/>
        <w:tabs>
          <w:tab w:val="right" w:leader="dot" w:pos="8306"/>
        </w:tabs>
      </w:pPr>
      <w:hyperlink w:anchor="_Toc12429" w:history="1">
        <w:r>
          <w:rPr>
            <w:rFonts w:ascii="仿宋" w:eastAsia="仿宋" w:hAnsi="仿宋" w:cs="仿宋" w:hint="eastAsia"/>
            <w:lang w:eastAsia="zh-CN"/>
          </w:rPr>
          <w:t>(二)、风险分类</w:t>
        </w:r>
        <w:r>
          <w:tab/>
        </w:r>
        <w:r>
          <w:fldChar w:fldCharType="begin"/>
        </w:r>
        <w:r>
          <w:instrText xml:space="preserve"> PAGEREF _Toc12429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98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932"/>
      <w:r>
        <w:rPr>
          <w:rFonts w:ascii="仿宋" w:eastAsia="仿宋" w:hAnsi="仿宋" w:cs="仿宋" w:hint="eastAsia"/>
          <w:sz w:val="28"/>
          <w:lang w:eastAsia="zh-CN"/>
        </w:rPr>
        <w:t>一、特异性植物源农药项目建设单位说明</w:t>
      </w:r>
      <w:bookmarkEnd w:id="2"/>
    </w:p>
    <w:p>
      <w:pPr>
        <w:pStyle w:val="Heading2"/>
        <w:rPr>
          <w:rFonts w:ascii="仿宋" w:eastAsia="仿宋" w:hAnsi="仿宋" w:cs="仿宋" w:hint="eastAsia"/>
          <w:lang w:eastAsia="zh-CN"/>
        </w:rPr>
      </w:pPr>
      <w:bookmarkStart w:id="3" w:name="_Toc21723"/>
      <w:r>
        <w:rPr>
          <w:rFonts w:ascii="仿宋" w:eastAsia="仿宋" w:hAnsi="仿宋" w:cs="仿宋" w:hint="eastAsia"/>
          <w:lang w:eastAsia="zh-CN"/>
        </w:rPr>
        <w:t>(一)、特异性植物源农药项目承办单位基本情况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410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特异性植物源农药项目承办单位的XXXX，我们着眼于实现可持续的经济效益。通过技术创新和解决方案的提供，公司预计在特异性植物源农药项目执行期间将获得可观的收入增长。这一收入来源主要包括特异性植物源农药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同时，我们注重成本控制和效率提升，以确保特异性植物源农药项目的可持续盈利。透过精细的管理和资源优化，公司期望实现特异性植物源农药项目利润最大化。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特异性植物源农药项目实施进行全面的投资评估，包括特异性植物源农药项目启动阶段的资金投入和后续运营成本。通过对特异性植物源农药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特异性植物源农药项目实施过程中具备足够的资金流动性，公司将进行详尽的现金流分析。这包括资金需求的合理预测、特异性植物源农药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8040"/>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7386"/>
      <w:r>
        <w:rPr>
          <w:rFonts w:ascii="仿宋" w:eastAsia="仿宋" w:hAnsi="仿宋" w:cs="仿宋" w:hint="eastAsia"/>
          <w:lang w:eastAsia="zh-CN"/>
        </w:rPr>
        <w:t>(一)、特异性植物源农药行业分析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特异性植物源农药行业一直以来都是市场的关注焦点。行业内的发展趋势、竞争态势以及潜在机会都对特异性植物源农药项目的推进产生深远的影响。通过深入研究行业的整体概貌，我们将更好地理解行业的核心特征，为特异性植物源农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特异性植物源农药行业，技术一直是推动创新和发展的关键因素。我们将对当前技术趋势进行详尽分析，包括但不限于人工智能、大数据应用、先进制造技术等。这有助于特异性植物源农药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特异性植物源农药项目成功的基础。我们将对主要竞争对手进行深入研究，包括其市场份额、产品特点、市场定位等。通过全面了解竞争对手的优势和劣势，特异性植物源农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10164"/>
      <w:r>
        <w:rPr>
          <w:rFonts w:ascii="仿宋" w:eastAsia="仿宋" w:hAnsi="仿宋" w:cs="仿宋" w:hint="eastAsia"/>
          <w:sz w:val="28"/>
          <w:lang w:eastAsia="zh-CN"/>
        </w:rPr>
        <w:t>(二)、特异性植物源农药市场分析预测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特异性植物源农药市场未来的增长趋势。这包括市场的整体规模、各细分领域的发展趋势等。特异性植物源农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特异性植物源农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特异性植物源农药项目实施过程中需要充分考虑的因素。我们将对市场风险进行全面评估，包括但不限于政策法规风险、市场竞争风险、技术变革风险等。通过对潜在风险的深入分析，特异性植物源农药项目可以制定相应的风险缓解策略，降低不确定性对特异性植物源农药项目的影响。</w:t>
      </w:r>
    </w:p>
    <w:p>
      <w:pPr>
        <w:pStyle w:val="Heading1"/>
        <w:ind w:firstLine="560" w:firstLineChars="200"/>
        <w:rPr>
          <w:rFonts w:ascii="仿宋" w:eastAsia="仿宋" w:hAnsi="仿宋" w:cs="仿宋" w:hint="eastAsia"/>
          <w:sz w:val="28"/>
          <w:lang w:eastAsia="zh-CN"/>
        </w:rPr>
      </w:pPr>
      <w:bookmarkStart w:id="8" w:name="_Toc27459"/>
      <w:r>
        <w:rPr>
          <w:rFonts w:ascii="仿宋" w:eastAsia="仿宋" w:hAnsi="仿宋" w:cs="仿宋" w:hint="eastAsia"/>
          <w:sz w:val="28"/>
          <w:lang w:eastAsia="zh-CN"/>
        </w:rPr>
        <w:t>三、特异性植物源农药项目土建工程</w:t>
      </w:r>
      <w:bookmarkEnd w:id="8"/>
    </w:p>
    <w:p>
      <w:pPr>
        <w:pStyle w:val="Heading2"/>
        <w:rPr>
          <w:rFonts w:ascii="仿宋" w:eastAsia="仿宋" w:hAnsi="仿宋" w:cs="仿宋" w:hint="eastAsia"/>
          <w:lang w:eastAsia="zh-CN"/>
        </w:rPr>
      </w:pPr>
      <w:bookmarkStart w:id="9" w:name="_Toc10385"/>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在特异性植物源农药项目的建筑工程设计中，我们将秉承一系列重要的设计原则，以确保特异性植物源农药项目建筑在功能、美观、可持续性等方面达到最佳效果。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首要原则是确保建筑的功能性得到最大化的发挥。我们将充分理解特异性植物源农药项目的实际需求，合理布局各个功能区域，保证建筑在满足业务需求的同时，提供高效的工作环境。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在建筑设计中，我们将综合考虑建设和运营成本。通过精细的经济效益分析，确保设计方案在高效利用资源的同时，对特异性植物源农药项目的长期盈利能力有积极的贡献。</w:t>
      </w:r>
    </w:p>
    <w:p>
      <w:pPr>
        <w:pStyle w:val="Heading2"/>
        <w:ind w:firstLine="560" w:firstLineChars="200"/>
        <w:rPr>
          <w:rFonts w:ascii="仿宋" w:eastAsia="仿宋" w:hAnsi="仿宋" w:cs="仿宋" w:hint="eastAsia"/>
          <w:sz w:val="28"/>
          <w:lang w:eastAsia="zh-CN"/>
        </w:rPr>
      </w:pPr>
      <w:bookmarkStart w:id="10" w:name="_Toc14623"/>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特异性植物源农药项目的土建工程设计中，我们将精准设定设计年限，结合特异性植物源农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特异性植物源农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9646"/>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特异性植物源农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特异性植物源农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特异性植物源农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9721"/>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本期工程特异性植物源农药项目预计总建筑面积XXX平方米，其中：计容建筑面积XXX平方米，计划建筑工程投资XX万元，占特异性植物源农药项目总投资的XX%。</w:t>
      </w:r>
    </w:p>
    <w:p>
      <w:pPr>
        <w:pStyle w:val="Heading1"/>
        <w:ind w:firstLine="560" w:firstLineChars="200"/>
        <w:rPr>
          <w:rFonts w:ascii="仿宋" w:eastAsia="仿宋" w:hAnsi="仿宋" w:cs="仿宋" w:hint="eastAsia"/>
          <w:sz w:val="28"/>
          <w:lang w:eastAsia="zh-CN"/>
        </w:rPr>
      </w:pPr>
      <w:bookmarkStart w:id="13" w:name="_Toc29233"/>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2363"/>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特异性植物源农药项目的技术管理特点体现在其创新导向。通过引入最先进的技术趋势和解决方案，特异性植物源农药项目致力于提升科技含量、提高质量和效率水平。这意味着我们将采用最新的工具和方法，确保特异性植物源农药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特异性植物源农药项目技术管理的显著特征。通过整合不同领域的技术资源，我们实现了跨学科的协同工作。这有助于优化技术架构，提高整体效能。此外，整合性策略还促进了不同技术团队之间的紧密沟通和高效合作，确保特异性植物源农药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特异性植物源农药项目所采用的技术。通过不断优化技术方案，特异性植物源农药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特异性植物源农药项目团队将在特异性植物源农药项目初期识别可能的技术风险，并采取相应的预防和应对措施。通过建立健全的风险评估机制，特异性植物源农药项目能够在实施过程中及时发现并解决潜在的技术问题，保障特异性植物源农药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特异性植物源农药项目中，技术将成为特异性植物源农药项目成功的有力支持。这一深度剖析揭示了技术管理在特异性植物源农药项目实施中的关键作用，为特异性植物源农药项目的技术基础奠定了坚实的基础。</w:t>
      </w:r>
    </w:p>
    <w:p>
      <w:pPr>
        <w:pStyle w:val="Heading2"/>
        <w:ind w:firstLine="560" w:firstLineChars="200"/>
        <w:rPr>
          <w:rFonts w:ascii="仿宋" w:eastAsia="仿宋" w:hAnsi="仿宋" w:cs="仿宋" w:hint="eastAsia"/>
          <w:sz w:val="28"/>
          <w:lang w:eastAsia="zh-CN"/>
        </w:rPr>
      </w:pPr>
      <w:bookmarkStart w:id="15" w:name="_Toc1721"/>
      <w:r>
        <w:rPr>
          <w:rFonts w:ascii="仿宋" w:eastAsia="仿宋" w:hAnsi="仿宋" w:cs="仿宋" w:hint="eastAsia"/>
          <w:sz w:val="28"/>
          <w:lang w:eastAsia="zh-CN"/>
        </w:rPr>
        <w:t>(二)、特异性植物源农药项目工艺技术设计方案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特异性植物源农药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特异性植物源农药项目将严格按照相关行业规范要求进行组织。通过有效控制产品质量，特异性植物源农药项目将致力于为顾客提供优质的特异性植物源农药项目产品和良好的服务。这体现了特异性植物源农药项目对于生产活动合规性和质量标准的高度重视，为特异性植物源农药项目的可持续发展和顾客满意度奠定了基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特异性植物源农药项目注重生态效益和清洁生产原则。特异性植物源农药项目建设将紧密结合地方特色经济发展，与社会经济发展规划和区域环境保护规划方案相协调一致。通过与当地区域自然生态系统的结合，特异性植物源农药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特异性植物源农药项目产品具有多样化的客户需求和个性化的特点。因此，特异性植物源农药项目产品规格品种多样，且单批生产数量较小。为满足这一特点，特异性植物源农药项目承办单位将建设先进的柔性制造生产线。通过广泛应用柔性制造技术，特异性植物源农药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特异性植物源农药项目采用的技术具有较高的技术含量和自动化水平，处于国内先进水平。这一技术选用不仅体现了对生产效率、质量和环境友好性的高标准要求，同时为特异性植物源农药项目的可持续发展奠定了坚实的基础。</w:t>
      </w:r>
    </w:p>
    <w:p>
      <w:pPr>
        <w:pStyle w:val="Heading2"/>
        <w:ind w:firstLine="560" w:firstLineChars="200"/>
        <w:rPr>
          <w:rFonts w:ascii="仿宋" w:eastAsia="仿宋" w:hAnsi="仿宋" w:cs="仿宋" w:hint="eastAsia"/>
          <w:sz w:val="28"/>
          <w:lang w:eastAsia="zh-CN"/>
        </w:rPr>
      </w:pPr>
      <w:bookmarkStart w:id="16" w:name="_Toc25949"/>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为确保特异性植物源农药项目的高效生产和技术实施，我们制定了一套精心设计的设备选型方案，以满足特异性植物源农药项目生产、质量和环保的要求。该方案的主要特点如下：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特异性植物源农药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针对特异性植物源农药项目产品的多样性和小批量生产的特点，我们将建设柔性制造生产线。通过在设备选型中考虑柔性制造技术，可以灵活应对不同产品规格和生产需求，实现生产线的高度灵活性和适应性。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10052"/>
      <w:r>
        <w:rPr>
          <w:rFonts w:ascii="仿宋" w:eastAsia="仿宋" w:hAnsi="仿宋" w:cs="仿宋" w:hint="eastAsia"/>
          <w:sz w:val="28"/>
          <w:lang w:eastAsia="zh-CN"/>
        </w:rPr>
        <w:t>五、特异性植物源农药项目文档管理</w:t>
      </w:r>
      <w:bookmarkEnd w:id="17"/>
    </w:p>
    <w:p>
      <w:pPr>
        <w:pStyle w:val="Heading2"/>
        <w:rPr>
          <w:rFonts w:ascii="仿宋" w:eastAsia="仿宋" w:hAnsi="仿宋" w:cs="仿宋" w:hint="eastAsia"/>
          <w:lang w:eastAsia="zh-CN"/>
        </w:rPr>
      </w:pPr>
      <w:bookmarkStart w:id="18" w:name="_Toc24201"/>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特异性植物源农药项目高度重视文档的质量和准确性，以支持特异性植物源农药项目的各项活动和决策。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特异性植物源农药项目文档的编制始于特异性植物源农药项目计划的初期，我们制定了详细的文档编制计划，明确了每个文档的内容、格式和编写责任人。在特异性植物源农药项目启动阶段，我们首先编制了特异性植物源农药项目章程，明确定义了特异性植物源农药项目的目标、范围、风险等关键要素。随后，特异性植物源农药项目团队根据计划陆续编制了需求文档、设计文档、测试文档等各类文档，确保特异性植物源农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特异性植物源农药项目管理中的重要环节，旨在确保特异性植物源农药项目文档符合质量标准和特异性植物源农药项目需求。在特异性植物源农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特异性植物源农药项目相关利益方和专业领域的专家对文档进行独立审查。这有助于获取更全面、客观的反馈，确保特异性植物源农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特异性植物源农药项目在文档编制与审查方面建立了严格的管理机制，通过规范的流程和多维度的审查，确保特异性植物源农药项目文档的质量、准确性和可靠性，为特异性植物源农药项目的顺利推进提供了有力支持。</w:t>
      </w:r>
    </w:p>
    <w:p>
      <w:pPr>
        <w:pStyle w:val="Heading2"/>
        <w:ind w:firstLine="560" w:firstLineChars="200"/>
        <w:rPr>
          <w:rFonts w:ascii="仿宋" w:eastAsia="仿宋" w:hAnsi="仿宋" w:cs="仿宋" w:hint="eastAsia"/>
          <w:sz w:val="28"/>
          <w:lang w:eastAsia="zh-CN"/>
        </w:rPr>
      </w:pPr>
      <w:bookmarkStart w:id="19" w:name="_Toc16003"/>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在特异性植物源农药项目中，我们致力于优化文档发布与分发过程，以确保信息的高效传递和团队间协作的顺畅进行。以下是我们采取的关键优化策略：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我们通过多渠道发布文档，包括电子邮件、特异性植物源农药项目管理平台、内部网站等，以满足不同团队成员的偏好和需求。多渠道发布确保了信息的全面覆盖。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我们采用了精细的权限控制，确保只有授权人员可以访问敏感信息。这种安全措施保护了特异性植物源农药项目文档的机密性，防止了未经授权的信息泄露。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20" w:name="_Toc22310"/>
      <w:r>
        <w:rPr>
          <w:rFonts w:ascii="仿宋" w:eastAsia="仿宋" w:hAnsi="仿宋" w:cs="仿宋" w:hint="eastAsia"/>
          <w:sz w:val="28"/>
          <w:lang w:eastAsia="zh-CN"/>
        </w:rPr>
        <w:t>(三)、文档存档与归档</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特异性植物源农药项目生命周期中一个至关重要的环节，直接关系到特异性植物源农药项目信息的长期保存和历史记录的完整性。在特异性植物源农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https://d.book118.com/816225150203010055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特异性植物源农药项目规划设计纲要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EA50AE"/>
    <w:rsid w:val="6EEA50A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16225150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2024-02-28T10:50:00Z</dcterms:created>
  <dcterms:modified xsi:type="dcterms:W3CDTF">2024-02-28T10:50:28Z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1A78B410AE1D479796E63DF8F3E2C924_11</vt:lpwstr>
  </property>
  <property fmtid="{D5CDD505-2E9C-101B-9397-08002B2CF9AE}" pid="3" name="KSOProductBuildVer">
    <vt:lpwstr>2052-12.1.0.16388</vt:lpwstr>
  </property>
</Properties>
</file>