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4" w:history="1">
        <w:r>
          <w:rPr>
            <w:rFonts w:ascii="仿宋" w:eastAsia="仿宋" w:hAnsi="仿宋" w:cs="仿宋" w:hint="eastAsia"/>
            <w:lang w:eastAsia="zh-CN"/>
          </w:rPr>
          <w:t>序言</w:t>
        </w:r>
        <w:r>
          <w:tab/>
        </w:r>
        <w:r>
          <w:fldChar w:fldCharType="begin"/>
        </w:r>
        <w:r>
          <w:instrText xml:space="preserve"> PAGEREF _Toc16654 \h </w:instrText>
        </w:r>
        <w:r>
          <w:fldChar w:fldCharType="separate"/>
        </w:r>
        <w:r>
          <w:t>3</w:t>
        </w:r>
        <w:r>
          <w:fldChar w:fldCharType="end"/>
        </w:r>
      </w:hyperlink>
    </w:p>
    <w:p>
      <w:pPr>
        <w:pStyle w:val="TOC1"/>
        <w:tabs>
          <w:tab w:val="right" w:leader="dot" w:pos="8306"/>
        </w:tabs>
      </w:pPr>
      <w:hyperlink w:anchor="_Toc22361" w:history="1">
        <w:r>
          <w:rPr>
            <w:rFonts w:ascii="仿宋" w:eastAsia="仿宋" w:hAnsi="仿宋" w:cs="仿宋" w:hint="eastAsia"/>
            <w:lang w:eastAsia="zh-CN"/>
          </w:rPr>
          <w:t>一、饲料设备项目概论</w:t>
        </w:r>
        <w:r>
          <w:tab/>
        </w:r>
        <w:r>
          <w:fldChar w:fldCharType="begin"/>
        </w:r>
        <w:r>
          <w:instrText xml:space="preserve"> PAGEREF _Toc22361 \h </w:instrText>
        </w:r>
        <w:r>
          <w:fldChar w:fldCharType="separate"/>
        </w:r>
        <w:r>
          <w:t>3</w:t>
        </w:r>
        <w:r>
          <w:fldChar w:fldCharType="end"/>
        </w:r>
      </w:hyperlink>
    </w:p>
    <w:p>
      <w:pPr>
        <w:pStyle w:val="TOC2"/>
        <w:tabs>
          <w:tab w:val="right" w:leader="dot" w:pos="8306"/>
        </w:tabs>
      </w:pPr>
      <w:hyperlink w:anchor="_Toc16743" w:history="1">
        <w:r>
          <w:rPr>
            <w:rFonts w:ascii="仿宋" w:eastAsia="仿宋" w:hAnsi="仿宋" w:cs="仿宋" w:hint="eastAsia"/>
            <w:lang w:eastAsia="zh-CN"/>
          </w:rPr>
          <w:t>(一)、饲料设备项目概况</w:t>
        </w:r>
        <w:r>
          <w:tab/>
        </w:r>
        <w:r>
          <w:fldChar w:fldCharType="begin"/>
        </w:r>
        <w:r>
          <w:instrText xml:space="preserve"> PAGEREF _Toc16743 \h </w:instrText>
        </w:r>
        <w:r>
          <w:fldChar w:fldCharType="separate"/>
        </w:r>
        <w:r>
          <w:t>3</w:t>
        </w:r>
        <w:r>
          <w:fldChar w:fldCharType="end"/>
        </w:r>
      </w:hyperlink>
    </w:p>
    <w:p>
      <w:pPr>
        <w:pStyle w:val="TOC2"/>
        <w:tabs>
          <w:tab w:val="right" w:leader="dot" w:pos="8306"/>
        </w:tabs>
      </w:pPr>
      <w:hyperlink w:anchor="_Toc18142" w:history="1">
        <w:r>
          <w:rPr>
            <w:rFonts w:ascii="仿宋" w:eastAsia="仿宋" w:hAnsi="仿宋" w:cs="仿宋" w:hint="eastAsia"/>
            <w:lang w:eastAsia="zh-CN"/>
          </w:rPr>
          <w:t>(二)、饲料设备项目目标</w:t>
        </w:r>
        <w:r>
          <w:tab/>
        </w:r>
        <w:r>
          <w:fldChar w:fldCharType="begin"/>
        </w:r>
        <w:r>
          <w:instrText xml:space="preserve"> PAGEREF _Toc18142 \h </w:instrText>
        </w:r>
        <w:r>
          <w:fldChar w:fldCharType="separate"/>
        </w:r>
        <w:r>
          <w:t>5</w:t>
        </w:r>
        <w:r>
          <w:fldChar w:fldCharType="end"/>
        </w:r>
      </w:hyperlink>
    </w:p>
    <w:p>
      <w:pPr>
        <w:pStyle w:val="TOC2"/>
        <w:tabs>
          <w:tab w:val="right" w:leader="dot" w:pos="8306"/>
        </w:tabs>
      </w:pPr>
      <w:hyperlink w:anchor="_Toc19527" w:history="1">
        <w:r>
          <w:rPr>
            <w:rFonts w:ascii="仿宋" w:eastAsia="仿宋" w:hAnsi="仿宋" w:cs="仿宋" w:hint="eastAsia"/>
            <w:lang w:eastAsia="zh-CN"/>
          </w:rPr>
          <w:t>(三)、饲料设备项目提出的理由</w:t>
        </w:r>
        <w:r>
          <w:tab/>
        </w:r>
        <w:r>
          <w:fldChar w:fldCharType="begin"/>
        </w:r>
        <w:r>
          <w:instrText xml:space="preserve"> PAGEREF _Toc19527 \h </w:instrText>
        </w:r>
        <w:r>
          <w:fldChar w:fldCharType="separate"/>
        </w:r>
        <w:r>
          <w:t>6</w:t>
        </w:r>
        <w:r>
          <w:fldChar w:fldCharType="end"/>
        </w:r>
      </w:hyperlink>
    </w:p>
    <w:p>
      <w:pPr>
        <w:pStyle w:val="TOC2"/>
        <w:tabs>
          <w:tab w:val="right" w:leader="dot" w:pos="8306"/>
        </w:tabs>
      </w:pPr>
      <w:hyperlink w:anchor="_Toc6288" w:history="1">
        <w:r>
          <w:rPr>
            <w:rFonts w:ascii="仿宋" w:eastAsia="仿宋" w:hAnsi="仿宋" w:cs="仿宋" w:hint="eastAsia"/>
            <w:lang w:eastAsia="zh-CN"/>
          </w:rPr>
          <w:t>(四)、饲料设备项目意义</w:t>
        </w:r>
        <w:r>
          <w:tab/>
        </w:r>
        <w:r>
          <w:fldChar w:fldCharType="begin"/>
        </w:r>
        <w:r>
          <w:instrText xml:space="preserve"> PAGEREF _Toc6288 \h </w:instrText>
        </w:r>
        <w:r>
          <w:fldChar w:fldCharType="separate"/>
        </w:r>
        <w:r>
          <w:t>8</w:t>
        </w:r>
        <w:r>
          <w:fldChar w:fldCharType="end"/>
        </w:r>
      </w:hyperlink>
    </w:p>
    <w:p>
      <w:pPr>
        <w:pStyle w:val="TOC2"/>
        <w:tabs>
          <w:tab w:val="right" w:leader="dot" w:pos="8306"/>
        </w:tabs>
      </w:pPr>
      <w:hyperlink w:anchor="_Toc1113" w:history="1">
        <w:r>
          <w:rPr>
            <w:rFonts w:ascii="仿宋" w:eastAsia="仿宋" w:hAnsi="仿宋" w:cs="仿宋" w:hint="eastAsia"/>
            <w:lang w:eastAsia="zh-CN"/>
          </w:rPr>
          <w:t>(五)、饲料设备项目背景</w:t>
        </w:r>
        <w:r>
          <w:tab/>
        </w:r>
        <w:r>
          <w:fldChar w:fldCharType="begin"/>
        </w:r>
        <w:r>
          <w:instrText xml:space="preserve"> PAGEREF _Toc1113 \h </w:instrText>
        </w:r>
        <w:r>
          <w:fldChar w:fldCharType="separate"/>
        </w:r>
        <w:r>
          <w:t>8</w:t>
        </w:r>
        <w:r>
          <w:fldChar w:fldCharType="end"/>
        </w:r>
      </w:hyperlink>
    </w:p>
    <w:p>
      <w:pPr>
        <w:pStyle w:val="TOC1"/>
        <w:tabs>
          <w:tab w:val="right" w:leader="dot" w:pos="8306"/>
        </w:tabs>
      </w:pPr>
      <w:hyperlink w:anchor="_Toc23681" w:history="1">
        <w:r>
          <w:rPr>
            <w:rFonts w:ascii="仿宋" w:eastAsia="仿宋" w:hAnsi="仿宋" w:cs="仿宋" w:hint="eastAsia"/>
            <w:lang w:eastAsia="zh-CN"/>
          </w:rPr>
          <w:t>二、工艺说明</w:t>
        </w:r>
        <w:r>
          <w:tab/>
        </w:r>
        <w:r>
          <w:fldChar w:fldCharType="begin"/>
        </w:r>
        <w:r>
          <w:instrText xml:space="preserve"> PAGEREF _Toc23681 \h </w:instrText>
        </w:r>
        <w:r>
          <w:fldChar w:fldCharType="separate"/>
        </w:r>
        <w:r>
          <w:t>9</w:t>
        </w:r>
        <w:r>
          <w:fldChar w:fldCharType="end"/>
        </w:r>
      </w:hyperlink>
    </w:p>
    <w:p>
      <w:pPr>
        <w:pStyle w:val="TOC2"/>
        <w:tabs>
          <w:tab w:val="right" w:leader="dot" w:pos="8306"/>
        </w:tabs>
      </w:pPr>
      <w:hyperlink w:anchor="_Toc6451" w:history="1">
        <w:r>
          <w:rPr>
            <w:rFonts w:ascii="仿宋" w:eastAsia="仿宋" w:hAnsi="仿宋" w:cs="仿宋" w:hint="eastAsia"/>
            <w:lang w:eastAsia="zh-CN"/>
          </w:rPr>
          <w:t>(一)、技术管理特点</w:t>
        </w:r>
        <w:r>
          <w:tab/>
        </w:r>
        <w:r>
          <w:fldChar w:fldCharType="begin"/>
        </w:r>
        <w:r>
          <w:instrText xml:space="preserve"> PAGEREF _Toc6451 \h </w:instrText>
        </w:r>
        <w:r>
          <w:fldChar w:fldCharType="separate"/>
        </w:r>
        <w:r>
          <w:t>9</w:t>
        </w:r>
        <w:r>
          <w:fldChar w:fldCharType="end"/>
        </w:r>
      </w:hyperlink>
    </w:p>
    <w:p>
      <w:pPr>
        <w:pStyle w:val="TOC2"/>
        <w:tabs>
          <w:tab w:val="right" w:leader="dot" w:pos="8306"/>
        </w:tabs>
      </w:pPr>
      <w:hyperlink w:anchor="_Toc3217" w:history="1">
        <w:r>
          <w:rPr>
            <w:rFonts w:ascii="仿宋" w:eastAsia="仿宋" w:hAnsi="仿宋" w:cs="仿宋" w:hint="eastAsia"/>
            <w:lang w:eastAsia="zh-CN"/>
          </w:rPr>
          <w:t>(二)、饲料设备项目工艺技术设计方案</w:t>
        </w:r>
        <w:r>
          <w:tab/>
        </w:r>
        <w:r>
          <w:fldChar w:fldCharType="begin"/>
        </w:r>
        <w:r>
          <w:instrText xml:space="preserve"> PAGEREF _Toc3217 \h </w:instrText>
        </w:r>
        <w:r>
          <w:fldChar w:fldCharType="separate"/>
        </w:r>
        <w:r>
          <w:t>10</w:t>
        </w:r>
        <w:r>
          <w:fldChar w:fldCharType="end"/>
        </w:r>
      </w:hyperlink>
    </w:p>
    <w:p>
      <w:pPr>
        <w:pStyle w:val="TOC2"/>
        <w:tabs>
          <w:tab w:val="right" w:leader="dot" w:pos="8306"/>
        </w:tabs>
      </w:pPr>
      <w:hyperlink w:anchor="_Toc2892" w:history="1">
        <w:r>
          <w:rPr>
            <w:rFonts w:ascii="仿宋" w:eastAsia="仿宋" w:hAnsi="仿宋" w:cs="仿宋" w:hint="eastAsia"/>
            <w:lang w:eastAsia="zh-CN"/>
          </w:rPr>
          <w:t>(三)、设备选型方案</w:t>
        </w:r>
        <w:r>
          <w:tab/>
        </w:r>
        <w:r>
          <w:fldChar w:fldCharType="begin"/>
        </w:r>
        <w:r>
          <w:instrText xml:space="preserve"> PAGEREF _Toc2892 \h </w:instrText>
        </w:r>
        <w:r>
          <w:fldChar w:fldCharType="separate"/>
        </w:r>
        <w:r>
          <w:t>12</w:t>
        </w:r>
        <w:r>
          <w:fldChar w:fldCharType="end"/>
        </w:r>
      </w:hyperlink>
    </w:p>
    <w:p>
      <w:pPr>
        <w:pStyle w:val="TOC1"/>
        <w:tabs>
          <w:tab w:val="right" w:leader="dot" w:pos="8306"/>
        </w:tabs>
      </w:pPr>
      <w:hyperlink w:anchor="_Toc17675" w:history="1">
        <w:r>
          <w:rPr>
            <w:rFonts w:ascii="仿宋" w:eastAsia="仿宋" w:hAnsi="仿宋" w:cs="仿宋" w:hint="eastAsia"/>
            <w:lang w:eastAsia="zh-CN"/>
          </w:rPr>
          <w:t>三、饲料设备项目可持续发展</w:t>
        </w:r>
        <w:r>
          <w:tab/>
        </w:r>
        <w:r>
          <w:fldChar w:fldCharType="begin"/>
        </w:r>
        <w:r>
          <w:instrText xml:space="preserve"> PAGEREF _Toc17675 \h </w:instrText>
        </w:r>
        <w:r>
          <w:fldChar w:fldCharType="separate"/>
        </w:r>
        <w:r>
          <w:t>13</w:t>
        </w:r>
        <w:r>
          <w:fldChar w:fldCharType="end"/>
        </w:r>
      </w:hyperlink>
    </w:p>
    <w:p>
      <w:pPr>
        <w:pStyle w:val="TOC2"/>
        <w:tabs>
          <w:tab w:val="right" w:leader="dot" w:pos="8306"/>
        </w:tabs>
      </w:pPr>
      <w:hyperlink w:anchor="_Toc29870" w:history="1">
        <w:r>
          <w:rPr>
            <w:rFonts w:ascii="仿宋" w:eastAsia="仿宋" w:hAnsi="仿宋" w:cs="仿宋" w:hint="eastAsia"/>
            <w:lang w:eastAsia="zh-CN"/>
          </w:rPr>
          <w:t>(一)、可持续战略与实践</w:t>
        </w:r>
        <w:r>
          <w:tab/>
        </w:r>
        <w:r>
          <w:fldChar w:fldCharType="begin"/>
        </w:r>
        <w:r>
          <w:instrText xml:space="preserve"> PAGEREF _Toc29870 \h </w:instrText>
        </w:r>
        <w:r>
          <w:fldChar w:fldCharType="separate"/>
        </w:r>
        <w:r>
          <w:t>13</w:t>
        </w:r>
        <w:r>
          <w:fldChar w:fldCharType="end"/>
        </w:r>
      </w:hyperlink>
    </w:p>
    <w:p>
      <w:pPr>
        <w:pStyle w:val="TOC2"/>
        <w:tabs>
          <w:tab w:val="right" w:leader="dot" w:pos="8306"/>
        </w:tabs>
      </w:pPr>
      <w:hyperlink w:anchor="_Toc4883" w:history="1">
        <w:r>
          <w:rPr>
            <w:rFonts w:ascii="仿宋" w:eastAsia="仿宋" w:hAnsi="仿宋" w:cs="仿宋" w:hint="eastAsia"/>
            <w:lang w:eastAsia="zh-CN"/>
          </w:rPr>
          <w:t>(二)、环保与社会责任</w:t>
        </w:r>
        <w:r>
          <w:tab/>
        </w:r>
        <w:r>
          <w:fldChar w:fldCharType="begin"/>
        </w:r>
        <w:r>
          <w:instrText xml:space="preserve"> PAGEREF _Toc4883 \h </w:instrText>
        </w:r>
        <w:r>
          <w:fldChar w:fldCharType="separate"/>
        </w:r>
        <w:r>
          <w:t>14</w:t>
        </w:r>
        <w:r>
          <w:fldChar w:fldCharType="end"/>
        </w:r>
      </w:hyperlink>
    </w:p>
    <w:p>
      <w:pPr>
        <w:pStyle w:val="TOC1"/>
        <w:tabs>
          <w:tab w:val="right" w:leader="dot" w:pos="8306"/>
        </w:tabs>
      </w:pPr>
      <w:hyperlink w:anchor="_Toc9255" w:history="1">
        <w:r>
          <w:rPr>
            <w:rFonts w:ascii="仿宋" w:eastAsia="仿宋" w:hAnsi="仿宋" w:cs="仿宋" w:hint="eastAsia"/>
            <w:lang w:eastAsia="zh-CN"/>
          </w:rPr>
          <w:t>四、饲料设备项目危机管理</w:t>
        </w:r>
        <w:r>
          <w:tab/>
        </w:r>
        <w:r>
          <w:fldChar w:fldCharType="begin"/>
        </w:r>
        <w:r>
          <w:instrText xml:space="preserve"> PAGEREF _Toc9255 \h </w:instrText>
        </w:r>
        <w:r>
          <w:fldChar w:fldCharType="separate"/>
        </w:r>
        <w:r>
          <w:t>15</w:t>
        </w:r>
        <w:r>
          <w:fldChar w:fldCharType="end"/>
        </w:r>
      </w:hyperlink>
    </w:p>
    <w:p>
      <w:pPr>
        <w:pStyle w:val="TOC2"/>
        <w:tabs>
          <w:tab w:val="right" w:leader="dot" w:pos="8306"/>
        </w:tabs>
      </w:pPr>
      <w:hyperlink w:anchor="_Toc3988" w:history="1">
        <w:r>
          <w:rPr>
            <w:rFonts w:ascii="仿宋" w:eastAsia="仿宋" w:hAnsi="仿宋" w:cs="仿宋" w:hint="eastAsia"/>
            <w:lang w:eastAsia="zh-CN"/>
          </w:rPr>
          <w:t>(一)、危机预警与识别</w:t>
        </w:r>
        <w:r>
          <w:tab/>
        </w:r>
        <w:r>
          <w:fldChar w:fldCharType="begin"/>
        </w:r>
        <w:r>
          <w:instrText xml:space="preserve"> PAGEREF _Toc3988 \h </w:instrText>
        </w:r>
        <w:r>
          <w:fldChar w:fldCharType="separate"/>
        </w:r>
        <w:r>
          <w:t>15</w:t>
        </w:r>
        <w:r>
          <w:fldChar w:fldCharType="end"/>
        </w:r>
      </w:hyperlink>
    </w:p>
    <w:p>
      <w:pPr>
        <w:pStyle w:val="TOC2"/>
        <w:tabs>
          <w:tab w:val="right" w:leader="dot" w:pos="8306"/>
        </w:tabs>
      </w:pPr>
      <w:hyperlink w:anchor="_Toc1793" w:history="1">
        <w:r>
          <w:rPr>
            <w:rFonts w:ascii="仿宋" w:eastAsia="仿宋" w:hAnsi="仿宋" w:cs="仿宋" w:hint="eastAsia"/>
            <w:lang w:eastAsia="zh-CN"/>
          </w:rPr>
          <w:t>(二)、危机应对与恢复</w:t>
        </w:r>
        <w:r>
          <w:tab/>
        </w:r>
        <w:r>
          <w:fldChar w:fldCharType="begin"/>
        </w:r>
        <w:r>
          <w:instrText xml:space="preserve"> PAGEREF _Toc1793 \h </w:instrText>
        </w:r>
        <w:r>
          <w:fldChar w:fldCharType="separate"/>
        </w:r>
        <w:r>
          <w:t>16</w:t>
        </w:r>
        <w:r>
          <w:fldChar w:fldCharType="end"/>
        </w:r>
      </w:hyperlink>
    </w:p>
    <w:p>
      <w:pPr>
        <w:pStyle w:val="TOC1"/>
        <w:tabs>
          <w:tab w:val="right" w:leader="dot" w:pos="8306"/>
        </w:tabs>
      </w:pPr>
      <w:hyperlink w:anchor="_Toc29328" w:history="1">
        <w:r>
          <w:rPr>
            <w:rFonts w:ascii="仿宋" w:eastAsia="仿宋" w:hAnsi="仿宋" w:cs="仿宋" w:hint="eastAsia"/>
            <w:lang w:eastAsia="zh-CN"/>
          </w:rPr>
          <w:t>五、饲料设备项目土建工程</w:t>
        </w:r>
        <w:r>
          <w:tab/>
        </w:r>
        <w:r>
          <w:fldChar w:fldCharType="begin"/>
        </w:r>
        <w:r>
          <w:instrText xml:space="preserve"> PAGEREF _Toc29328 \h </w:instrText>
        </w:r>
        <w:r>
          <w:fldChar w:fldCharType="separate"/>
        </w:r>
        <w:r>
          <w:t>17</w:t>
        </w:r>
        <w:r>
          <w:fldChar w:fldCharType="end"/>
        </w:r>
      </w:hyperlink>
    </w:p>
    <w:p>
      <w:pPr>
        <w:pStyle w:val="TOC2"/>
        <w:tabs>
          <w:tab w:val="right" w:leader="dot" w:pos="8306"/>
        </w:tabs>
      </w:pPr>
      <w:hyperlink w:anchor="_Toc32143" w:history="1">
        <w:r>
          <w:rPr>
            <w:rFonts w:ascii="仿宋" w:eastAsia="仿宋" w:hAnsi="仿宋" w:cs="仿宋" w:hint="eastAsia"/>
            <w:lang w:eastAsia="zh-CN"/>
          </w:rPr>
          <w:t>(一)、建筑工程设计原则</w:t>
        </w:r>
        <w:r>
          <w:tab/>
        </w:r>
        <w:r>
          <w:fldChar w:fldCharType="begin"/>
        </w:r>
        <w:r>
          <w:instrText xml:space="preserve"> PAGEREF _Toc32143 \h </w:instrText>
        </w:r>
        <w:r>
          <w:fldChar w:fldCharType="separate"/>
        </w:r>
        <w:r>
          <w:t>17</w:t>
        </w:r>
        <w:r>
          <w:fldChar w:fldCharType="end"/>
        </w:r>
      </w:hyperlink>
    </w:p>
    <w:p>
      <w:pPr>
        <w:pStyle w:val="TOC2"/>
        <w:tabs>
          <w:tab w:val="right" w:leader="dot" w:pos="8306"/>
        </w:tabs>
      </w:pPr>
      <w:hyperlink w:anchor="_Toc27135" w:history="1">
        <w:r>
          <w:rPr>
            <w:rFonts w:ascii="仿宋" w:eastAsia="仿宋" w:hAnsi="仿宋" w:cs="仿宋" w:hint="eastAsia"/>
            <w:lang w:eastAsia="zh-CN"/>
          </w:rPr>
          <w:t>(二)、土建工程设计年限及安全等级</w:t>
        </w:r>
        <w:r>
          <w:tab/>
        </w:r>
        <w:r>
          <w:fldChar w:fldCharType="begin"/>
        </w:r>
        <w:r>
          <w:instrText xml:space="preserve"> PAGEREF _Toc27135 \h </w:instrText>
        </w:r>
        <w:r>
          <w:fldChar w:fldCharType="separate"/>
        </w:r>
        <w:r>
          <w:t>18</w:t>
        </w:r>
        <w:r>
          <w:fldChar w:fldCharType="end"/>
        </w:r>
      </w:hyperlink>
    </w:p>
    <w:p>
      <w:pPr>
        <w:pStyle w:val="TOC2"/>
        <w:tabs>
          <w:tab w:val="right" w:leader="dot" w:pos="8306"/>
        </w:tabs>
      </w:pPr>
      <w:hyperlink w:anchor="_Toc22801" w:history="1">
        <w:r>
          <w:rPr>
            <w:rFonts w:ascii="仿宋" w:eastAsia="仿宋" w:hAnsi="仿宋" w:cs="仿宋" w:hint="eastAsia"/>
            <w:lang w:eastAsia="zh-CN"/>
          </w:rPr>
          <w:t>(三)、建筑工程设计总体要求</w:t>
        </w:r>
        <w:r>
          <w:tab/>
        </w:r>
        <w:r>
          <w:fldChar w:fldCharType="begin"/>
        </w:r>
        <w:r>
          <w:instrText xml:space="preserve"> PAGEREF _Toc22801 \h </w:instrText>
        </w:r>
        <w:r>
          <w:fldChar w:fldCharType="separate"/>
        </w:r>
        <w:r>
          <w:t>19</w:t>
        </w:r>
        <w:r>
          <w:fldChar w:fldCharType="end"/>
        </w:r>
      </w:hyperlink>
    </w:p>
    <w:p>
      <w:pPr>
        <w:pStyle w:val="TOC2"/>
        <w:tabs>
          <w:tab w:val="right" w:leader="dot" w:pos="8306"/>
        </w:tabs>
      </w:pPr>
      <w:hyperlink w:anchor="_Toc6310" w:history="1">
        <w:r>
          <w:rPr>
            <w:rFonts w:ascii="仿宋" w:eastAsia="仿宋" w:hAnsi="仿宋" w:cs="仿宋" w:hint="eastAsia"/>
            <w:lang w:eastAsia="zh-CN"/>
          </w:rPr>
          <w:t>(四)、土建工程建设指标</w:t>
        </w:r>
        <w:r>
          <w:tab/>
        </w:r>
        <w:r>
          <w:fldChar w:fldCharType="begin"/>
        </w:r>
        <w:r>
          <w:instrText xml:space="preserve"> PAGEREF _Toc6310 \h </w:instrText>
        </w:r>
        <w:r>
          <w:fldChar w:fldCharType="separate"/>
        </w:r>
        <w:r>
          <w:t>20</w:t>
        </w:r>
        <w:r>
          <w:fldChar w:fldCharType="end"/>
        </w:r>
      </w:hyperlink>
    </w:p>
    <w:p>
      <w:pPr>
        <w:pStyle w:val="TOC1"/>
        <w:tabs>
          <w:tab w:val="right" w:leader="dot" w:pos="8306"/>
        </w:tabs>
      </w:pPr>
      <w:hyperlink w:anchor="_Toc30137" w:history="1">
        <w:r>
          <w:rPr>
            <w:rFonts w:ascii="仿宋" w:eastAsia="仿宋" w:hAnsi="仿宋" w:cs="仿宋" w:hint="eastAsia"/>
            <w:lang w:eastAsia="zh-CN"/>
          </w:rPr>
          <w:t>六、产品规划分析</w:t>
        </w:r>
        <w:r>
          <w:tab/>
        </w:r>
        <w:r>
          <w:fldChar w:fldCharType="begin"/>
        </w:r>
        <w:r>
          <w:instrText xml:space="preserve"> PAGEREF _Toc30137 \h </w:instrText>
        </w:r>
        <w:r>
          <w:fldChar w:fldCharType="separate"/>
        </w:r>
        <w:r>
          <w:t>20</w:t>
        </w:r>
        <w:r>
          <w:fldChar w:fldCharType="end"/>
        </w:r>
      </w:hyperlink>
    </w:p>
    <w:p>
      <w:pPr>
        <w:pStyle w:val="TOC2"/>
        <w:tabs>
          <w:tab w:val="right" w:leader="dot" w:pos="8306"/>
        </w:tabs>
      </w:pPr>
      <w:hyperlink w:anchor="_Toc1152" w:history="1">
        <w:r>
          <w:rPr>
            <w:rFonts w:ascii="仿宋" w:eastAsia="仿宋" w:hAnsi="仿宋" w:cs="仿宋" w:hint="eastAsia"/>
            <w:lang w:eastAsia="zh-CN"/>
          </w:rPr>
          <w:t>(一)、产品规划</w:t>
        </w:r>
        <w:r>
          <w:tab/>
        </w:r>
        <w:r>
          <w:fldChar w:fldCharType="begin"/>
        </w:r>
        <w:r>
          <w:instrText xml:space="preserve"> PAGEREF _Toc1152 \h </w:instrText>
        </w:r>
        <w:r>
          <w:fldChar w:fldCharType="separate"/>
        </w:r>
        <w:r>
          <w:t>20</w:t>
        </w:r>
        <w:r>
          <w:fldChar w:fldCharType="end"/>
        </w:r>
      </w:hyperlink>
    </w:p>
    <w:p>
      <w:pPr>
        <w:pStyle w:val="TOC2"/>
        <w:tabs>
          <w:tab w:val="right" w:leader="dot" w:pos="8306"/>
        </w:tabs>
      </w:pPr>
      <w:hyperlink w:anchor="_Toc14807" w:history="1">
        <w:r>
          <w:rPr>
            <w:rFonts w:ascii="仿宋" w:eastAsia="仿宋" w:hAnsi="仿宋" w:cs="仿宋" w:hint="eastAsia"/>
            <w:lang w:eastAsia="zh-CN"/>
          </w:rPr>
          <w:t>(二)、建设规模</w:t>
        </w:r>
        <w:r>
          <w:tab/>
        </w:r>
        <w:r>
          <w:fldChar w:fldCharType="begin"/>
        </w:r>
        <w:r>
          <w:instrText xml:space="preserve"> PAGEREF _Toc14807 \h </w:instrText>
        </w:r>
        <w:r>
          <w:fldChar w:fldCharType="separate"/>
        </w:r>
        <w:r>
          <w:t>21</w:t>
        </w:r>
        <w:r>
          <w:fldChar w:fldCharType="end"/>
        </w:r>
      </w:hyperlink>
    </w:p>
    <w:p>
      <w:pPr>
        <w:pStyle w:val="TOC1"/>
        <w:tabs>
          <w:tab w:val="right" w:leader="dot" w:pos="8306"/>
        </w:tabs>
      </w:pPr>
      <w:hyperlink w:anchor="_Toc14781" w:history="1">
        <w:r>
          <w:rPr>
            <w:rFonts w:ascii="仿宋" w:eastAsia="仿宋" w:hAnsi="仿宋" w:cs="仿宋" w:hint="eastAsia"/>
            <w:lang w:eastAsia="zh-CN"/>
          </w:rPr>
          <w:t>七、饲料设备项目经营效益</w:t>
        </w:r>
        <w:r>
          <w:tab/>
        </w:r>
        <w:r>
          <w:fldChar w:fldCharType="begin"/>
        </w:r>
        <w:r>
          <w:instrText xml:space="preserve"> PAGEREF _Toc14781 \h </w:instrText>
        </w:r>
        <w:r>
          <w:fldChar w:fldCharType="separate"/>
        </w:r>
        <w:r>
          <w:t>22</w:t>
        </w:r>
        <w:r>
          <w:fldChar w:fldCharType="end"/>
        </w:r>
      </w:hyperlink>
    </w:p>
    <w:p>
      <w:pPr>
        <w:pStyle w:val="TOC2"/>
        <w:tabs>
          <w:tab w:val="right" w:leader="dot" w:pos="8306"/>
        </w:tabs>
      </w:pPr>
      <w:hyperlink w:anchor="_Toc19324" w:history="1">
        <w:r>
          <w:rPr>
            <w:rFonts w:ascii="仿宋" w:eastAsia="仿宋" w:hAnsi="仿宋" w:cs="仿宋" w:hint="eastAsia"/>
            <w:lang w:eastAsia="zh-CN"/>
          </w:rPr>
          <w:t>(一)、经济评价财务测算</w:t>
        </w:r>
        <w:r>
          <w:tab/>
        </w:r>
        <w:r>
          <w:fldChar w:fldCharType="begin"/>
        </w:r>
        <w:r>
          <w:instrText xml:space="preserve"> PAGEREF _Toc19324 \h </w:instrText>
        </w:r>
        <w:r>
          <w:fldChar w:fldCharType="separate"/>
        </w:r>
        <w:r>
          <w:t>22</w:t>
        </w:r>
        <w:r>
          <w:fldChar w:fldCharType="end"/>
        </w:r>
      </w:hyperlink>
    </w:p>
    <w:p>
      <w:pPr>
        <w:pStyle w:val="TOC2"/>
        <w:tabs>
          <w:tab w:val="right" w:leader="dot" w:pos="8306"/>
        </w:tabs>
      </w:pPr>
      <w:hyperlink w:anchor="_Toc20060" w:history="1">
        <w:r>
          <w:rPr>
            <w:rFonts w:ascii="仿宋" w:eastAsia="仿宋" w:hAnsi="仿宋" w:cs="仿宋" w:hint="eastAsia"/>
            <w:lang w:eastAsia="zh-CN"/>
          </w:rPr>
          <w:t>(二)、饲料设备项目盈利能力分析</w:t>
        </w:r>
        <w:r>
          <w:tab/>
        </w:r>
        <w:r>
          <w:fldChar w:fldCharType="begin"/>
        </w:r>
        <w:r>
          <w:instrText xml:space="preserve"> PAGEREF _Toc20060 \h </w:instrText>
        </w:r>
        <w:r>
          <w:fldChar w:fldCharType="separate"/>
        </w:r>
        <w:r>
          <w:t>23</w:t>
        </w:r>
        <w:r>
          <w:fldChar w:fldCharType="end"/>
        </w:r>
      </w:hyperlink>
    </w:p>
    <w:p>
      <w:pPr>
        <w:pStyle w:val="TOC1"/>
        <w:tabs>
          <w:tab w:val="right" w:leader="dot" w:pos="8306"/>
        </w:tabs>
      </w:pPr>
      <w:hyperlink w:anchor="_Toc6160" w:history="1">
        <w:r>
          <w:rPr>
            <w:rFonts w:ascii="仿宋" w:eastAsia="仿宋" w:hAnsi="仿宋" w:cs="仿宋" w:hint="eastAsia"/>
            <w:lang w:eastAsia="zh-CN"/>
          </w:rPr>
          <w:t>八、饲料设备项目人力资源管理</w:t>
        </w:r>
        <w:r>
          <w:tab/>
        </w:r>
        <w:r>
          <w:fldChar w:fldCharType="begin"/>
        </w:r>
        <w:r>
          <w:instrText xml:space="preserve"> PAGEREF _Toc6160 \h </w:instrText>
        </w:r>
        <w:r>
          <w:fldChar w:fldCharType="separate"/>
        </w:r>
        <w:r>
          <w:t>24</w:t>
        </w:r>
        <w:r>
          <w:fldChar w:fldCharType="end"/>
        </w:r>
      </w:hyperlink>
    </w:p>
    <w:p>
      <w:pPr>
        <w:pStyle w:val="TOC2"/>
        <w:tabs>
          <w:tab w:val="right" w:leader="dot" w:pos="8306"/>
        </w:tabs>
      </w:pPr>
      <w:hyperlink w:anchor="_Toc5098" w:history="1">
        <w:r>
          <w:rPr>
            <w:rFonts w:ascii="仿宋" w:eastAsia="仿宋" w:hAnsi="仿宋" w:cs="仿宋" w:hint="eastAsia"/>
            <w:lang w:eastAsia="zh-CN"/>
          </w:rPr>
          <w:t>(一)、建立健全的预算管理制度</w:t>
        </w:r>
        <w:r>
          <w:tab/>
        </w:r>
        <w:r>
          <w:fldChar w:fldCharType="begin"/>
        </w:r>
        <w:r>
          <w:instrText xml:space="preserve"> PAGEREF _Toc5098 \h </w:instrText>
        </w:r>
        <w:r>
          <w:fldChar w:fldCharType="separate"/>
        </w:r>
        <w:r>
          <w:t>24</w:t>
        </w:r>
        <w:r>
          <w:fldChar w:fldCharType="end"/>
        </w:r>
      </w:hyperlink>
    </w:p>
    <w:p>
      <w:pPr>
        <w:pStyle w:val="TOC2"/>
        <w:tabs>
          <w:tab w:val="right" w:leader="dot" w:pos="8306"/>
        </w:tabs>
      </w:pPr>
      <w:hyperlink w:anchor="_Toc26027" w:history="1">
        <w:r>
          <w:rPr>
            <w:rFonts w:ascii="仿宋" w:eastAsia="仿宋" w:hAnsi="仿宋" w:cs="仿宋" w:hint="eastAsia"/>
            <w:lang w:eastAsia="zh-CN"/>
          </w:rPr>
          <w:t>(二)、加强资金流动监控</w:t>
        </w:r>
        <w:r>
          <w:tab/>
        </w:r>
        <w:r>
          <w:fldChar w:fldCharType="begin"/>
        </w:r>
        <w:r>
          <w:instrText xml:space="preserve"> PAGEREF _Toc26027 \h </w:instrText>
        </w:r>
        <w:r>
          <w:fldChar w:fldCharType="separate"/>
        </w:r>
        <w:r>
          <w:t>26</w:t>
        </w:r>
        <w:r>
          <w:fldChar w:fldCharType="end"/>
        </w:r>
      </w:hyperlink>
    </w:p>
    <w:p>
      <w:pPr>
        <w:pStyle w:val="TOC2"/>
        <w:tabs>
          <w:tab w:val="right" w:leader="dot" w:pos="8306"/>
        </w:tabs>
      </w:pPr>
      <w:hyperlink w:anchor="_Toc28656" w:history="1">
        <w:r>
          <w:rPr>
            <w:rFonts w:ascii="仿宋" w:eastAsia="仿宋" w:hAnsi="仿宋" w:cs="仿宋" w:hint="eastAsia"/>
            <w:lang w:eastAsia="zh-CN"/>
          </w:rPr>
          <w:t>(三)、制定完善的风险控制机制</w:t>
        </w:r>
        <w:r>
          <w:tab/>
        </w:r>
        <w:r>
          <w:fldChar w:fldCharType="begin"/>
        </w:r>
        <w:r>
          <w:instrText xml:space="preserve"> PAGEREF _Toc28656 \h </w:instrText>
        </w:r>
        <w:r>
          <w:fldChar w:fldCharType="separate"/>
        </w:r>
        <w:r>
          <w:t>27</w:t>
        </w:r>
        <w:r>
          <w:fldChar w:fldCharType="end"/>
        </w:r>
      </w:hyperlink>
    </w:p>
    <w:p>
      <w:pPr>
        <w:pStyle w:val="TOC2"/>
        <w:tabs>
          <w:tab w:val="right" w:leader="dot" w:pos="8306"/>
        </w:tabs>
      </w:pPr>
      <w:hyperlink w:anchor="_Toc9270" w:history="1">
        <w:r>
          <w:rPr>
            <w:rFonts w:ascii="仿宋" w:eastAsia="仿宋" w:hAnsi="仿宋" w:cs="仿宋" w:hint="eastAsia"/>
            <w:lang w:eastAsia="zh-CN"/>
          </w:rPr>
          <w:t>(四)、优化成本管理</w:t>
        </w:r>
        <w:r>
          <w:tab/>
        </w:r>
        <w:r>
          <w:fldChar w:fldCharType="begin"/>
        </w:r>
        <w:r>
          <w:instrText xml:space="preserve"> PAGEREF _Toc9270 \h </w:instrText>
        </w:r>
        <w:r>
          <w:fldChar w:fldCharType="separate"/>
        </w:r>
        <w:r>
          <w:t>28</w:t>
        </w:r>
        <w:r>
          <w:fldChar w:fldCharType="end"/>
        </w:r>
      </w:hyperlink>
    </w:p>
    <w:p>
      <w:pPr>
        <w:pStyle w:val="TOC1"/>
        <w:tabs>
          <w:tab w:val="right" w:leader="dot" w:pos="8306"/>
        </w:tabs>
      </w:pPr>
      <w:hyperlink w:anchor="_Toc22803" w:history="1">
        <w:r>
          <w:rPr>
            <w:rFonts w:ascii="仿宋" w:eastAsia="仿宋" w:hAnsi="仿宋" w:cs="仿宋" w:hint="eastAsia"/>
            <w:lang w:eastAsia="zh-CN"/>
          </w:rPr>
          <w:t>九、生产安全保护</w:t>
        </w:r>
        <w:r>
          <w:tab/>
        </w:r>
        <w:r>
          <w:fldChar w:fldCharType="begin"/>
        </w:r>
        <w:r>
          <w:instrText xml:space="preserve"> PAGEREF _Toc22803 \h </w:instrText>
        </w:r>
        <w:r>
          <w:fldChar w:fldCharType="separate"/>
        </w:r>
        <w:r>
          <w:t>30</w:t>
        </w:r>
        <w:r>
          <w:fldChar w:fldCharType="end"/>
        </w:r>
      </w:hyperlink>
    </w:p>
    <w:p>
      <w:pPr>
        <w:pStyle w:val="TOC2"/>
        <w:tabs>
          <w:tab w:val="right" w:leader="dot" w:pos="8306"/>
        </w:tabs>
      </w:pPr>
      <w:hyperlink w:anchor="_Toc9377" w:history="1">
        <w:r>
          <w:rPr>
            <w:rFonts w:ascii="仿宋" w:eastAsia="仿宋" w:hAnsi="仿宋" w:cs="仿宋" w:hint="eastAsia"/>
            <w:lang w:eastAsia="zh-CN"/>
          </w:rPr>
          <w:t>(一)、消防安全</w:t>
        </w:r>
        <w:r>
          <w:tab/>
        </w:r>
        <w:r>
          <w:fldChar w:fldCharType="begin"/>
        </w:r>
        <w:r>
          <w:instrText xml:space="preserve"> PAGEREF _Toc9377 \h </w:instrText>
        </w:r>
        <w:r>
          <w:fldChar w:fldCharType="separate"/>
        </w:r>
        <w:r>
          <w:t>30</w:t>
        </w:r>
        <w:r>
          <w:fldChar w:fldCharType="end"/>
        </w:r>
      </w:hyperlink>
    </w:p>
    <w:p>
      <w:pPr>
        <w:pStyle w:val="TOC2"/>
        <w:tabs>
          <w:tab w:val="right" w:leader="dot" w:pos="8306"/>
        </w:tabs>
      </w:pPr>
      <w:hyperlink w:anchor="_Toc9717" w:history="1">
        <w:r>
          <w:rPr>
            <w:rFonts w:ascii="仿宋" w:eastAsia="仿宋" w:hAnsi="仿宋" w:cs="仿宋" w:hint="eastAsia"/>
            <w:lang w:eastAsia="zh-CN"/>
          </w:rPr>
          <w:t>(二)、防火防爆总图布置措施</w:t>
        </w:r>
        <w:r>
          <w:tab/>
        </w:r>
        <w:r>
          <w:fldChar w:fldCharType="begin"/>
        </w:r>
        <w:r>
          <w:instrText xml:space="preserve"> PAGEREF _Toc9717 \h </w:instrText>
        </w:r>
        <w:r>
          <w:fldChar w:fldCharType="separate"/>
        </w:r>
        <w:r>
          <w:t>31</w:t>
        </w:r>
        <w:r>
          <w:fldChar w:fldCharType="end"/>
        </w:r>
      </w:hyperlink>
    </w:p>
    <w:p>
      <w:pPr>
        <w:pStyle w:val="TOC2"/>
        <w:tabs>
          <w:tab w:val="right" w:leader="dot" w:pos="8306"/>
        </w:tabs>
      </w:pPr>
      <w:hyperlink w:anchor="_Toc20142" w:history="1">
        <w:r>
          <w:rPr>
            <w:rFonts w:ascii="仿宋" w:eastAsia="仿宋" w:hAnsi="仿宋" w:cs="仿宋" w:hint="eastAsia"/>
            <w:lang w:eastAsia="zh-CN"/>
          </w:rPr>
          <w:t>(三)、自然灾害防范措施</w:t>
        </w:r>
        <w:r>
          <w:tab/>
        </w:r>
        <w:r>
          <w:fldChar w:fldCharType="begin"/>
        </w:r>
        <w:r>
          <w:instrText xml:space="preserve"> PAGEREF _Toc20142 \h </w:instrText>
        </w:r>
        <w:r>
          <w:fldChar w:fldCharType="separate"/>
        </w:r>
        <w:r>
          <w:t>32</w:t>
        </w:r>
        <w:r>
          <w:fldChar w:fldCharType="end"/>
        </w:r>
      </w:hyperlink>
    </w:p>
    <w:p>
      <w:pPr>
        <w:pStyle w:val="TOC2"/>
        <w:tabs>
          <w:tab w:val="right" w:leader="dot" w:pos="8306"/>
        </w:tabs>
      </w:pPr>
      <w:hyperlink w:anchor="_Toc1108" w:history="1">
        <w:r>
          <w:rPr>
            <w:rFonts w:ascii="仿宋" w:eastAsia="仿宋" w:hAnsi="仿宋" w:cs="仿宋" w:hint="eastAsia"/>
            <w:lang w:eastAsia="zh-CN"/>
          </w:rPr>
          <w:t>(四)、安全色及安全标志使用要求</w:t>
        </w:r>
        <w:r>
          <w:tab/>
        </w:r>
        <w:r>
          <w:fldChar w:fldCharType="begin"/>
        </w:r>
        <w:r>
          <w:instrText xml:space="preserve"> PAGEREF _Toc1108 \h </w:instrText>
        </w:r>
        <w:r>
          <w:fldChar w:fldCharType="separate"/>
        </w:r>
        <w:r>
          <w:t>33</w:t>
        </w:r>
        <w:r>
          <w:fldChar w:fldCharType="end"/>
        </w:r>
      </w:hyperlink>
    </w:p>
    <w:p>
      <w:pPr>
        <w:pStyle w:val="TOC2"/>
        <w:tabs>
          <w:tab w:val="right" w:leader="dot" w:pos="8306"/>
        </w:tabs>
      </w:pPr>
      <w:hyperlink w:anchor="_Toc29213" w:history="1">
        <w:r>
          <w:rPr>
            <w:rFonts w:ascii="仿宋" w:eastAsia="仿宋" w:hAnsi="仿宋" w:cs="仿宋" w:hint="eastAsia"/>
            <w:lang w:eastAsia="zh-CN"/>
          </w:rPr>
          <w:t>(五)、防尘防毒措施</w:t>
        </w:r>
        <w:r>
          <w:tab/>
        </w:r>
        <w:r>
          <w:fldChar w:fldCharType="begin"/>
        </w:r>
        <w:r>
          <w:instrText xml:space="preserve"> PAGEREF _Toc29213 \h </w:instrText>
        </w:r>
        <w:r>
          <w:fldChar w:fldCharType="separate"/>
        </w:r>
        <w:r>
          <w:t>34</w:t>
        </w:r>
        <w:r>
          <w:fldChar w:fldCharType="end"/>
        </w:r>
      </w:hyperlink>
    </w:p>
    <w:p>
      <w:pPr>
        <w:pStyle w:val="TOC2"/>
        <w:tabs>
          <w:tab w:val="right" w:leader="dot" w:pos="8306"/>
        </w:tabs>
      </w:pPr>
      <w:hyperlink w:anchor="_Toc25090" w:history="1">
        <w:r>
          <w:rPr>
            <w:rFonts w:ascii="仿宋" w:eastAsia="仿宋" w:hAnsi="仿宋" w:cs="仿宋" w:hint="eastAsia"/>
            <w:lang w:eastAsia="zh-CN"/>
          </w:rPr>
          <w:t>(六)、防静电、触电防护及防雷措施</w:t>
        </w:r>
        <w:r>
          <w:tab/>
        </w:r>
        <w:r>
          <w:fldChar w:fldCharType="begin"/>
        </w:r>
        <w:r>
          <w:instrText xml:space="preserve"> PAGEREF _Toc25090 \h </w:instrText>
        </w:r>
        <w:r>
          <w:fldChar w:fldCharType="separate"/>
        </w:r>
        <w:r>
          <w:t>35</w:t>
        </w:r>
        <w:r>
          <w:fldChar w:fldCharType="end"/>
        </w:r>
      </w:hyperlink>
    </w:p>
    <w:p>
      <w:pPr>
        <w:pStyle w:val="TOC2"/>
        <w:tabs>
          <w:tab w:val="right" w:leader="dot" w:pos="8306"/>
        </w:tabs>
      </w:pPr>
      <w:hyperlink w:anchor="_Toc30275" w:history="1">
        <w:r>
          <w:rPr>
            <w:rFonts w:ascii="仿宋" w:eastAsia="仿宋" w:hAnsi="仿宋" w:cs="仿宋" w:hint="eastAsia"/>
            <w:lang w:eastAsia="zh-CN"/>
          </w:rPr>
          <w:t>(七)、机械设备安全保障措施</w:t>
        </w:r>
        <w:r>
          <w:tab/>
        </w:r>
        <w:r>
          <w:fldChar w:fldCharType="begin"/>
        </w:r>
        <w:r>
          <w:instrText xml:space="preserve"> PAGEREF _Toc30275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42" w:history="1">
        <w:r>
          <w:rPr>
            <w:rFonts w:ascii="仿宋" w:eastAsia="仿宋" w:hAnsi="仿宋" w:cs="仿宋" w:hint="eastAsia"/>
            <w:lang w:eastAsia="zh-CN"/>
          </w:rPr>
          <w:t>十、饲料设备项目创新与研发</w:t>
        </w:r>
        <w:r>
          <w:tab/>
        </w:r>
        <w:r>
          <w:fldChar w:fldCharType="begin"/>
        </w:r>
        <w:r>
          <w:instrText xml:space="preserve"> PAGEREF _Toc7842 \h </w:instrText>
        </w:r>
        <w:r>
          <w:fldChar w:fldCharType="separate"/>
        </w:r>
        <w:r>
          <w:t>37</w:t>
        </w:r>
        <w:r>
          <w:fldChar w:fldCharType="end"/>
        </w:r>
      </w:hyperlink>
    </w:p>
    <w:p>
      <w:pPr>
        <w:pStyle w:val="TOC2"/>
        <w:tabs>
          <w:tab w:val="right" w:leader="dot" w:pos="8306"/>
        </w:tabs>
      </w:pPr>
      <w:hyperlink w:anchor="_Toc849" w:history="1">
        <w:r>
          <w:rPr>
            <w:rFonts w:ascii="仿宋" w:eastAsia="仿宋" w:hAnsi="仿宋" w:cs="仿宋" w:hint="eastAsia"/>
            <w:lang w:eastAsia="zh-CN"/>
          </w:rPr>
          <w:t>(一)、创新策略与方向</w:t>
        </w:r>
        <w:r>
          <w:tab/>
        </w:r>
        <w:r>
          <w:fldChar w:fldCharType="begin"/>
        </w:r>
        <w:r>
          <w:instrText xml:space="preserve"> PAGEREF _Toc849 \h </w:instrText>
        </w:r>
        <w:r>
          <w:fldChar w:fldCharType="separate"/>
        </w:r>
        <w:r>
          <w:t>37</w:t>
        </w:r>
        <w:r>
          <w:fldChar w:fldCharType="end"/>
        </w:r>
      </w:hyperlink>
    </w:p>
    <w:p>
      <w:pPr>
        <w:pStyle w:val="TOC2"/>
        <w:tabs>
          <w:tab w:val="right" w:leader="dot" w:pos="8306"/>
        </w:tabs>
      </w:pPr>
      <w:hyperlink w:anchor="_Toc21586" w:history="1">
        <w:r>
          <w:rPr>
            <w:rFonts w:ascii="仿宋" w:eastAsia="仿宋" w:hAnsi="仿宋" w:cs="仿宋" w:hint="eastAsia"/>
            <w:lang w:eastAsia="zh-CN"/>
          </w:rPr>
          <w:t>(二)、研发规划与投入</w:t>
        </w:r>
        <w:r>
          <w:tab/>
        </w:r>
        <w:r>
          <w:fldChar w:fldCharType="begin"/>
        </w:r>
        <w:r>
          <w:instrText xml:space="preserve"> PAGEREF _Toc21586 \h </w:instrText>
        </w:r>
        <w:r>
          <w:fldChar w:fldCharType="separate"/>
        </w:r>
        <w:r>
          <w:t>39</w:t>
        </w:r>
        <w:r>
          <w:fldChar w:fldCharType="end"/>
        </w:r>
      </w:hyperlink>
    </w:p>
    <w:p>
      <w:pPr>
        <w:pStyle w:val="TOC1"/>
        <w:tabs>
          <w:tab w:val="right" w:leader="dot" w:pos="8306"/>
        </w:tabs>
      </w:pPr>
      <w:hyperlink w:anchor="_Toc23251" w:history="1">
        <w:r>
          <w:rPr>
            <w:rFonts w:ascii="仿宋" w:eastAsia="仿宋" w:hAnsi="仿宋" w:cs="仿宋" w:hint="eastAsia"/>
            <w:lang w:eastAsia="zh-CN"/>
          </w:rPr>
          <w:t>十一、饲料设备项目计划安排</w:t>
        </w:r>
        <w:r>
          <w:tab/>
        </w:r>
        <w:r>
          <w:fldChar w:fldCharType="begin"/>
        </w:r>
        <w:r>
          <w:instrText xml:space="preserve"> PAGEREF _Toc23251 \h </w:instrText>
        </w:r>
        <w:r>
          <w:fldChar w:fldCharType="separate"/>
        </w:r>
        <w:r>
          <w:t>41</w:t>
        </w:r>
        <w:r>
          <w:fldChar w:fldCharType="end"/>
        </w:r>
      </w:hyperlink>
    </w:p>
    <w:p>
      <w:pPr>
        <w:pStyle w:val="TOC2"/>
        <w:tabs>
          <w:tab w:val="right" w:leader="dot" w:pos="8306"/>
        </w:tabs>
      </w:pPr>
      <w:hyperlink w:anchor="_Toc13998" w:history="1">
        <w:r>
          <w:rPr>
            <w:rFonts w:ascii="仿宋" w:eastAsia="仿宋" w:hAnsi="仿宋" w:cs="仿宋" w:hint="eastAsia"/>
            <w:lang w:eastAsia="zh-CN"/>
          </w:rPr>
          <w:t>(一)、建设周期</w:t>
        </w:r>
        <w:r>
          <w:tab/>
        </w:r>
        <w:r>
          <w:fldChar w:fldCharType="begin"/>
        </w:r>
        <w:r>
          <w:instrText xml:space="preserve"> PAGEREF _Toc13998 \h </w:instrText>
        </w:r>
        <w:r>
          <w:fldChar w:fldCharType="separate"/>
        </w:r>
        <w:r>
          <w:t>41</w:t>
        </w:r>
        <w:r>
          <w:fldChar w:fldCharType="end"/>
        </w:r>
      </w:hyperlink>
    </w:p>
    <w:p>
      <w:pPr>
        <w:pStyle w:val="TOC2"/>
        <w:tabs>
          <w:tab w:val="right" w:leader="dot" w:pos="8306"/>
        </w:tabs>
      </w:pPr>
      <w:hyperlink w:anchor="_Toc309" w:history="1">
        <w:r>
          <w:rPr>
            <w:rFonts w:ascii="仿宋" w:eastAsia="仿宋" w:hAnsi="仿宋" w:cs="仿宋" w:hint="eastAsia"/>
            <w:lang w:eastAsia="zh-CN"/>
          </w:rPr>
          <w:t>(二)、建设进度</w:t>
        </w:r>
        <w:r>
          <w:tab/>
        </w:r>
        <w:r>
          <w:fldChar w:fldCharType="begin"/>
        </w:r>
        <w:r>
          <w:instrText xml:space="preserve"> PAGEREF _Toc309 \h </w:instrText>
        </w:r>
        <w:r>
          <w:fldChar w:fldCharType="separate"/>
        </w:r>
        <w:r>
          <w:t>41</w:t>
        </w:r>
        <w:r>
          <w:fldChar w:fldCharType="end"/>
        </w:r>
      </w:hyperlink>
    </w:p>
    <w:p>
      <w:pPr>
        <w:pStyle w:val="TOC2"/>
        <w:tabs>
          <w:tab w:val="right" w:leader="dot" w:pos="8306"/>
        </w:tabs>
      </w:pPr>
      <w:hyperlink w:anchor="_Toc17096" w:history="1">
        <w:r>
          <w:rPr>
            <w:rFonts w:ascii="仿宋" w:eastAsia="仿宋" w:hAnsi="仿宋" w:cs="仿宋" w:hint="eastAsia"/>
            <w:lang w:eastAsia="zh-CN"/>
          </w:rPr>
          <w:t>(三)、进度安排注意事项</w:t>
        </w:r>
        <w:r>
          <w:tab/>
        </w:r>
        <w:r>
          <w:fldChar w:fldCharType="begin"/>
        </w:r>
        <w:r>
          <w:instrText xml:space="preserve"> PAGEREF _Toc17096 \h </w:instrText>
        </w:r>
        <w:r>
          <w:fldChar w:fldCharType="separate"/>
        </w:r>
        <w:r>
          <w:t>42</w:t>
        </w:r>
        <w:r>
          <w:fldChar w:fldCharType="end"/>
        </w:r>
      </w:hyperlink>
    </w:p>
    <w:p>
      <w:pPr>
        <w:pStyle w:val="TOC2"/>
        <w:tabs>
          <w:tab w:val="right" w:leader="dot" w:pos="8306"/>
        </w:tabs>
      </w:pPr>
      <w:hyperlink w:anchor="_Toc10312" w:history="1">
        <w:r>
          <w:rPr>
            <w:rFonts w:ascii="仿宋" w:eastAsia="仿宋" w:hAnsi="仿宋" w:cs="仿宋" w:hint="eastAsia"/>
            <w:lang w:eastAsia="zh-CN"/>
          </w:rPr>
          <w:t>(四)、人力资源配置</w:t>
        </w:r>
        <w:r>
          <w:tab/>
        </w:r>
        <w:r>
          <w:fldChar w:fldCharType="begin"/>
        </w:r>
        <w:r>
          <w:instrText xml:space="preserve"> PAGEREF _Toc10312 \h </w:instrText>
        </w:r>
        <w:r>
          <w:fldChar w:fldCharType="separate"/>
        </w:r>
        <w:r>
          <w:t>44</w:t>
        </w:r>
        <w:r>
          <w:fldChar w:fldCharType="end"/>
        </w:r>
      </w:hyperlink>
    </w:p>
    <w:p>
      <w:pPr>
        <w:pStyle w:val="TOC1"/>
        <w:tabs>
          <w:tab w:val="right" w:leader="dot" w:pos="8306"/>
        </w:tabs>
      </w:pPr>
      <w:hyperlink w:anchor="_Toc4108" w:history="1">
        <w:r>
          <w:rPr>
            <w:rFonts w:ascii="仿宋" w:eastAsia="仿宋" w:hAnsi="仿宋" w:cs="仿宋" w:hint="eastAsia"/>
            <w:lang w:eastAsia="zh-CN"/>
          </w:rPr>
          <w:t>十二、饲料设备项目社会影响</w:t>
        </w:r>
        <w:r>
          <w:tab/>
        </w:r>
        <w:r>
          <w:fldChar w:fldCharType="begin"/>
        </w:r>
        <w:r>
          <w:instrText xml:space="preserve"> PAGEREF _Toc4108 \h </w:instrText>
        </w:r>
        <w:r>
          <w:fldChar w:fldCharType="separate"/>
        </w:r>
        <w:r>
          <w:t>45</w:t>
        </w:r>
        <w:r>
          <w:fldChar w:fldCharType="end"/>
        </w:r>
      </w:hyperlink>
    </w:p>
    <w:p>
      <w:pPr>
        <w:pStyle w:val="TOC2"/>
        <w:tabs>
          <w:tab w:val="right" w:leader="dot" w:pos="8306"/>
        </w:tabs>
      </w:pPr>
      <w:hyperlink w:anchor="_Toc2849" w:history="1">
        <w:r>
          <w:rPr>
            <w:rFonts w:ascii="仿宋" w:eastAsia="仿宋" w:hAnsi="仿宋" w:cs="仿宋" w:hint="eastAsia"/>
            <w:lang w:eastAsia="zh-CN"/>
          </w:rPr>
          <w:t>(一)、社会责任与义务</w:t>
        </w:r>
        <w:r>
          <w:tab/>
        </w:r>
        <w:r>
          <w:fldChar w:fldCharType="begin"/>
        </w:r>
        <w:r>
          <w:instrText xml:space="preserve"> PAGEREF _Toc2849 \h </w:instrText>
        </w:r>
        <w:r>
          <w:fldChar w:fldCharType="separate"/>
        </w:r>
        <w:r>
          <w:t>45</w:t>
        </w:r>
        <w:r>
          <w:fldChar w:fldCharType="end"/>
        </w:r>
      </w:hyperlink>
    </w:p>
    <w:p>
      <w:pPr>
        <w:pStyle w:val="TOC2"/>
        <w:tabs>
          <w:tab w:val="right" w:leader="dot" w:pos="8306"/>
        </w:tabs>
      </w:pPr>
      <w:hyperlink w:anchor="_Toc20784" w:history="1">
        <w:r>
          <w:rPr>
            <w:rFonts w:ascii="仿宋" w:eastAsia="仿宋" w:hAnsi="仿宋" w:cs="仿宋" w:hint="eastAsia"/>
            <w:lang w:eastAsia="zh-CN"/>
          </w:rPr>
          <w:t>(二)、社会参与与沟通</w:t>
        </w:r>
        <w:r>
          <w:tab/>
        </w:r>
        <w:r>
          <w:fldChar w:fldCharType="begin"/>
        </w:r>
        <w:r>
          <w:instrText xml:space="preserve"> PAGEREF _Toc20784 \h </w:instrText>
        </w:r>
        <w:r>
          <w:fldChar w:fldCharType="separate"/>
        </w:r>
        <w:r>
          <w:t>46</w:t>
        </w:r>
        <w:r>
          <w:fldChar w:fldCharType="end"/>
        </w:r>
      </w:hyperlink>
    </w:p>
    <w:p>
      <w:pPr>
        <w:pStyle w:val="TOC1"/>
        <w:tabs>
          <w:tab w:val="right" w:leader="dot" w:pos="8306"/>
        </w:tabs>
      </w:pPr>
      <w:hyperlink w:anchor="_Toc11722" w:history="1">
        <w:r>
          <w:rPr>
            <w:rFonts w:ascii="仿宋" w:eastAsia="仿宋" w:hAnsi="仿宋" w:cs="仿宋" w:hint="eastAsia"/>
            <w:lang w:eastAsia="zh-CN"/>
          </w:rPr>
          <w:t>十三、营销与推广策略</w:t>
        </w:r>
        <w:r>
          <w:tab/>
        </w:r>
        <w:r>
          <w:fldChar w:fldCharType="begin"/>
        </w:r>
        <w:r>
          <w:instrText xml:space="preserve"> PAGEREF _Toc11722 \h </w:instrText>
        </w:r>
        <w:r>
          <w:fldChar w:fldCharType="separate"/>
        </w:r>
        <w:r>
          <w:t>46</w:t>
        </w:r>
        <w:r>
          <w:fldChar w:fldCharType="end"/>
        </w:r>
      </w:hyperlink>
    </w:p>
    <w:p>
      <w:pPr>
        <w:pStyle w:val="TOC2"/>
        <w:tabs>
          <w:tab w:val="right" w:leader="dot" w:pos="8306"/>
        </w:tabs>
      </w:pPr>
      <w:hyperlink w:anchor="_Toc19861" w:history="1">
        <w:r>
          <w:rPr>
            <w:rFonts w:ascii="仿宋" w:eastAsia="仿宋" w:hAnsi="仿宋" w:cs="仿宋" w:hint="eastAsia"/>
            <w:lang w:eastAsia="zh-CN"/>
          </w:rPr>
          <w:t>(一)、产品/服务定位与特点</w:t>
        </w:r>
        <w:r>
          <w:tab/>
        </w:r>
        <w:r>
          <w:fldChar w:fldCharType="begin"/>
        </w:r>
        <w:r>
          <w:instrText xml:space="preserve"> PAGEREF _Toc19861 \h </w:instrText>
        </w:r>
        <w:r>
          <w:fldChar w:fldCharType="separate"/>
        </w:r>
        <w:r>
          <w:t>46</w:t>
        </w:r>
        <w:r>
          <w:fldChar w:fldCharType="end"/>
        </w:r>
      </w:hyperlink>
    </w:p>
    <w:p>
      <w:pPr>
        <w:pStyle w:val="TOC2"/>
        <w:tabs>
          <w:tab w:val="right" w:leader="dot" w:pos="8306"/>
        </w:tabs>
      </w:pPr>
      <w:hyperlink w:anchor="_Toc18331" w:history="1">
        <w:r>
          <w:rPr>
            <w:rFonts w:ascii="仿宋" w:eastAsia="仿宋" w:hAnsi="仿宋" w:cs="仿宋" w:hint="eastAsia"/>
            <w:lang w:eastAsia="zh-CN"/>
          </w:rPr>
          <w:t>(二)、市场定位与竞争分析</w:t>
        </w:r>
        <w:r>
          <w:tab/>
        </w:r>
        <w:r>
          <w:fldChar w:fldCharType="begin"/>
        </w:r>
        <w:r>
          <w:instrText xml:space="preserve"> PAGEREF _Toc18331 \h </w:instrText>
        </w:r>
        <w:r>
          <w:fldChar w:fldCharType="separate"/>
        </w:r>
        <w:r>
          <w:t>48</w:t>
        </w:r>
        <w:r>
          <w:fldChar w:fldCharType="end"/>
        </w:r>
      </w:hyperlink>
    </w:p>
    <w:p>
      <w:pPr>
        <w:pStyle w:val="TOC2"/>
        <w:tabs>
          <w:tab w:val="right" w:leader="dot" w:pos="8306"/>
        </w:tabs>
      </w:pPr>
      <w:hyperlink w:anchor="_Toc7880" w:history="1">
        <w:r>
          <w:rPr>
            <w:rFonts w:ascii="仿宋" w:eastAsia="仿宋" w:hAnsi="仿宋" w:cs="仿宋" w:hint="eastAsia"/>
            <w:lang w:eastAsia="zh-CN"/>
          </w:rPr>
          <w:t>(三)、营销渠道与策略</w:t>
        </w:r>
        <w:r>
          <w:tab/>
        </w:r>
        <w:r>
          <w:fldChar w:fldCharType="begin"/>
        </w:r>
        <w:r>
          <w:instrText xml:space="preserve"> PAGEREF _Toc7880 \h </w:instrText>
        </w:r>
        <w:r>
          <w:fldChar w:fldCharType="separate"/>
        </w:r>
        <w:r>
          <w:t>49</w:t>
        </w:r>
        <w:r>
          <w:fldChar w:fldCharType="end"/>
        </w:r>
      </w:hyperlink>
    </w:p>
    <w:p>
      <w:pPr>
        <w:pStyle w:val="TOC2"/>
        <w:tabs>
          <w:tab w:val="right" w:leader="dot" w:pos="8306"/>
        </w:tabs>
      </w:pPr>
      <w:hyperlink w:anchor="_Toc5428" w:history="1">
        <w:r>
          <w:rPr>
            <w:rFonts w:ascii="仿宋" w:eastAsia="仿宋" w:hAnsi="仿宋" w:cs="仿宋" w:hint="eastAsia"/>
            <w:lang w:eastAsia="zh-CN"/>
          </w:rPr>
          <w:t>(四)、推广与宣传活动</w:t>
        </w:r>
        <w:r>
          <w:tab/>
        </w:r>
        <w:r>
          <w:fldChar w:fldCharType="begin"/>
        </w:r>
        <w:r>
          <w:instrText xml:space="preserve"> PAGEREF _Toc5428 \h </w:instrText>
        </w:r>
        <w:r>
          <w:fldChar w:fldCharType="separate"/>
        </w:r>
        <w:r>
          <w:t>50</w:t>
        </w:r>
        <w:r>
          <w:fldChar w:fldCharType="end"/>
        </w:r>
      </w:hyperlink>
    </w:p>
    <w:p>
      <w:pPr>
        <w:pStyle w:val="TOC1"/>
        <w:tabs>
          <w:tab w:val="right" w:leader="dot" w:pos="8306"/>
        </w:tabs>
      </w:pPr>
      <w:hyperlink w:anchor="_Toc6922" w:history="1">
        <w:r>
          <w:rPr>
            <w:rFonts w:ascii="仿宋" w:eastAsia="仿宋" w:hAnsi="仿宋" w:cs="仿宋" w:hint="eastAsia"/>
            <w:lang w:eastAsia="zh-CN"/>
          </w:rPr>
          <w:t>十四、饲料设备项目实施时间节点</w:t>
        </w:r>
        <w:r>
          <w:tab/>
        </w:r>
        <w:r>
          <w:fldChar w:fldCharType="begin"/>
        </w:r>
        <w:r>
          <w:instrText xml:space="preserve"> PAGEREF _Toc6922 \h </w:instrText>
        </w:r>
        <w:r>
          <w:fldChar w:fldCharType="separate"/>
        </w:r>
        <w:r>
          <w:t>56</w:t>
        </w:r>
        <w:r>
          <w:fldChar w:fldCharType="end"/>
        </w:r>
      </w:hyperlink>
    </w:p>
    <w:p>
      <w:pPr>
        <w:pStyle w:val="TOC2"/>
        <w:tabs>
          <w:tab w:val="right" w:leader="dot" w:pos="8306"/>
        </w:tabs>
      </w:pPr>
      <w:hyperlink w:anchor="_Toc30574" w:history="1">
        <w:r>
          <w:rPr>
            <w:rFonts w:ascii="仿宋" w:eastAsia="仿宋" w:hAnsi="仿宋" w:cs="仿宋" w:hint="eastAsia"/>
            <w:lang w:eastAsia="zh-CN"/>
          </w:rPr>
          <w:t>(一)、饲料设备项目启动阶段时间节点</w:t>
        </w:r>
        <w:r>
          <w:tab/>
        </w:r>
        <w:r>
          <w:fldChar w:fldCharType="begin"/>
        </w:r>
        <w:r>
          <w:instrText xml:space="preserve"> PAGEREF _Toc30574 \h </w:instrText>
        </w:r>
        <w:r>
          <w:fldChar w:fldCharType="separate"/>
        </w:r>
        <w:r>
          <w:t>56</w:t>
        </w:r>
        <w:r>
          <w:fldChar w:fldCharType="end"/>
        </w:r>
      </w:hyperlink>
    </w:p>
    <w:p>
      <w:pPr>
        <w:pStyle w:val="TOC2"/>
        <w:tabs>
          <w:tab w:val="right" w:leader="dot" w:pos="8306"/>
        </w:tabs>
      </w:pPr>
      <w:hyperlink w:anchor="_Toc23807" w:history="1">
        <w:r>
          <w:rPr>
            <w:rFonts w:ascii="仿宋" w:eastAsia="仿宋" w:hAnsi="仿宋" w:cs="仿宋" w:hint="eastAsia"/>
            <w:lang w:eastAsia="zh-CN"/>
          </w:rPr>
          <w:t>(二)、饲料设备项目执行阶段时间节点</w:t>
        </w:r>
        <w:r>
          <w:tab/>
        </w:r>
        <w:r>
          <w:fldChar w:fldCharType="begin"/>
        </w:r>
        <w:r>
          <w:instrText xml:space="preserve"> PAGEREF _Toc23807 \h </w:instrText>
        </w:r>
        <w:r>
          <w:fldChar w:fldCharType="separate"/>
        </w:r>
        <w:r>
          <w:t>57</w:t>
        </w:r>
        <w:r>
          <w:fldChar w:fldCharType="end"/>
        </w:r>
      </w:hyperlink>
    </w:p>
    <w:p>
      <w:pPr>
        <w:pStyle w:val="TOC2"/>
        <w:tabs>
          <w:tab w:val="right" w:leader="dot" w:pos="8306"/>
        </w:tabs>
      </w:pPr>
      <w:hyperlink w:anchor="_Toc11972" w:history="1">
        <w:r>
          <w:rPr>
            <w:rFonts w:ascii="仿宋" w:eastAsia="仿宋" w:hAnsi="仿宋" w:cs="仿宋" w:hint="eastAsia"/>
            <w:lang w:eastAsia="zh-CN"/>
          </w:rPr>
          <w:t>(三)、饲料设备项目完成阶段时间节点</w:t>
        </w:r>
        <w:r>
          <w:tab/>
        </w:r>
        <w:r>
          <w:fldChar w:fldCharType="begin"/>
        </w:r>
        <w:r>
          <w:instrText xml:space="preserve"> PAGEREF _Toc11972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61"/>
      <w:r>
        <w:rPr>
          <w:rFonts w:ascii="仿宋" w:eastAsia="仿宋" w:hAnsi="仿宋" w:cs="仿宋" w:hint="eastAsia"/>
          <w:sz w:val="28"/>
          <w:lang w:eastAsia="zh-CN"/>
        </w:rPr>
        <w:t>一、饲料设备项目概论</w:t>
      </w:r>
      <w:bookmarkEnd w:id="2"/>
    </w:p>
    <w:p>
      <w:pPr>
        <w:pStyle w:val="Heading2"/>
        <w:rPr>
          <w:rFonts w:ascii="仿宋" w:eastAsia="仿宋" w:hAnsi="仿宋" w:cs="仿宋" w:hint="eastAsia"/>
          <w:lang w:eastAsia="zh-CN"/>
        </w:rPr>
      </w:pPr>
      <w:bookmarkStart w:id="3" w:name="_Toc16743"/>
      <w:r>
        <w:rPr>
          <w:rFonts w:ascii="仿宋" w:eastAsia="仿宋" w:hAnsi="仿宋" w:cs="仿宋" w:hint="eastAsia"/>
          <w:lang w:eastAsia="zh-CN"/>
        </w:rPr>
        <w:t>(一)、饲料设备项目概况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起源追溯至对市场的深入洞察。市场的不断演变与变革为饲料设备项目提供了难得的机遇。当前市场存在的需求缺口和变革的大环境共同构成了饲料设备项目的背景。这个饲料设备项目旨在充分利用市场机遇，填补行业中尚未满足的需求，为客户提供全新的解决方案。市场的变革和需求的增长使得这个饲料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正式命名为饲料设备。这个名称不仅仅是一个标识，更代表了饲料设备项目的核心理念和愿景。它蕴含着饲料设备项目所要解决问题的关键字，具有强烈的表达和辨识度，为饲料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饲料设备项目目标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核心目标是提供一种全新、高效的解决方案，满足客户日益增长的需求。饲料设备项目追求的不仅仅是满足市场需求，更是在市场中获得卓越的竞争优势。通过不断提升产品或服务的质量和创新水平，饲料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全面涵盖了产品研发、制造、市场推广和售后服务，确保从产品设计到最终用户体验的全方位关注。这一全面的饲料设备项目范围是为了确保饲料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饲料设备项目时间表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饲料设备项目计划在未来18个月内完成，包括研发、测试、市场试点和正式推出等不同阶段。这个时间表的合理设计是为了确保饲料设备项目各个阶段的顺利推进，以便按时交付高质量的成果。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饲料设备项目总预算估算为XX百万美元，主要分配在研发、市场推广、人员培训和运营等方面。这一充足的预算为饲料设备项目提供了充足的资源，确保饲料设备项目在各个方面都能取得优异的表现。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饲料设备项目可能面临的风险包括市场接受度低、技术难题、竞争激烈等。饲料设备项目团队已经制定了相应的风险应对计划，通过前瞻性的风险管理，确保饲料设备项目在面对不确定性时能够迅速做出应对。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饲料设备项目汇聚了一支经验丰富、多领域专业素养的核心团队，确保饲料设备项目在各个方面都能拥有高水平的执行力。团队的协同作战是饲料设备项目成功的关键因素之一。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饲料设备项目背景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饲料设备项目的背景根植于市场对更高效、创新产品的渴望，同时也受到科技发展对行业格局的深刻改变的影响。这为饲料设备项目提供了广阔的发展空间和市场需求。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饲料设备项目现状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截至目前，饲料设备项目已完成市场调研和技术验证，取得了初步的成功。这为饲料设备项目在未来的发展奠定了坚实的基础，为更远大的目标打下了坚实的基石。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42"/>
      <w:r>
        <w:rPr>
          <w:rFonts w:ascii="仿宋" w:eastAsia="仿宋" w:hAnsi="仿宋" w:cs="仿宋" w:hint="eastAsia"/>
          <w:sz w:val="28"/>
          <w:lang w:eastAsia="zh-CN"/>
        </w:rPr>
        <w:t>(二)、饲料设备项目目标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keyword》饲料设备项目首要业务目标是在市场中占据有利地位，实现产品/服务的成功推广和销售。通过不断提升产品质量、创新性，饲料设备项目追求成为行业中的领导者，赢得更多客户的青睐。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在科技迅速发展的时代，饲料设备项目着眼于技术创新。通过持续的研发和技术升级，饲料设备项目旨在推出更具创新性的产品或服务，以满足市场对新鲜、先进解决方案的需求。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为了建立可持续的客户关系，饲料设备项目设定了客户满意度目标。通过提供卓越的产品质量和优质的客户服务，饲料设备项目追求赢得客户的信任和忠诚度，确保他们的满意度达到行业领先水平。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饲料设备项目注重社会责任和可持续发展。通过实施环保、社会责任饲料设备项目，饲料设备项目致力于在经济发展的同时保护环境，促进社会公平，实现可持续经营。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饲料设备项目的团队是实现目标的核心驱动力。因此，饲料设备项目设定了团队发展目标，包括提升团队成员的专业技能、培养领导力，以及搭建协同高效的团队工作氛围。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527"/>
      <w:r>
        <w:rPr>
          <w:rFonts w:ascii="仿宋" w:eastAsia="仿宋" w:hAnsi="仿宋" w:cs="仿宋" w:hint="eastAsia"/>
          <w:sz w:val="28"/>
          <w:lang w:eastAsia="zh-CN"/>
        </w:rPr>
        <w:t>(三)、饲料设备项目提出的理由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饲料设备项目提出的理由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提出源于对市场机遇的深刻洞察。当前市场中存在的需求缺口和行业发展趋势表明，有巨大的商业机会等待被开发。通过准确捕捉市场机遇，饲料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理念基于对技术创新的信仰。通过持续的研发和技术投入，饲料设备项目有望推出更具创新性的产品或服务。在科技飞速发展的当下，饲料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提出是为了增强企业的行业竞争力。通过提升产品或服务的质量和独特性，饲料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响应了消费者需求的变化。随着社会和科技的不断发展，消费者对产品和服务的需求也在发生变化。通过深入了解并及时回应消费者的新需求，饲料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饲料设备项目的提出是企业战略发展规划的一部分。在面对日益激烈的市场竞争和不断变化的商业环境中，饲料设备项目作为企业战略的一环，旨在为企业开辟新的增长领域，巩固企业在行业中的地位。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提出不仅仅是基于商业考量，还注重社会责任。通过推出环保、社会责任等方面的饲料设备项目，饲料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饲料设备项目的提出反映了对利益相关者期望的关注。包括客户、员工、投资者等利益相关者在企业发展中都有着各自的期望，饲料设备项目力求在满足这些期望的同时，取得更大的共赢。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6288"/>
      <w:r>
        <w:rPr>
          <w:rFonts w:ascii="仿宋" w:eastAsia="仿宋" w:hAnsi="仿宋" w:cs="仿宋" w:hint="eastAsia"/>
          <w:sz w:val="28"/>
          <w:lang w:eastAsia="zh-CN"/>
        </w:rPr>
        <w:t>(四)、饲料设备项目意义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在实施饲料设备项目的过程中，我们不仅仅是在追逐商业成功，更是为企业和社会的多个层面创造了深远的意义。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首要意义在于提升企业的市场竞争力。通过持续的创新和对产品质量的高标准要求，饲料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料设备项目的推进将促使行业技术水平的提升。通过引入先进技术和创新性解决方案，饲料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料设备项目不仅创造了大量就业机会，提高了就业水平，还注重社会责任和环保。通过参与社会公益事业和推动环保饲料设备项目，饲料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综合而言，饲料设备项目意义重大，不仅推动了企业的发展，也为行业和社会的进步贡献了积极力量。这是一个全面而深刻的影响，将在未来产生可持续的正面效应。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13"/>
      <w:r>
        <w:rPr>
          <w:rFonts w:ascii="仿宋" w:eastAsia="仿宋" w:hAnsi="仿宋" w:cs="仿宋" w:hint="eastAsia"/>
          <w:sz w:val="28"/>
          <w:lang w:eastAsia="zh-CN"/>
        </w:rPr>
        <w:t>(五)、饲料设备项目背景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在当今迅猛发展的商业环境中，饲料设备项目的动因根植于对多方面因素的审慎考量。这个饲料设备项目的提出并非孤立的决策，而是对企业所处背景深入思考的产物。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市场的不断演变是饲料设备项目背后的首要原因。科技的迅速发展和全球市场的快速变化使得企业必须灵活应对。饲料设备项目应运而生，旨在通过创新性的解决方案迎合市场的多变需求，赢得竞争中的先机。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竞争的激烈程度也是饲料设备项目背景中不可忽视的一环。企业需要在激烈竞争中脱颖而出，为此，饲料设备项目致力于打破常规，提供独特的价值主张，以吸引客户并确保市场份额的增长。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技术的迅速发展为企业带来了机遇与挑战。作为饲料设备项目启动的背景之一，对新兴技术的应用将有助于提升企业的技术水平，使其在不断演进的商业环境中保持竞争优势。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此外，社会对企业责任的期望也在逐渐升高。饲料设备项目充分融入了社会责任的理念，通过可持续经营和社会公益饲料设备项目，企图为社会贡献一份力量，在商业成功的同时关注社会价值。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68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64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的技术管理特点体现在其创新导向。通过引入最先进的技术趋势和解决方案，饲料设备项目致力于提升科技含量、提高质量和效率水平。这意味着我们将采用最新的工具和方法，确保饲料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料设备项目技术管理的显著特征。通过整合不同领域的技术资源，我们实现了跨学科的协同工作。这有助于优化技术架构，提高整体效能。此外，整合性策略还促进了不同技术团队之间的紧密沟通和高效合作，确保饲料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料设备项目所采用的技术。通过不断优化技术方案，饲料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料设备项目团队将在饲料设备项目初期识别可能的技术风险，并采取相应的预防和应对措施。通过建立健全的风险评估机制，饲料设备项目能够在实施过程中及时发现并解决潜在的技术问题，保障饲料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料设备项目中，技术将成为饲料设备项目成功的有力支持。这一深度剖析揭示了技术管理在饲料设备项目实施中的关键作用，为饲料设备项目的技术基础奠定了坚实的基础。</w:t>
      </w:r>
    </w:p>
    <w:p>
      <w:pPr>
        <w:pStyle w:val="Heading2"/>
        <w:ind w:firstLine="560" w:firstLineChars="200"/>
        <w:rPr>
          <w:rFonts w:ascii="仿宋" w:eastAsia="仿宋" w:hAnsi="仿宋" w:cs="仿宋" w:hint="eastAsia"/>
          <w:sz w:val="28"/>
          <w:lang w:eastAsia="zh-CN"/>
        </w:rPr>
      </w:pPr>
      <w:bookmarkStart w:id="10" w:name="_Toc3217"/>
      <w:r>
        <w:rPr>
          <w:rFonts w:ascii="仿宋" w:eastAsia="仿宋" w:hAnsi="仿宋" w:cs="仿宋" w:hint="eastAsia"/>
          <w:sz w:val="28"/>
          <w:lang w:eastAsia="zh-CN"/>
        </w:rPr>
        <w:t>(二)、饲料设备项目工艺技术设计方案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料设备项目将严格按照相关行业规范要求进行组织。通过有效控制产品质量，饲料设备项目将致力于为顾客提供优质的饲料设备项目产品和良好的服务。这体现了饲料设备项目对于生产活动合规性和质量标准的高度重视，为饲料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料设备项目注重生态效益和清洁生产原则。饲料设备项目建设将紧密结合地方特色经济发展，与社会经济发展规划和区域环境保护规划方案相协调一致。通过与当地区域自然生态系统的结合，饲料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料设备项目产品具有多样化的客户需求和个性化的特点。因此，饲料设备项目产品规格品种多样，且单批生产数量较小。为满足这一特点，饲料设备项目承办单位将建设先进的柔性制造生产线。通过广泛应用柔性制造技术，饲料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料设备项目采用的技术具有较高的技术含量和自动化水平，处于国内先进水平。这一技术选用不仅体现了对生产效率、质量和环境友好性的高标准要求，同时为饲料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89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为确保饲料设备项目的高效生产和技术实施，我们制定了一套精心设计的设备选型方案，以满足饲料设备项目生产、质量和环保的要求。该方案的主要特点如下：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料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针对饲料设备项目产品的多样性和小批量生产的特点，我们将建设柔性制造生产线。通过在设备选型中考虑柔性制造技术，可以灵活应对不同产品规格和生产需求，实现生产线的高度灵活性和适应性。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675"/>
      <w:r>
        <w:rPr>
          <w:rFonts w:ascii="仿宋" w:eastAsia="仿宋" w:hAnsi="仿宋" w:cs="仿宋" w:hint="eastAsia"/>
          <w:sz w:val="28"/>
          <w:lang w:eastAsia="zh-CN"/>
        </w:rPr>
        <w:t>三、饲料设备项目可持续发展</w:t>
      </w:r>
      <w:bookmarkEnd w:id="12"/>
    </w:p>
    <w:p>
      <w:pPr>
        <w:pStyle w:val="Heading2"/>
        <w:rPr>
          <w:rFonts w:ascii="仿宋" w:eastAsia="仿宋" w:hAnsi="仿宋" w:cs="仿宋" w:hint="eastAsia"/>
          <w:lang w:eastAsia="zh-CN"/>
        </w:rPr>
      </w:pPr>
      <w:bookmarkStart w:id="13" w:name="_Toc2987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设备项目中，饲料设备项目团队着眼于未来，明确了可持续发展的战略方向。制定的具体可持续发展目标包括降低资源使用、采用环保技术、最大化社会效益等。这一步骤不仅有助于饲料设备项目在环保和社会责任方面达到最高标准，也为未来提供了明确的指引，确保饲料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料设备项目管理周期。从饲料设备项目规划开始，饲料设备项目团队就考虑了环境和社会的因素。在执行阶段，饲料设备项目团队积极推动绿色技术的应用，优化资源利用。此外，关注员工的社会责任，通过培训和沟通活动提高员工对可持续发展的认知，使他们能够在日常工作中践行可持续实践。这些举措不仅为饲料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88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扎根于饲料设备项目的可持续发展理念，我们深信环保与社会责任是饲料设备项目成功的关键支柱。在饲料设备项目的每一步，我们都致力于通过创新和实践，履行对环境和社会的坚定责任。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团队通过引入先进的环保技术、建立高效的废物处理系统以及推动能源节约措施，积极履行环保责任。定期的环保监测和评估确保饲料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设备项目不仅致力于自身可持续发展，还注重对社会的回馈。通过支持社区饲料设备项目、参与慈善事业、提供培训机会等方式，饲料设备项目积极履行社会责任。与当地社区建立积极互动，关注员工的工作与生活平衡，以及员工的身心健康，是饲料设备项目在社会责任层面的关键举措。这样的实践不仅增强了饲料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9255"/>
      <w:r>
        <w:rPr>
          <w:rFonts w:ascii="仿宋" w:eastAsia="仿宋" w:hAnsi="仿宋" w:cs="仿宋" w:hint="eastAsia"/>
          <w:sz w:val="28"/>
          <w:lang w:eastAsia="zh-CN"/>
        </w:rPr>
        <w:t>四、饲料设备项目危机管理</w:t>
      </w:r>
      <w:bookmarkEnd w:id="15"/>
    </w:p>
    <w:p>
      <w:pPr>
        <w:pStyle w:val="Heading2"/>
        <w:rPr>
          <w:rFonts w:ascii="仿宋" w:eastAsia="仿宋" w:hAnsi="仿宋" w:cs="仿宋" w:hint="eastAsia"/>
          <w:lang w:eastAsia="zh-CN"/>
        </w:rPr>
      </w:pPr>
      <w:bookmarkStart w:id="16" w:name="_Toc398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设备项目危机管理中，危机预警与识别是确保饲料设备项目稳健运行的核心步骤。通过建立全面的监测机制，饲料设备项目团队旨在及时发现和理解潜在的风险和危机因素，以便采取及时的预防和应对措施，确保饲料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首先，通过深入的风险评估，饲料设备项目团队全面分析了整个饲料设备项目和各个阶段可能存在的威胁。这包括准确评估每个潜在风险的发生概率和可能影响的程度，为后续危机预警提供了有力支持。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设备项目团队着重于明确定义饲料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设备项目进展的持续监控，团队能够及时发现潜在问题并作出迅速反应。饲料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在这一阶段，团队的专业素养和反应速度将发挥至关重要的作用，以确保潜在危机能够在初期得到有效的处理，最大程度地减轻负面影响。通过危机预警与识别，饲料设备项目得以更有序、可控地推进。</w:t>
      </w:r>
    </w:p>
    <w:p>
      <w:pPr>
        <w:pStyle w:val="Heading2"/>
        <w:ind w:firstLine="560" w:firstLineChars="200"/>
        <w:rPr>
          <w:rFonts w:ascii="仿宋" w:eastAsia="仿宋" w:hAnsi="仿宋" w:cs="仿宋" w:hint="eastAsia"/>
          <w:sz w:val="28"/>
          <w:lang w:eastAsia="zh-CN"/>
        </w:rPr>
      </w:pPr>
      <w:bookmarkStart w:id="17" w:name="_Toc179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暂停饲料设备项目进度：为遏制危机蔓延，饲料设备项目暂时停止进行，以便全面评估当前状况。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实时沟通：与关键利益相关者建立实时沟通机制，向他们传递饲料设备项目危机的实际状况，保障饲料设备项目核心利益。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https://d.book118.com/816241030153010030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24BE8"/>
    <w:rsid w:val="73924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24103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2023-12-31T22:05:00Z</dcterms:created>
  <dcterms:modified xsi:type="dcterms:W3CDTF">2023-12-31T22:05:12Z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A01AE26E247E430EACA5D395E31EB07C_11</vt:lpwstr>
  </property>
  <property fmtid="{D5CDD505-2E9C-101B-9397-08002B2CF9AE}" pid="3" name="KSOProductBuildVer">
    <vt:lpwstr>2052-12.1.0.16120</vt:lpwstr>
  </property>
</Properties>
</file>