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抗独特性抗体疫苗相关行业公司成立方案及可行性研究报告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80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_Toc31804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1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_Toc1301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6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_Toc10226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0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_Toc23380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_Toc12462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6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_Toc22476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24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_Toc19424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3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_Toc22153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_Toc22613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6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_Toc10826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4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_Toc14414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_Toc9419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6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_Toc29996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4" w:history="1">
        <w:r>
          <w:rPr>
            <w:rFonts w:ascii="仿宋" w:eastAsia="仿宋" w:hAnsi="仿宋" w:cs="仿宋" w:hint="eastAsia"/>
            <w:lang w:eastAsia="zh-CN"/>
          </w:rPr>
          <w:t>(七)、抗独特性抗体疫苗项目建设必要性分析</w:t>
        </w:r>
        <w:r>
          <w:tab/>
        </w:r>
        <w:r>
          <w:fldChar w:fldCharType="begin"/>
        </w:r>
        <w:r>
          <w:instrText xml:space="preserve"> PAGEREF _Toc30254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11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_Toc16811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_Toc17628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8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_Toc22208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9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_Toc10589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1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_Toc18581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4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_Toc22004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_Toc7224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_Toc12282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41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_Toc27641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0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_Toc4440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4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_Toc6034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86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_Toc23186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2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_Toc9852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_Toc559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5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_Toc30255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46" w:history="1">
        <w:r>
          <w:rPr>
            <w:rFonts w:ascii="仿宋" w:eastAsia="仿宋" w:hAnsi="仿宋" w:cs="仿宋" w:hint="eastAsia"/>
            <w:lang w:eastAsia="zh-CN"/>
          </w:rPr>
          <w:t>六、抗独特性抗体疫苗项目风险分析</w:t>
        </w:r>
        <w:r>
          <w:tab/>
        </w:r>
        <w:r>
          <w:fldChar w:fldCharType="begin"/>
        </w:r>
        <w:r>
          <w:instrText xml:space="preserve"> PAGEREF _Toc29846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2" w:history="1">
        <w:r>
          <w:rPr>
            <w:rFonts w:ascii="仿宋" w:eastAsia="仿宋" w:hAnsi="仿宋" w:cs="仿宋" w:hint="eastAsia"/>
            <w:lang w:eastAsia="zh-CN"/>
          </w:rPr>
          <w:t>(一)、抗独特性抗体疫苗项目风险分析</w:t>
        </w:r>
        <w:r>
          <w:tab/>
        </w:r>
        <w:r>
          <w:fldChar w:fldCharType="begin"/>
        </w:r>
        <w:r>
          <w:instrText xml:space="preserve"> PAGEREF _Toc23322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1" w:history="1">
        <w:r>
          <w:rPr>
            <w:rFonts w:ascii="仿宋" w:eastAsia="仿宋" w:hAnsi="仿宋" w:cs="仿宋" w:hint="eastAsia"/>
            <w:lang w:eastAsia="zh-CN"/>
          </w:rPr>
          <w:t>(二)、抗独特性抗体疫苗项目风险对策</w:t>
        </w:r>
        <w:r>
          <w:tab/>
        </w:r>
        <w:r>
          <w:fldChar w:fldCharType="begin"/>
        </w:r>
        <w:r>
          <w:instrText xml:space="preserve"> PAGEREF _Toc28561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38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_Toc21138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_Toc7951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89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_Toc5389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0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_Toc11490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5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_Toc4965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93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_Toc17293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7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_Toc32497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_Toc17502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_Toc15292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15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_Toc13152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7" w:history="1">
        <w:r>
          <w:rPr>
            <w:rFonts w:ascii="仿宋" w:eastAsia="仿宋" w:hAnsi="仿宋" w:cs="仿宋" w:hint="eastAsia"/>
            <w:lang w:eastAsia="zh-CN"/>
          </w:rPr>
          <w:t>(五)、抗独特性抗体疫苗项目总投资</w:t>
        </w:r>
        <w:r>
          <w:tab/>
        </w:r>
        <w:r>
          <w:fldChar w:fldCharType="begin"/>
        </w:r>
        <w:r>
          <w:instrText xml:space="preserve"> PAGEREF _Toc21797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_Toc12276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54" w:history="1">
        <w:r>
          <w:rPr>
            <w:rFonts w:ascii="仿宋" w:eastAsia="仿宋" w:hAnsi="仿宋" w:cs="仿宋" w:hint="eastAsia"/>
            <w:lang w:eastAsia="zh-CN"/>
          </w:rPr>
          <w:t>九、抗独特性抗体疫苗项目经济效益</w:t>
        </w:r>
        <w:r>
          <w:tab/>
        </w:r>
        <w:r>
          <w:fldChar w:fldCharType="begin"/>
        </w:r>
        <w:r>
          <w:instrText xml:space="preserve"> PAGEREF _Toc4254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7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_Toc18187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8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_Toc22388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8" w:history="1">
        <w:r>
          <w:rPr>
            <w:rFonts w:ascii="仿宋" w:eastAsia="仿宋" w:hAnsi="仿宋" w:cs="仿宋" w:hint="eastAsia"/>
            <w:lang w:eastAsia="zh-CN"/>
          </w:rPr>
          <w:t>(三)、抗独特性抗体疫苗项目盈利能力分析</w:t>
        </w:r>
        <w:r>
          <w:tab/>
        </w:r>
        <w:r>
          <w:fldChar w:fldCharType="begin"/>
        </w:r>
        <w:r>
          <w:instrText xml:space="preserve"> PAGEREF _Toc5208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_Toc14274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8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_Toc4598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4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_Toc32245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84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_Toc12884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6" w:history="1">
        <w:r>
          <w:rPr>
            <w:rFonts w:ascii="仿宋" w:eastAsia="仿宋" w:hAnsi="仿宋" w:cs="仿宋" w:hint="eastAsia"/>
            <w:lang w:eastAsia="zh-CN"/>
          </w:rPr>
          <w:t>(一)、抗独特性抗体疫苗项目背景分析</w:t>
        </w:r>
        <w:r>
          <w:tab/>
        </w:r>
        <w:r>
          <w:fldChar w:fldCharType="begin"/>
        </w:r>
        <w:r>
          <w:instrText xml:space="preserve"> PAGEREF _Toc13206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55" w:history="1">
        <w:r>
          <w:rPr>
            <w:rFonts w:ascii="仿宋" w:eastAsia="仿宋" w:hAnsi="仿宋" w:cs="仿宋" w:hint="eastAsia"/>
            <w:lang w:eastAsia="zh-CN"/>
          </w:rPr>
          <w:t>(二)、抗独特性抗体疫苗项目建设必要性分析</w:t>
        </w:r>
        <w:r>
          <w:tab/>
        </w:r>
        <w:r>
          <w:fldChar w:fldCharType="begin"/>
        </w:r>
        <w:r>
          <w:instrText xml:space="preserve"> PAGEREF _Toc32355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9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_Toc29999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_Toc607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09" w:history="1">
        <w:r>
          <w:rPr>
            <w:rFonts w:ascii="仿宋" w:eastAsia="仿宋" w:hAnsi="仿宋" w:cs="仿宋" w:hint="eastAsia"/>
            <w:lang w:eastAsia="zh-CN"/>
          </w:rPr>
          <w:t>十一、推进公司成立的必要性分析</w:t>
        </w:r>
        <w:r>
          <w:tab/>
        </w:r>
        <w:r>
          <w:fldChar w:fldCharType="begin"/>
        </w:r>
        <w:r>
          <w:instrText xml:space="preserve"> PAGEREF _Toc24709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9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_Toc26019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1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_Toc9601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8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_Toc11888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94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_Toc22394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8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_Toc30858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2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_Toc18882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4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_Toc24084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4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_Toc22944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4" w:history="1">
        <w:r>
          <w:rPr>
            <w:rFonts w:ascii="仿宋" w:eastAsia="仿宋" w:hAnsi="仿宋" w:cs="仿宋" w:hint="eastAsia"/>
            <w:lang w:eastAsia="zh-CN"/>
          </w:rPr>
          <w:t>十三、战略合作伙伴</w:t>
        </w:r>
        <w:r>
          <w:tab/>
        </w:r>
        <w:r>
          <w:fldChar w:fldCharType="begin"/>
        </w:r>
        <w:r>
          <w:instrText xml:space="preserve"> PAGEREF _Toc3104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0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_Toc22820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" w:history="1">
        <w:r>
          <w:rPr>
            <w:rFonts w:ascii="仿宋" w:eastAsia="仿宋" w:hAnsi="仿宋" w:cs="仿宋" w:hint="eastAsia"/>
            <w:lang w:eastAsia="zh-CN"/>
          </w:rPr>
          <w:t>(二)、合作抗独特性抗体疫苗项目</w:t>
        </w:r>
        <w:r>
          <w:tab/>
        </w:r>
        <w:r>
          <w:fldChar w:fldCharType="begin"/>
        </w:r>
        <w:r>
          <w:instrText xml:space="preserve"> PAGEREF _Toc2239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5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_Toc10605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80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301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226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https://d.book118.com/817000146166006033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抗独特性抗体疫苗相关行业公司成立方案及可行性研究报告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抗独特性抗体疫苗相关行业公司成立方案及可行性研究报告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抗独特性抗体疫苗相关行业公司成立方案及可行性研究报告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抗独特性抗体疫苗相关行业公司成立方案及可行性研究报告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抗独特性抗体疫苗相关行业公司成立方案及可行性研究报告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1700014616600603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2023-12-31T20:35:00Z</dcterms:created>
  <dcterms:modified xsi:type="dcterms:W3CDTF">2023-12-31T20:35:17Z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3DB4F51C527D4C1F8DE44956F9D99A39_11</vt:lpwstr>
  </property>
  <property fmtid="{D5CDD505-2E9C-101B-9397-08002B2CF9AE}" pid="3" name="KSOProductBuildVer">
    <vt:lpwstr>2052-12.1.0.16120</vt:lpwstr>
  </property>
</Properties>
</file>