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涂装机产业分析报告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28213" w:history="1">
        <w:r>
          <w:rPr>
            <w:rFonts w:ascii="仿宋" w:eastAsia="仿宋" w:hAnsi="仿宋" w:cs="仿宋" w:hint="eastAsia"/>
            <w:lang w:val="en-GB"/>
          </w:rPr>
          <w:t>概论</w:t>
        </w:r>
        <w:r>
          <w:tab/>
        </w:r>
        <w:r>
          <w:fldChar w:fldCharType="begin"/>
        </w:r>
        <w:r>
          <w:instrText xml:space="preserve"> PAGEREF _Toc28213 \h </w:instrText>
        </w:r>
        <w:r>
          <w:fldChar w:fldCharType="separate"/>
        </w:r>
        <w:r>
          <w:t>3</w:t>
        </w:r>
        <w:r>
          <w:fldChar w:fldCharType="end"/>
        </w:r>
      </w:hyperlink>
    </w:p>
    <w:p>
      <w:pPr>
        <w:pStyle w:val="TOC1"/>
        <w:tabs>
          <w:tab w:val="right" w:leader="dot" w:pos="8306"/>
        </w:tabs>
      </w:pPr>
      <w:hyperlink w:anchor="_Toc23306" w:history="1">
        <w:r>
          <w:rPr>
            <w:rFonts w:ascii="仿宋" w:eastAsia="仿宋" w:hAnsi="仿宋" w:cs="仿宋" w:hint="eastAsia"/>
            <w:lang w:val="en-GB"/>
          </w:rPr>
          <w:t>一、涂装机行业发展现状</w:t>
        </w:r>
        <w:r>
          <w:tab/>
        </w:r>
        <w:r>
          <w:fldChar w:fldCharType="begin"/>
        </w:r>
        <w:r>
          <w:instrText xml:space="preserve"> PAGEREF _Toc23306 \h </w:instrText>
        </w:r>
        <w:r>
          <w:fldChar w:fldCharType="separate"/>
        </w:r>
        <w:r>
          <w:t>3</w:t>
        </w:r>
        <w:r>
          <w:fldChar w:fldCharType="end"/>
        </w:r>
      </w:hyperlink>
    </w:p>
    <w:p>
      <w:pPr>
        <w:pStyle w:val="TOC2"/>
        <w:tabs>
          <w:tab w:val="right" w:leader="dot" w:pos="8306"/>
        </w:tabs>
      </w:pPr>
      <w:hyperlink w:anchor="_Toc23524" w:history="1">
        <w:r>
          <w:rPr>
            <w:rFonts w:ascii="仿宋" w:eastAsia="仿宋" w:hAnsi="仿宋" w:cs="仿宋" w:hint="eastAsia"/>
            <w:lang w:val="en-GB"/>
          </w:rPr>
          <w:t>(一)、涂装机行业整体概况</w:t>
        </w:r>
        <w:r>
          <w:tab/>
        </w:r>
        <w:r>
          <w:fldChar w:fldCharType="begin"/>
        </w:r>
        <w:r>
          <w:instrText xml:space="preserve"> PAGEREF _Toc23524 \h </w:instrText>
        </w:r>
        <w:r>
          <w:fldChar w:fldCharType="separate"/>
        </w:r>
        <w:r>
          <w:t>3</w:t>
        </w:r>
        <w:r>
          <w:fldChar w:fldCharType="end"/>
        </w:r>
      </w:hyperlink>
    </w:p>
    <w:p>
      <w:pPr>
        <w:pStyle w:val="TOC2"/>
        <w:tabs>
          <w:tab w:val="right" w:leader="dot" w:pos="8306"/>
        </w:tabs>
      </w:pPr>
      <w:hyperlink w:anchor="_Toc12731" w:history="1">
        <w:r>
          <w:rPr>
            <w:rFonts w:ascii="仿宋" w:eastAsia="仿宋" w:hAnsi="仿宋" w:cs="仿宋" w:hint="eastAsia"/>
            <w:lang w:val="en-GB"/>
          </w:rPr>
          <w:t>(二)、技术创新与发展</w:t>
        </w:r>
        <w:r>
          <w:tab/>
        </w:r>
        <w:r>
          <w:fldChar w:fldCharType="begin"/>
        </w:r>
        <w:r>
          <w:instrText xml:space="preserve"> PAGEREF _Toc12731 \h </w:instrText>
        </w:r>
        <w:r>
          <w:fldChar w:fldCharType="separate"/>
        </w:r>
        <w:r>
          <w:t>4</w:t>
        </w:r>
        <w:r>
          <w:fldChar w:fldCharType="end"/>
        </w:r>
      </w:hyperlink>
    </w:p>
    <w:p>
      <w:pPr>
        <w:pStyle w:val="TOC2"/>
        <w:tabs>
          <w:tab w:val="right" w:leader="dot" w:pos="8306"/>
        </w:tabs>
      </w:pPr>
      <w:hyperlink w:anchor="_Toc23477" w:history="1">
        <w:r>
          <w:rPr>
            <w:rFonts w:ascii="仿宋" w:eastAsia="仿宋" w:hAnsi="仿宋" w:cs="仿宋" w:hint="eastAsia"/>
            <w:lang w:val="en-GB"/>
          </w:rPr>
          <w:t>(三)、政策与法规</w:t>
        </w:r>
        <w:r>
          <w:tab/>
        </w:r>
        <w:r>
          <w:fldChar w:fldCharType="begin"/>
        </w:r>
        <w:r>
          <w:instrText xml:space="preserve"> PAGEREF _Toc23477 \h </w:instrText>
        </w:r>
        <w:r>
          <w:fldChar w:fldCharType="separate"/>
        </w:r>
        <w:r>
          <w:t>5</w:t>
        </w:r>
        <w:r>
          <w:fldChar w:fldCharType="end"/>
        </w:r>
      </w:hyperlink>
    </w:p>
    <w:p>
      <w:pPr>
        <w:pStyle w:val="TOC2"/>
        <w:tabs>
          <w:tab w:val="right" w:leader="dot" w:pos="8306"/>
        </w:tabs>
      </w:pPr>
      <w:hyperlink w:anchor="_Toc32054" w:history="1">
        <w:r>
          <w:rPr>
            <w:rFonts w:ascii="仿宋" w:eastAsia="仿宋" w:hAnsi="仿宋" w:cs="仿宋" w:hint="eastAsia"/>
            <w:lang w:val="en-GB"/>
          </w:rPr>
          <w:t>(四)、消费者需求变化</w:t>
        </w:r>
        <w:r>
          <w:tab/>
        </w:r>
        <w:r>
          <w:fldChar w:fldCharType="begin"/>
        </w:r>
        <w:r>
          <w:instrText xml:space="preserve"> PAGEREF _Toc32054 \h </w:instrText>
        </w:r>
        <w:r>
          <w:fldChar w:fldCharType="separate"/>
        </w:r>
        <w:r>
          <w:t>6</w:t>
        </w:r>
        <w:r>
          <w:fldChar w:fldCharType="end"/>
        </w:r>
      </w:hyperlink>
    </w:p>
    <w:p>
      <w:pPr>
        <w:pStyle w:val="TOC1"/>
        <w:tabs>
          <w:tab w:val="right" w:leader="dot" w:pos="8306"/>
        </w:tabs>
      </w:pPr>
      <w:hyperlink w:anchor="_Toc5266" w:history="1">
        <w:r>
          <w:rPr>
            <w:rFonts w:ascii="仿宋" w:eastAsia="仿宋" w:hAnsi="仿宋" w:cs="仿宋" w:hint="eastAsia"/>
            <w:lang w:val="en-GB"/>
          </w:rPr>
          <w:t>二、涂装机行业前景</w:t>
        </w:r>
        <w:r>
          <w:tab/>
        </w:r>
        <w:r>
          <w:fldChar w:fldCharType="begin"/>
        </w:r>
        <w:r>
          <w:instrText xml:space="preserve"> PAGEREF _Toc5266 \h </w:instrText>
        </w:r>
        <w:r>
          <w:fldChar w:fldCharType="separate"/>
        </w:r>
        <w:r>
          <w:t>7</w:t>
        </w:r>
        <w:r>
          <w:fldChar w:fldCharType="end"/>
        </w:r>
      </w:hyperlink>
    </w:p>
    <w:p>
      <w:pPr>
        <w:pStyle w:val="TOC2"/>
        <w:tabs>
          <w:tab w:val="right" w:leader="dot" w:pos="8306"/>
        </w:tabs>
      </w:pPr>
      <w:hyperlink w:anchor="_Toc3159" w:history="1">
        <w:r>
          <w:rPr>
            <w:rFonts w:ascii="仿宋" w:eastAsia="仿宋" w:hAnsi="仿宋" w:cs="仿宋" w:hint="eastAsia"/>
            <w:lang w:val="en-GB"/>
          </w:rPr>
          <w:t>(一)、市场增长预测</w:t>
        </w:r>
        <w:r>
          <w:tab/>
        </w:r>
        <w:r>
          <w:fldChar w:fldCharType="begin"/>
        </w:r>
        <w:r>
          <w:instrText xml:space="preserve"> PAGEREF _Toc3159 \h </w:instrText>
        </w:r>
        <w:r>
          <w:fldChar w:fldCharType="separate"/>
        </w:r>
        <w:r>
          <w:t>7</w:t>
        </w:r>
        <w:r>
          <w:fldChar w:fldCharType="end"/>
        </w:r>
      </w:hyperlink>
    </w:p>
    <w:p>
      <w:pPr>
        <w:pStyle w:val="TOC2"/>
        <w:tabs>
          <w:tab w:val="right" w:leader="dot" w:pos="8306"/>
        </w:tabs>
      </w:pPr>
      <w:hyperlink w:anchor="_Toc5938" w:history="1">
        <w:r>
          <w:rPr>
            <w:rFonts w:ascii="仿宋" w:eastAsia="仿宋" w:hAnsi="仿宋" w:cs="仿宋" w:hint="eastAsia"/>
            <w:lang w:val="en-GB"/>
          </w:rPr>
          <w:t>(二)、新兴市场机会</w:t>
        </w:r>
        <w:r>
          <w:tab/>
        </w:r>
        <w:r>
          <w:fldChar w:fldCharType="begin"/>
        </w:r>
        <w:r>
          <w:instrText xml:space="preserve"> PAGEREF _Toc5938 \h </w:instrText>
        </w:r>
        <w:r>
          <w:fldChar w:fldCharType="separate"/>
        </w:r>
        <w:r>
          <w:t>8</w:t>
        </w:r>
        <w:r>
          <w:fldChar w:fldCharType="end"/>
        </w:r>
      </w:hyperlink>
    </w:p>
    <w:p>
      <w:pPr>
        <w:pStyle w:val="TOC2"/>
        <w:tabs>
          <w:tab w:val="right" w:leader="dot" w:pos="8306"/>
        </w:tabs>
      </w:pPr>
      <w:hyperlink w:anchor="_Toc23825" w:history="1">
        <w:r>
          <w:rPr>
            <w:rFonts w:ascii="仿宋" w:eastAsia="仿宋" w:hAnsi="仿宋" w:cs="仿宋" w:hint="eastAsia"/>
            <w:lang w:val="en-GB"/>
          </w:rPr>
          <w:t>(三)、技术前景展望</w:t>
        </w:r>
        <w:r>
          <w:tab/>
        </w:r>
        <w:r>
          <w:fldChar w:fldCharType="begin"/>
        </w:r>
        <w:r>
          <w:instrText xml:space="preserve"> PAGEREF _Toc23825 \h </w:instrText>
        </w:r>
        <w:r>
          <w:fldChar w:fldCharType="separate"/>
        </w:r>
        <w:r>
          <w:t>9</w:t>
        </w:r>
        <w:r>
          <w:fldChar w:fldCharType="end"/>
        </w:r>
      </w:hyperlink>
    </w:p>
    <w:p>
      <w:pPr>
        <w:pStyle w:val="TOC2"/>
        <w:tabs>
          <w:tab w:val="right" w:leader="dot" w:pos="8306"/>
        </w:tabs>
      </w:pPr>
      <w:hyperlink w:anchor="_Toc24912" w:history="1">
        <w:r>
          <w:rPr>
            <w:rFonts w:ascii="仿宋" w:eastAsia="仿宋" w:hAnsi="仿宋" w:cs="仿宋" w:hint="eastAsia"/>
            <w:lang w:val="en-GB"/>
          </w:rPr>
          <w:t>(四)、政策环境变化</w:t>
        </w:r>
        <w:r>
          <w:tab/>
        </w:r>
        <w:r>
          <w:fldChar w:fldCharType="begin"/>
        </w:r>
        <w:r>
          <w:instrText xml:space="preserve"> PAGEREF _Toc24912 \h </w:instrText>
        </w:r>
        <w:r>
          <w:fldChar w:fldCharType="separate"/>
        </w:r>
        <w:r>
          <w:t>10</w:t>
        </w:r>
        <w:r>
          <w:fldChar w:fldCharType="end"/>
        </w:r>
      </w:hyperlink>
    </w:p>
    <w:p>
      <w:pPr>
        <w:pStyle w:val="TOC1"/>
        <w:tabs>
          <w:tab w:val="right" w:leader="dot" w:pos="8306"/>
        </w:tabs>
      </w:pPr>
      <w:hyperlink w:anchor="_Toc30568" w:history="1">
        <w:r>
          <w:rPr>
            <w:rFonts w:ascii="仿宋" w:eastAsia="仿宋" w:hAnsi="仿宋" w:cs="仿宋" w:hint="eastAsia"/>
            <w:lang w:val="en-GB"/>
          </w:rPr>
          <w:t>三、人力资源分析</w:t>
        </w:r>
        <w:r>
          <w:tab/>
        </w:r>
        <w:r>
          <w:fldChar w:fldCharType="begin"/>
        </w:r>
        <w:r>
          <w:instrText xml:space="preserve"> PAGEREF _Toc30568 \h </w:instrText>
        </w:r>
        <w:r>
          <w:fldChar w:fldCharType="separate"/>
        </w:r>
        <w:r>
          <w:t>11</w:t>
        </w:r>
        <w:r>
          <w:fldChar w:fldCharType="end"/>
        </w:r>
      </w:hyperlink>
    </w:p>
    <w:p>
      <w:pPr>
        <w:pStyle w:val="TOC2"/>
        <w:tabs>
          <w:tab w:val="right" w:leader="dot" w:pos="8306"/>
        </w:tabs>
      </w:pPr>
      <w:hyperlink w:anchor="_Toc8018" w:history="1">
        <w:r>
          <w:rPr>
            <w:rFonts w:ascii="仿宋" w:eastAsia="仿宋" w:hAnsi="仿宋" w:cs="仿宋" w:hint="eastAsia"/>
            <w:lang w:val="en-GB"/>
          </w:rPr>
          <w:t>(一)、人力资源配置</w:t>
        </w:r>
        <w:r>
          <w:tab/>
        </w:r>
        <w:r>
          <w:fldChar w:fldCharType="begin"/>
        </w:r>
        <w:r>
          <w:instrText xml:space="preserve"> PAGEREF _Toc8018 \h </w:instrText>
        </w:r>
        <w:r>
          <w:fldChar w:fldCharType="separate"/>
        </w:r>
        <w:r>
          <w:t>11</w:t>
        </w:r>
        <w:r>
          <w:fldChar w:fldCharType="end"/>
        </w:r>
      </w:hyperlink>
    </w:p>
    <w:p>
      <w:pPr>
        <w:pStyle w:val="TOC2"/>
        <w:tabs>
          <w:tab w:val="right" w:leader="dot" w:pos="8306"/>
        </w:tabs>
      </w:pPr>
      <w:hyperlink w:anchor="_Toc12530" w:history="1">
        <w:r>
          <w:rPr>
            <w:rFonts w:ascii="仿宋" w:eastAsia="仿宋" w:hAnsi="仿宋" w:cs="仿宋" w:hint="eastAsia"/>
            <w:lang w:val="en-GB"/>
          </w:rPr>
          <w:t>(二)、员工技能培训</w:t>
        </w:r>
        <w:r>
          <w:tab/>
        </w:r>
        <w:r>
          <w:fldChar w:fldCharType="begin"/>
        </w:r>
        <w:r>
          <w:instrText xml:space="preserve"> PAGEREF _Toc12530 \h </w:instrText>
        </w:r>
        <w:r>
          <w:fldChar w:fldCharType="separate"/>
        </w:r>
        <w:r>
          <w:t>13</w:t>
        </w:r>
        <w:r>
          <w:fldChar w:fldCharType="end"/>
        </w:r>
      </w:hyperlink>
    </w:p>
    <w:p>
      <w:pPr>
        <w:pStyle w:val="TOC1"/>
        <w:tabs>
          <w:tab w:val="right" w:leader="dot" w:pos="8306"/>
        </w:tabs>
      </w:pPr>
      <w:hyperlink w:anchor="_Toc18475" w:history="1">
        <w:r>
          <w:rPr>
            <w:rFonts w:ascii="仿宋" w:eastAsia="仿宋" w:hAnsi="仿宋" w:cs="仿宋" w:hint="eastAsia"/>
            <w:lang w:val="en-GB"/>
          </w:rPr>
          <w:t>四、SWOT分析说明</w:t>
        </w:r>
        <w:r>
          <w:tab/>
        </w:r>
        <w:r>
          <w:fldChar w:fldCharType="begin"/>
        </w:r>
        <w:r>
          <w:instrText xml:space="preserve"> PAGEREF _Toc18475 \h </w:instrText>
        </w:r>
        <w:r>
          <w:fldChar w:fldCharType="separate"/>
        </w:r>
        <w:r>
          <w:t>15</w:t>
        </w:r>
        <w:r>
          <w:fldChar w:fldCharType="end"/>
        </w:r>
      </w:hyperlink>
    </w:p>
    <w:p>
      <w:pPr>
        <w:pStyle w:val="TOC2"/>
        <w:tabs>
          <w:tab w:val="right" w:leader="dot" w:pos="8306"/>
        </w:tabs>
      </w:pPr>
      <w:hyperlink w:anchor="_Toc9631" w:history="1">
        <w:r>
          <w:rPr>
            <w:rFonts w:ascii="仿宋" w:eastAsia="仿宋" w:hAnsi="仿宋" w:cs="仿宋" w:hint="eastAsia"/>
            <w:lang w:val="en-GB"/>
          </w:rPr>
          <w:t>(一)、优势分析(S)</w:t>
        </w:r>
        <w:r>
          <w:tab/>
        </w:r>
        <w:r>
          <w:fldChar w:fldCharType="begin"/>
        </w:r>
        <w:r>
          <w:instrText xml:space="preserve"> PAGEREF _Toc9631 \h </w:instrText>
        </w:r>
        <w:r>
          <w:fldChar w:fldCharType="separate"/>
        </w:r>
        <w:r>
          <w:t>15</w:t>
        </w:r>
        <w:r>
          <w:fldChar w:fldCharType="end"/>
        </w:r>
      </w:hyperlink>
    </w:p>
    <w:p>
      <w:pPr>
        <w:pStyle w:val="TOC2"/>
        <w:tabs>
          <w:tab w:val="right" w:leader="dot" w:pos="8306"/>
        </w:tabs>
      </w:pPr>
      <w:hyperlink w:anchor="_Toc19864" w:history="1">
        <w:r>
          <w:rPr>
            <w:rFonts w:ascii="仿宋" w:eastAsia="仿宋" w:hAnsi="仿宋" w:cs="仿宋" w:hint="eastAsia"/>
            <w:lang w:val="en-GB"/>
          </w:rPr>
          <w:t>(二)、劣势分析(W)</w:t>
        </w:r>
        <w:r>
          <w:tab/>
        </w:r>
        <w:r>
          <w:fldChar w:fldCharType="begin"/>
        </w:r>
        <w:r>
          <w:instrText xml:space="preserve"> PAGEREF _Toc19864 \h </w:instrText>
        </w:r>
        <w:r>
          <w:fldChar w:fldCharType="separate"/>
        </w:r>
        <w:r>
          <w:t>16</w:t>
        </w:r>
        <w:r>
          <w:fldChar w:fldCharType="end"/>
        </w:r>
      </w:hyperlink>
    </w:p>
    <w:p>
      <w:pPr>
        <w:pStyle w:val="TOC2"/>
        <w:tabs>
          <w:tab w:val="right" w:leader="dot" w:pos="8306"/>
        </w:tabs>
      </w:pPr>
      <w:hyperlink w:anchor="_Toc22433" w:history="1">
        <w:r>
          <w:rPr>
            <w:rFonts w:ascii="仿宋" w:eastAsia="仿宋" w:hAnsi="仿宋" w:cs="仿宋" w:hint="eastAsia"/>
            <w:lang w:val="en-GB"/>
          </w:rPr>
          <w:t>(三)、机会分析(O)</w:t>
        </w:r>
        <w:r>
          <w:tab/>
        </w:r>
        <w:r>
          <w:fldChar w:fldCharType="begin"/>
        </w:r>
        <w:r>
          <w:instrText xml:space="preserve"> PAGEREF _Toc22433 \h </w:instrText>
        </w:r>
        <w:r>
          <w:fldChar w:fldCharType="separate"/>
        </w:r>
        <w:r>
          <w:t>17</w:t>
        </w:r>
        <w:r>
          <w:fldChar w:fldCharType="end"/>
        </w:r>
      </w:hyperlink>
    </w:p>
    <w:p>
      <w:pPr>
        <w:pStyle w:val="TOC2"/>
        <w:tabs>
          <w:tab w:val="right" w:leader="dot" w:pos="8306"/>
        </w:tabs>
      </w:pPr>
      <w:hyperlink w:anchor="_Toc10969" w:history="1">
        <w:r>
          <w:rPr>
            <w:rFonts w:ascii="仿宋" w:eastAsia="仿宋" w:hAnsi="仿宋" w:cs="仿宋" w:hint="eastAsia"/>
            <w:lang w:val="en-GB"/>
          </w:rPr>
          <w:t>(四)、威胁分析(T)</w:t>
        </w:r>
        <w:r>
          <w:tab/>
        </w:r>
        <w:r>
          <w:fldChar w:fldCharType="begin"/>
        </w:r>
        <w:r>
          <w:instrText xml:space="preserve"> PAGEREF _Toc10969 \h </w:instrText>
        </w:r>
        <w:r>
          <w:fldChar w:fldCharType="separate"/>
        </w:r>
        <w:r>
          <w:t>19</w:t>
        </w:r>
        <w:r>
          <w:fldChar w:fldCharType="end"/>
        </w:r>
      </w:hyperlink>
    </w:p>
    <w:p>
      <w:pPr>
        <w:pStyle w:val="TOC1"/>
        <w:tabs>
          <w:tab w:val="right" w:leader="dot" w:pos="8306"/>
        </w:tabs>
      </w:pPr>
      <w:hyperlink w:anchor="_Toc14245" w:history="1">
        <w:r>
          <w:rPr>
            <w:rFonts w:ascii="仿宋" w:eastAsia="仿宋" w:hAnsi="仿宋" w:cs="仿宋" w:hint="eastAsia"/>
            <w:lang w:val="en-GB"/>
          </w:rPr>
          <w:t>五、公司简介</w:t>
        </w:r>
        <w:r>
          <w:tab/>
        </w:r>
        <w:r>
          <w:fldChar w:fldCharType="begin"/>
        </w:r>
        <w:r>
          <w:instrText xml:space="preserve"> PAGEREF _Toc14245 \h </w:instrText>
        </w:r>
        <w:r>
          <w:fldChar w:fldCharType="separate"/>
        </w:r>
        <w:r>
          <w:t>21</w:t>
        </w:r>
        <w:r>
          <w:fldChar w:fldCharType="end"/>
        </w:r>
      </w:hyperlink>
    </w:p>
    <w:p>
      <w:pPr>
        <w:pStyle w:val="TOC2"/>
        <w:tabs>
          <w:tab w:val="right" w:leader="dot" w:pos="8306"/>
        </w:tabs>
      </w:pPr>
      <w:hyperlink w:anchor="_Toc11925" w:history="1">
        <w:r>
          <w:rPr>
            <w:rFonts w:ascii="仿宋" w:eastAsia="仿宋" w:hAnsi="仿宋" w:cs="仿宋" w:hint="eastAsia"/>
            <w:lang w:val="en-GB"/>
          </w:rPr>
          <w:t>(一)、公司基本信息</w:t>
        </w:r>
        <w:r>
          <w:tab/>
        </w:r>
        <w:r>
          <w:fldChar w:fldCharType="begin"/>
        </w:r>
        <w:r>
          <w:instrText xml:space="preserve"> PAGEREF _Toc11925 \h </w:instrText>
        </w:r>
        <w:r>
          <w:fldChar w:fldCharType="separate"/>
        </w:r>
        <w:r>
          <w:t>21</w:t>
        </w:r>
        <w:r>
          <w:fldChar w:fldCharType="end"/>
        </w:r>
      </w:hyperlink>
    </w:p>
    <w:p>
      <w:pPr>
        <w:pStyle w:val="TOC2"/>
        <w:tabs>
          <w:tab w:val="right" w:leader="dot" w:pos="8306"/>
        </w:tabs>
      </w:pPr>
      <w:hyperlink w:anchor="_Toc8123" w:history="1">
        <w:r>
          <w:rPr>
            <w:rFonts w:ascii="仿宋" w:eastAsia="仿宋" w:hAnsi="仿宋" w:cs="仿宋" w:hint="eastAsia"/>
            <w:lang w:val="en-GB"/>
          </w:rPr>
          <w:t>(二)、公司简介</w:t>
        </w:r>
        <w:r>
          <w:tab/>
        </w:r>
        <w:r>
          <w:fldChar w:fldCharType="begin"/>
        </w:r>
        <w:r>
          <w:instrText xml:space="preserve"> PAGEREF _Toc8123 \h </w:instrText>
        </w:r>
        <w:r>
          <w:fldChar w:fldCharType="separate"/>
        </w:r>
        <w:r>
          <w:t>21</w:t>
        </w:r>
        <w:r>
          <w:fldChar w:fldCharType="end"/>
        </w:r>
      </w:hyperlink>
    </w:p>
    <w:p>
      <w:pPr>
        <w:pStyle w:val="TOC1"/>
        <w:tabs>
          <w:tab w:val="right" w:leader="dot" w:pos="8306"/>
        </w:tabs>
      </w:pPr>
      <w:hyperlink w:anchor="_Toc146" w:history="1">
        <w:r>
          <w:rPr>
            <w:rFonts w:ascii="仿宋" w:eastAsia="仿宋" w:hAnsi="仿宋" w:cs="仿宋" w:hint="eastAsia"/>
            <w:lang w:val="en-GB"/>
          </w:rPr>
          <w:t>六、涂装机市场地位与竞争战略</w:t>
        </w:r>
        <w:r>
          <w:tab/>
        </w:r>
        <w:r>
          <w:fldChar w:fldCharType="begin"/>
        </w:r>
        <w:r>
          <w:instrText xml:space="preserve"> PAGEREF _Toc146 \h </w:instrText>
        </w:r>
        <w:r>
          <w:fldChar w:fldCharType="separate"/>
        </w:r>
        <w:r>
          <w:t>22</w:t>
        </w:r>
        <w:r>
          <w:fldChar w:fldCharType="end"/>
        </w:r>
      </w:hyperlink>
    </w:p>
    <w:p>
      <w:pPr>
        <w:pStyle w:val="TOC2"/>
        <w:tabs>
          <w:tab w:val="right" w:leader="dot" w:pos="8306"/>
        </w:tabs>
      </w:pPr>
      <w:hyperlink w:anchor="_Toc24228" w:history="1">
        <w:r>
          <w:rPr>
            <w:rFonts w:ascii="仿宋" w:eastAsia="仿宋" w:hAnsi="仿宋" w:cs="仿宋" w:hint="eastAsia"/>
            <w:lang w:val="en-GB"/>
          </w:rPr>
          <w:t>(一)、公司市场地位</w:t>
        </w:r>
        <w:r>
          <w:tab/>
        </w:r>
        <w:r>
          <w:fldChar w:fldCharType="begin"/>
        </w:r>
        <w:r>
          <w:instrText xml:space="preserve"> PAGEREF _Toc24228 \h </w:instrText>
        </w:r>
        <w:r>
          <w:fldChar w:fldCharType="separate"/>
        </w:r>
        <w:r>
          <w:t>22</w:t>
        </w:r>
        <w:r>
          <w:fldChar w:fldCharType="end"/>
        </w:r>
      </w:hyperlink>
    </w:p>
    <w:p>
      <w:pPr>
        <w:pStyle w:val="TOC2"/>
        <w:tabs>
          <w:tab w:val="right" w:leader="dot" w:pos="8306"/>
        </w:tabs>
      </w:pPr>
      <w:hyperlink w:anchor="_Toc10845" w:history="1">
        <w:r>
          <w:rPr>
            <w:rFonts w:ascii="仿宋" w:eastAsia="仿宋" w:hAnsi="仿宋" w:cs="仿宋" w:hint="eastAsia"/>
            <w:lang w:val="en-GB"/>
          </w:rPr>
          <w:t>(二)、竞争对手分析</w:t>
        </w:r>
        <w:r>
          <w:tab/>
        </w:r>
        <w:r>
          <w:fldChar w:fldCharType="begin"/>
        </w:r>
        <w:r>
          <w:instrText xml:space="preserve"> PAGEREF _Toc10845 \h </w:instrText>
        </w:r>
        <w:r>
          <w:fldChar w:fldCharType="separate"/>
        </w:r>
        <w:r>
          <w:t>23</w:t>
        </w:r>
        <w:r>
          <w:fldChar w:fldCharType="end"/>
        </w:r>
      </w:hyperlink>
    </w:p>
    <w:p>
      <w:pPr>
        <w:pStyle w:val="TOC2"/>
        <w:tabs>
          <w:tab w:val="right" w:leader="dot" w:pos="8306"/>
        </w:tabs>
      </w:pPr>
      <w:hyperlink w:anchor="_Toc7768" w:history="1">
        <w:r>
          <w:rPr>
            <w:rFonts w:ascii="仿宋" w:eastAsia="仿宋" w:hAnsi="仿宋" w:cs="仿宋" w:hint="eastAsia"/>
            <w:lang w:val="en-GB"/>
          </w:rPr>
          <w:t>(三)、竞争战略</w:t>
        </w:r>
        <w:r>
          <w:tab/>
        </w:r>
        <w:r>
          <w:fldChar w:fldCharType="begin"/>
        </w:r>
        <w:r>
          <w:instrText xml:space="preserve"> PAGEREF _Toc7768 \h </w:instrText>
        </w:r>
        <w:r>
          <w:fldChar w:fldCharType="separate"/>
        </w:r>
        <w:r>
          <w:t>24</w:t>
        </w:r>
        <w:r>
          <w:fldChar w:fldCharType="end"/>
        </w:r>
      </w:hyperlink>
    </w:p>
    <w:p>
      <w:pPr>
        <w:pStyle w:val="TOC2"/>
        <w:tabs>
          <w:tab w:val="right" w:leader="dot" w:pos="8306"/>
        </w:tabs>
      </w:pPr>
      <w:hyperlink w:anchor="_Toc25122" w:history="1">
        <w:r>
          <w:rPr>
            <w:rFonts w:ascii="仿宋" w:eastAsia="仿宋" w:hAnsi="仿宋" w:cs="仿宋" w:hint="eastAsia"/>
            <w:lang w:val="en-GB"/>
          </w:rPr>
          <w:t>(四)、市场定位</w:t>
        </w:r>
        <w:r>
          <w:tab/>
        </w:r>
        <w:r>
          <w:fldChar w:fldCharType="begin"/>
        </w:r>
        <w:r>
          <w:instrText xml:space="preserve"> PAGEREF _Toc25122 \h </w:instrText>
        </w:r>
        <w:r>
          <w:fldChar w:fldCharType="separate"/>
        </w:r>
        <w:r>
          <w:t>25</w:t>
        </w:r>
        <w:r>
          <w:fldChar w:fldCharType="end"/>
        </w:r>
      </w:hyperlink>
    </w:p>
    <w:p>
      <w:pPr>
        <w:pStyle w:val="TOC1"/>
        <w:tabs>
          <w:tab w:val="right" w:leader="dot" w:pos="8306"/>
        </w:tabs>
      </w:pPr>
      <w:hyperlink w:anchor="_Toc2056" w:history="1">
        <w:r>
          <w:rPr>
            <w:rFonts w:ascii="仿宋" w:eastAsia="仿宋" w:hAnsi="仿宋" w:cs="仿宋" w:hint="eastAsia"/>
            <w:lang w:val="en-GB"/>
          </w:rPr>
          <w:t>七、涂装机组织市场分析</w:t>
        </w:r>
        <w:r>
          <w:tab/>
        </w:r>
        <w:r>
          <w:fldChar w:fldCharType="begin"/>
        </w:r>
        <w:r>
          <w:instrText xml:space="preserve"> PAGEREF _Toc2056 \h </w:instrText>
        </w:r>
        <w:r>
          <w:fldChar w:fldCharType="separate"/>
        </w:r>
        <w:r>
          <w:t>26</w:t>
        </w:r>
        <w:r>
          <w:fldChar w:fldCharType="end"/>
        </w:r>
      </w:hyperlink>
    </w:p>
    <w:p>
      <w:pPr>
        <w:pStyle w:val="TOC2"/>
        <w:tabs>
          <w:tab w:val="right" w:leader="dot" w:pos="8306"/>
        </w:tabs>
      </w:pPr>
      <w:hyperlink w:anchor="_Toc4409" w:history="1">
        <w:r>
          <w:rPr>
            <w:rFonts w:ascii="仿宋" w:eastAsia="仿宋" w:hAnsi="仿宋" w:cs="仿宋" w:hint="eastAsia"/>
            <w:lang w:val="en-GB"/>
          </w:rPr>
          <w:t>(一)、组织结构</w:t>
        </w:r>
        <w:r>
          <w:tab/>
        </w:r>
        <w:r>
          <w:fldChar w:fldCharType="begin"/>
        </w:r>
        <w:r>
          <w:instrText xml:space="preserve"> PAGEREF _Toc4409 \h </w:instrText>
        </w:r>
        <w:r>
          <w:fldChar w:fldCharType="separate"/>
        </w:r>
        <w:r>
          <w:t>26</w:t>
        </w:r>
        <w:r>
          <w:fldChar w:fldCharType="end"/>
        </w:r>
      </w:hyperlink>
    </w:p>
    <w:p>
      <w:pPr>
        <w:pStyle w:val="TOC2"/>
        <w:tabs>
          <w:tab w:val="right" w:leader="dot" w:pos="8306"/>
        </w:tabs>
      </w:pPr>
      <w:hyperlink w:anchor="_Toc22762" w:history="1">
        <w:r>
          <w:rPr>
            <w:rFonts w:ascii="仿宋" w:eastAsia="仿宋" w:hAnsi="仿宋" w:cs="仿宋" w:hint="eastAsia"/>
            <w:lang w:val="en-GB"/>
          </w:rPr>
          <w:t>(二)、决策机制</w:t>
        </w:r>
        <w:r>
          <w:tab/>
        </w:r>
        <w:r>
          <w:fldChar w:fldCharType="begin"/>
        </w:r>
        <w:r>
          <w:instrText xml:space="preserve"> PAGEREF _Toc22762 \h </w:instrText>
        </w:r>
        <w:r>
          <w:fldChar w:fldCharType="separate"/>
        </w:r>
        <w:r>
          <w:t>27</w:t>
        </w:r>
        <w:r>
          <w:fldChar w:fldCharType="end"/>
        </w:r>
      </w:hyperlink>
    </w:p>
    <w:p>
      <w:pPr>
        <w:pStyle w:val="TOC2"/>
        <w:tabs>
          <w:tab w:val="right" w:leader="dot" w:pos="8306"/>
        </w:tabs>
      </w:pPr>
      <w:hyperlink w:anchor="_Toc7227" w:history="1">
        <w:r>
          <w:rPr>
            <w:rFonts w:ascii="仿宋" w:eastAsia="仿宋" w:hAnsi="仿宋" w:cs="仿宋" w:hint="eastAsia"/>
            <w:lang w:val="en-GB"/>
          </w:rPr>
          <w:t>(三)、企业文化</w:t>
        </w:r>
        <w:r>
          <w:tab/>
        </w:r>
        <w:r>
          <w:fldChar w:fldCharType="begin"/>
        </w:r>
        <w:r>
          <w:instrText xml:space="preserve"> PAGEREF _Toc7227 \h </w:instrText>
        </w:r>
        <w:r>
          <w:fldChar w:fldCharType="separate"/>
        </w:r>
        <w:r>
          <w:t>29</w:t>
        </w:r>
        <w:r>
          <w:fldChar w:fldCharType="end"/>
        </w:r>
      </w:hyperlink>
    </w:p>
    <w:p>
      <w:pPr>
        <w:pStyle w:val="TOC2"/>
        <w:tabs>
          <w:tab w:val="right" w:leader="dot" w:pos="8306"/>
        </w:tabs>
      </w:pPr>
      <w:hyperlink w:anchor="_Toc30343" w:history="1">
        <w:r>
          <w:rPr>
            <w:rFonts w:ascii="仿宋" w:eastAsia="仿宋" w:hAnsi="仿宋" w:cs="仿宋" w:hint="eastAsia"/>
            <w:lang w:val="en-GB"/>
          </w:rPr>
          <w:t>(四)、供应商关系</w:t>
        </w:r>
        <w:r>
          <w:tab/>
        </w:r>
        <w:r>
          <w:fldChar w:fldCharType="begin"/>
        </w:r>
        <w:r>
          <w:instrText xml:space="preserve"> PAGEREF _Toc30343 \h </w:instrText>
        </w:r>
        <w:r>
          <w:fldChar w:fldCharType="separate"/>
        </w:r>
        <w:r>
          <w:t>30</w:t>
        </w:r>
        <w:r>
          <w:fldChar w:fldCharType="end"/>
        </w:r>
      </w:hyperlink>
    </w:p>
    <w:p>
      <w:pPr>
        <w:pStyle w:val="TOC1"/>
        <w:tabs>
          <w:tab w:val="right" w:leader="dot" w:pos="8306"/>
        </w:tabs>
      </w:pPr>
      <w:hyperlink w:anchor="_Toc24731" w:history="1">
        <w:r>
          <w:rPr>
            <w:rFonts w:ascii="仿宋" w:eastAsia="仿宋" w:hAnsi="仿宋" w:cs="仿宋" w:hint="eastAsia"/>
            <w:lang w:val="en-GB"/>
          </w:rPr>
          <w:t>八、涂装机整合营销</w:t>
        </w:r>
        <w:r>
          <w:tab/>
        </w:r>
        <w:r>
          <w:fldChar w:fldCharType="begin"/>
        </w:r>
        <w:r>
          <w:instrText xml:space="preserve"> PAGEREF _Toc24731 \h </w:instrText>
        </w:r>
        <w:r>
          <w:fldChar w:fldCharType="separate"/>
        </w:r>
        <w:r>
          <w:t>31</w:t>
        </w:r>
        <w:r>
          <w:fldChar w:fldCharType="end"/>
        </w:r>
      </w:hyperlink>
    </w:p>
    <w:p>
      <w:pPr>
        <w:pStyle w:val="TOC2"/>
        <w:tabs>
          <w:tab w:val="right" w:leader="dot" w:pos="8306"/>
        </w:tabs>
      </w:pPr>
      <w:hyperlink w:anchor="_Toc18025" w:history="1">
        <w:r>
          <w:rPr>
            <w:rFonts w:ascii="仿宋" w:eastAsia="仿宋" w:hAnsi="仿宋" w:cs="仿宋" w:hint="eastAsia"/>
            <w:lang w:val="en-GB"/>
          </w:rPr>
          <w:t>(一)、跨渠道整合</w:t>
        </w:r>
        <w:r>
          <w:tab/>
        </w:r>
        <w:r>
          <w:fldChar w:fldCharType="begin"/>
        </w:r>
        <w:r>
          <w:instrText xml:space="preserve"> PAGEREF _Toc18025 \h </w:instrText>
        </w:r>
        <w:r>
          <w:fldChar w:fldCharType="separate"/>
        </w:r>
        <w:r>
          <w:t>31</w:t>
        </w:r>
        <w:r>
          <w:fldChar w:fldCharType="end"/>
        </w:r>
      </w:hyperlink>
    </w:p>
    <w:p>
      <w:pPr>
        <w:pStyle w:val="TOC2"/>
        <w:tabs>
          <w:tab w:val="right" w:leader="dot" w:pos="8306"/>
        </w:tabs>
      </w:pPr>
      <w:hyperlink w:anchor="_Toc15375" w:history="1">
        <w:r>
          <w:rPr>
            <w:rFonts w:ascii="仿宋" w:eastAsia="仿宋" w:hAnsi="仿宋" w:cs="仿宋" w:hint="eastAsia"/>
            <w:lang w:val="en-GB"/>
          </w:rPr>
          <w:t>(二)、品牌一体化</w:t>
        </w:r>
        <w:r>
          <w:tab/>
        </w:r>
        <w:r>
          <w:fldChar w:fldCharType="begin"/>
        </w:r>
        <w:r>
          <w:instrText xml:space="preserve"> PAGEREF _Toc15375 \h </w:instrText>
        </w:r>
        <w:r>
          <w:fldChar w:fldCharType="separate"/>
        </w:r>
        <w:r>
          <w:t>33</w:t>
        </w:r>
        <w:r>
          <w:fldChar w:fldCharType="end"/>
        </w:r>
      </w:hyperlink>
    </w:p>
    <w:p>
      <w:pPr>
        <w:pStyle w:val="TOC2"/>
        <w:tabs>
          <w:tab w:val="right" w:leader="dot" w:pos="8306"/>
        </w:tabs>
      </w:pPr>
      <w:hyperlink w:anchor="_Toc27742" w:history="1">
        <w:r>
          <w:rPr>
            <w:rFonts w:ascii="仿宋" w:eastAsia="仿宋" w:hAnsi="仿宋" w:cs="仿宋" w:hint="eastAsia"/>
            <w:lang w:val="en-GB"/>
          </w:rPr>
          <w:t>(三)、数据整合</w:t>
        </w:r>
        <w:r>
          <w:tab/>
        </w:r>
        <w:r>
          <w:fldChar w:fldCharType="begin"/>
        </w:r>
        <w:r>
          <w:instrText xml:space="preserve"> PAGEREF _Toc27742 \h </w:instrText>
        </w:r>
        <w:r>
          <w:fldChar w:fldCharType="separate"/>
        </w:r>
        <w:r>
          <w:t>34</w:t>
        </w:r>
        <w:r>
          <w:fldChar w:fldCharType="end"/>
        </w:r>
      </w:hyperlink>
    </w:p>
    <w:p>
      <w:pPr>
        <w:pStyle w:val="TOC2"/>
        <w:tabs>
          <w:tab w:val="right" w:leader="dot" w:pos="8306"/>
        </w:tabs>
      </w:pPr>
      <w:hyperlink w:anchor="_Toc21591" w:history="1">
        <w:r>
          <w:rPr>
            <w:rFonts w:ascii="仿宋" w:eastAsia="仿宋" w:hAnsi="仿宋" w:cs="仿宋" w:hint="eastAsia"/>
            <w:lang w:val="en-GB"/>
          </w:rPr>
          <w:t>(四)、客户关系管理</w:t>
        </w:r>
        <w:r>
          <w:tab/>
        </w:r>
        <w:r>
          <w:fldChar w:fldCharType="begin"/>
        </w:r>
        <w:r>
          <w:instrText xml:space="preserve"> PAGEREF _Toc21591 \h </w:instrText>
        </w:r>
        <w:r>
          <w:fldChar w:fldCharType="separate"/>
        </w:r>
        <w:r>
          <w:t>36</w:t>
        </w:r>
        <w:r>
          <w:fldChar w:fldCharType="end"/>
        </w:r>
      </w:hyperlink>
    </w:p>
    <w:p>
      <w:pPr>
        <w:pStyle w:val="TOC1"/>
        <w:tabs>
          <w:tab w:val="right" w:leader="dot" w:pos="8306"/>
        </w:tabs>
      </w:pPr>
      <w:hyperlink w:anchor="_Toc27565" w:history="1">
        <w:r>
          <w:rPr>
            <w:rFonts w:ascii="仿宋" w:eastAsia="仿宋" w:hAnsi="仿宋" w:cs="仿宋" w:hint="eastAsia"/>
            <w:lang w:val="en-GB"/>
          </w:rPr>
          <w:t>九、涂装机新型运营方式</w:t>
        </w:r>
        <w:r>
          <w:tab/>
        </w:r>
        <w:r>
          <w:fldChar w:fldCharType="begin"/>
        </w:r>
        <w:r>
          <w:instrText xml:space="preserve"> PAGEREF _Toc27565 \h </w:instrText>
        </w:r>
        <w:r>
          <w:fldChar w:fldCharType="separate"/>
        </w:r>
        <w:r>
          <w:t>40</w:t>
        </w:r>
        <w:r>
          <w:fldChar w:fldCharType="end"/>
        </w:r>
      </w:hyperlink>
    </w:p>
    <w:p>
      <w:pPr>
        <w:pStyle w:val="TOC2"/>
        <w:tabs>
          <w:tab w:val="right" w:leader="dot" w:pos="8306"/>
        </w:tabs>
      </w:pPr>
      <w:hyperlink w:anchor="_Toc18974" w:history="1">
        <w:r>
          <w:rPr>
            <w:rFonts w:ascii="仿宋" w:eastAsia="仿宋" w:hAnsi="仿宋" w:cs="仿宋" w:hint="eastAsia"/>
            <w:lang w:val="en-GB"/>
          </w:rPr>
          <w:t>(一)、创新业务模式</w:t>
        </w:r>
        <w:r>
          <w:tab/>
        </w:r>
        <w:r>
          <w:fldChar w:fldCharType="begin"/>
        </w:r>
        <w:r>
          <w:instrText xml:space="preserve"> PAGEREF _Toc18974 \h </w:instrText>
        </w:r>
        <w:r>
          <w:fldChar w:fldCharType="separate"/>
        </w:r>
        <w:r>
          <w:t>40</w:t>
        </w:r>
        <w:r>
          <w:fldChar w:fldCharType="end"/>
        </w:r>
      </w:hyperlink>
    </w:p>
    <w:p>
      <w:pPr>
        <w:pStyle w:val="TOC2"/>
        <w:tabs>
          <w:tab w:val="right" w:leader="dot" w:pos="8306"/>
        </w:tabs>
      </w:pPr>
      <w:hyperlink w:anchor="_Toc19166" w:history="1">
        <w:r>
          <w:rPr>
            <w:rFonts w:ascii="仿宋" w:eastAsia="仿宋" w:hAnsi="仿宋" w:cs="仿宋" w:hint="eastAsia"/>
            <w:lang w:val="en-GB"/>
          </w:rPr>
          <w:t>(二)、数字化运营</w:t>
        </w:r>
        <w:r>
          <w:tab/>
        </w:r>
        <w:r>
          <w:fldChar w:fldCharType="begin"/>
        </w:r>
        <w:r>
          <w:instrText xml:space="preserve"> PAGEREF _Toc19166 \h </w:instrText>
        </w:r>
        <w:r>
          <w:fldChar w:fldCharType="separate"/>
        </w:r>
        <w:r>
          <w:t>41</w:t>
        </w:r>
        <w:r>
          <w:fldChar w:fldCharType="end"/>
        </w:r>
      </w:hyperlink>
    </w:p>
    <w:p>
      <w:pPr>
        <w:pStyle w:val="TOC2"/>
        <w:tabs>
          <w:tab w:val="right" w:leader="dot" w:pos="8306"/>
        </w:tabs>
      </w:pPr>
      <w:hyperlink w:anchor="_Toc6159" w:history="1">
        <w:r>
          <w:rPr>
            <w:rFonts w:ascii="仿宋" w:eastAsia="仿宋" w:hAnsi="仿宋" w:cs="仿宋" w:hint="eastAsia"/>
            <w:lang w:val="en-GB"/>
          </w:rPr>
          <w:t>(三)、智能化技术应用</w:t>
        </w:r>
        <w:r>
          <w:tab/>
        </w:r>
        <w:r>
          <w:fldChar w:fldCharType="begin"/>
        </w:r>
        <w:r>
          <w:instrText xml:space="preserve"> PAGEREF _Toc6159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15" w:history="1">
        <w:r>
          <w:rPr>
            <w:rFonts w:ascii="仿宋" w:eastAsia="仿宋" w:hAnsi="仿宋" w:cs="仿宋" w:hint="eastAsia"/>
            <w:lang w:val="en-GB"/>
          </w:rPr>
          <w:t>(四)、可持续经营实践</w:t>
        </w:r>
        <w:r>
          <w:tab/>
        </w:r>
        <w:r>
          <w:fldChar w:fldCharType="begin"/>
        </w:r>
        <w:r>
          <w:instrText xml:space="preserve"> PAGEREF _Toc5915 \h </w:instrText>
        </w:r>
        <w:r>
          <w:fldChar w:fldCharType="separate"/>
        </w:r>
        <w:r>
          <w:t>44</w:t>
        </w:r>
        <w:r>
          <w:fldChar w:fldCharType="end"/>
        </w:r>
      </w:hyperlink>
    </w:p>
    <w:p>
      <w:pPr>
        <w:pStyle w:val="TOC1"/>
        <w:tabs>
          <w:tab w:val="right" w:leader="dot" w:pos="8306"/>
        </w:tabs>
      </w:pPr>
      <w:hyperlink w:anchor="_Toc10061" w:history="1">
        <w:r>
          <w:rPr>
            <w:rFonts w:ascii="仿宋" w:eastAsia="仿宋" w:hAnsi="仿宋" w:cs="仿宋" w:hint="eastAsia"/>
            <w:lang w:val="en-GB"/>
          </w:rPr>
          <w:t>十、涂装机消费者市场分析</w:t>
        </w:r>
        <w:r>
          <w:tab/>
        </w:r>
        <w:r>
          <w:fldChar w:fldCharType="begin"/>
        </w:r>
        <w:r>
          <w:instrText xml:space="preserve"> PAGEREF _Toc10061 \h </w:instrText>
        </w:r>
        <w:r>
          <w:fldChar w:fldCharType="separate"/>
        </w:r>
        <w:r>
          <w:t>45</w:t>
        </w:r>
        <w:r>
          <w:fldChar w:fldCharType="end"/>
        </w:r>
      </w:hyperlink>
    </w:p>
    <w:p>
      <w:pPr>
        <w:pStyle w:val="TOC2"/>
        <w:tabs>
          <w:tab w:val="right" w:leader="dot" w:pos="8306"/>
        </w:tabs>
      </w:pPr>
      <w:hyperlink w:anchor="_Toc19240" w:history="1">
        <w:r>
          <w:rPr>
            <w:rFonts w:ascii="仿宋" w:eastAsia="仿宋" w:hAnsi="仿宋" w:cs="仿宋" w:hint="eastAsia"/>
            <w:lang w:val="en-GB"/>
          </w:rPr>
          <w:t>(一)、目标客户群体</w:t>
        </w:r>
        <w:r>
          <w:tab/>
        </w:r>
        <w:r>
          <w:fldChar w:fldCharType="begin"/>
        </w:r>
        <w:r>
          <w:instrText xml:space="preserve"> PAGEREF _Toc19240 \h </w:instrText>
        </w:r>
        <w:r>
          <w:fldChar w:fldCharType="separate"/>
        </w:r>
        <w:r>
          <w:t>45</w:t>
        </w:r>
        <w:r>
          <w:fldChar w:fldCharType="end"/>
        </w:r>
      </w:hyperlink>
    </w:p>
    <w:p>
      <w:pPr>
        <w:pStyle w:val="TOC2"/>
        <w:tabs>
          <w:tab w:val="right" w:leader="dot" w:pos="8306"/>
        </w:tabs>
      </w:pPr>
      <w:hyperlink w:anchor="_Toc11503" w:history="1">
        <w:r>
          <w:rPr>
            <w:rFonts w:ascii="仿宋" w:eastAsia="仿宋" w:hAnsi="仿宋" w:cs="仿宋" w:hint="eastAsia"/>
            <w:lang w:val="en-GB"/>
          </w:rPr>
          <w:t>(二)、消费者需求</w:t>
        </w:r>
        <w:r>
          <w:tab/>
        </w:r>
        <w:r>
          <w:fldChar w:fldCharType="begin"/>
        </w:r>
        <w:r>
          <w:instrText xml:space="preserve"> PAGEREF _Toc11503 \h </w:instrText>
        </w:r>
        <w:r>
          <w:fldChar w:fldCharType="separate"/>
        </w:r>
        <w:r>
          <w:t>47</w:t>
        </w:r>
        <w:r>
          <w:fldChar w:fldCharType="end"/>
        </w:r>
      </w:hyperlink>
    </w:p>
    <w:p>
      <w:pPr>
        <w:pStyle w:val="TOC1"/>
        <w:tabs>
          <w:tab w:val="right" w:leader="dot" w:pos="8306"/>
        </w:tabs>
      </w:pPr>
      <w:hyperlink w:anchor="_Toc32643" w:history="1">
        <w:r>
          <w:rPr>
            <w:rFonts w:ascii="仿宋" w:eastAsia="仿宋" w:hAnsi="仿宋" w:cs="仿宋" w:hint="eastAsia"/>
            <w:lang w:val="en-GB"/>
          </w:rPr>
          <w:t>十一、涂装机可持续发展战略</w:t>
        </w:r>
        <w:r>
          <w:tab/>
        </w:r>
        <w:r>
          <w:fldChar w:fldCharType="begin"/>
        </w:r>
        <w:r>
          <w:instrText xml:space="preserve"> PAGEREF _Toc32643 \h </w:instrText>
        </w:r>
        <w:r>
          <w:fldChar w:fldCharType="separate"/>
        </w:r>
        <w:r>
          <w:t>48</w:t>
        </w:r>
        <w:r>
          <w:fldChar w:fldCharType="end"/>
        </w:r>
      </w:hyperlink>
    </w:p>
    <w:p>
      <w:pPr>
        <w:pStyle w:val="TOC2"/>
        <w:tabs>
          <w:tab w:val="right" w:leader="dot" w:pos="8306"/>
        </w:tabs>
      </w:pPr>
      <w:hyperlink w:anchor="_Toc16441" w:history="1">
        <w:r>
          <w:rPr>
            <w:rFonts w:ascii="仿宋" w:eastAsia="仿宋" w:hAnsi="仿宋" w:cs="仿宋" w:hint="eastAsia"/>
            <w:lang w:val="en-GB"/>
          </w:rPr>
          <w:t>(一)、环保与社会责任</w:t>
        </w:r>
        <w:r>
          <w:tab/>
        </w:r>
        <w:r>
          <w:fldChar w:fldCharType="begin"/>
        </w:r>
        <w:r>
          <w:instrText xml:space="preserve"> PAGEREF _Toc16441 \h </w:instrText>
        </w:r>
        <w:r>
          <w:fldChar w:fldCharType="separate"/>
        </w:r>
        <w:r>
          <w:t>48</w:t>
        </w:r>
        <w:r>
          <w:fldChar w:fldCharType="end"/>
        </w:r>
      </w:hyperlink>
    </w:p>
    <w:p>
      <w:pPr>
        <w:pStyle w:val="TOC2"/>
        <w:tabs>
          <w:tab w:val="right" w:leader="dot" w:pos="8306"/>
        </w:tabs>
      </w:pPr>
      <w:hyperlink w:anchor="_Toc13365" w:history="1">
        <w:r>
          <w:rPr>
            <w:rFonts w:ascii="仿宋" w:eastAsia="仿宋" w:hAnsi="仿宋" w:cs="仿宋" w:hint="eastAsia"/>
            <w:lang w:val="en-GB"/>
          </w:rPr>
          <w:t>(二)、资源有效利用与循环经济</w:t>
        </w:r>
        <w:r>
          <w:tab/>
        </w:r>
        <w:r>
          <w:fldChar w:fldCharType="begin"/>
        </w:r>
        <w:r>
          <w:instrText xml:space="preserve"> PAGEREF _Toc13365 \h </w:instrText>
        </w:r>
        <w:r>
          <w:fldChar w:fldCharType="separate"/>
        </w:r>
        <w:r>
          <w:t>49</w:t>
        </w:r>
        <w:r>
          <w:fldChar w:fldCharType="end"/>
        </w:r>
      </w:hyperlink>
    </w:p>
    <w:p>
      <w:pPr>
        <w:pStyle w:val="TOC2"/>
        <w:tabs>
          <w:tab w:val="right" w:leader="dot" w:pos="8306"/>
        </w:tabs>
      </w:pPr>
      <w:hyperlink w:anchor="_Toc22427" w:history="1">
        <w:r>
          <w:rPr>
            <w:rFonts w:ascii="仿宋" w:eastAsia="仿宋" w:hAnsi="仿宋" w:cs="仿宋" w:hint="eastAsia"/>
            <w:lang w:val="en-GB"/>
          </w:rPr>
          <w:t>(三)、社会影响与公益活动</w:t>
        </w:r>
        <w:r>
          <w:tab/>
        </w:r>
        <w:r>
          <w:fldChar w:fldCharType="begin"/>
        </w:r>
        <w:r>
          <w:instrText xml:space="preserve"> PAGEREF _Toc22427 \h </w:instrText>
        </w:r>
        <w:r>
          <w:fldChar w:fldCharType="separate"/>
        </w:r>
        <w:r>
          <w:t>51</w:t>
        </w:r>
        <w:r>
          <w:fldChar w:fldCharType="end"/>
        </w:r>
      </w:hyperlink>
    </w:p>
    <w:p>
      <w:pPr>
        <w:pStyle w:val="TOC2"/>
        <w:tabs>
          <w:tab w:val="right" w:leader="dot" w:pos="8306"/>
        </w:tabs>
      </w:pPr>
      <w:hyperlink w:anchor="_Toc19017" w:history="1">
        <w:r>
          <w:rPr>
            <w:rFonts w:ascii="仿宋" w:eastAsia="仿宋" w:hAnsi="仿宋" w:cs="仿宋" w:hint="eastAsia"/>
            <w:lang w:val="en-GB"/>
          </w:rPr>
          <w:t>(四)、可持续供应链与生产模式</w:t>
        </w:r>
        <w:r>
          <w:tab/>
        </w:r>
        <w:r>
          <w:fldChar w:fldCharType="begin"/>
        </w:r>
        <w:r>
          <w:instrText xml:space="preserve"> PAGEREF _Toc19017 \h </w:instrText>
        </w:r>
        <w:r>
          <w:fldChar w:fldCharType="separate"/>
        </w:r>
        <w:r>
          <w:t>52</w:t>
        </w:r>
        <w:r>
          <w:fldChar w:fldCharType="end"/>
        </w:r>
      </w:hyperlink>
    </w:p>
    <w:p>
      <w:pPr>
        <w:pStyle w:val="TOC1"/>
        <w:tabs>
          <w:tab w:val="right" w:leader="dot" w:pos="8306"/>
        </w:tabs>
      </w:pPr>
      <w:hyperlink w:anchor="_Toc2762" w:history="1">
        <w:r>
          <w:rPr>
            <w:rFonts w:ascii="仿宋" w:eastAsia="仿宋" w:hAnsi="仿宋" w:cs="仿宋" w:hint="eastAsia"/>
            <w:lang w:val="en-GB"/>
          </w:rPr>
          <w:t>十二、涂装机供应链管理</w:t>
        </w:r>
        <w:r>
          <w:tab/>
        </w:r>
        <w:r>
          <w:fldChar w:fldCharType="begin"/>
        </w:r>
        <w:r>
          <w:instrText xml:space="preserve"> PAGEREF _Toc2762 \h </w:instrText>
        </w:r>
        <w:r>
          <w:fldChar w:fldCharType="separate"/>
        </w:r>
        <w:r>
          <w:t>53</w:t>
        </w:r>
        <w:r>
          <w:fldChar w:fldCharType="end"/>
        </w:r>
      </w:hyperlink>
    </w:p>
    <w:p>
      <w:pPr>
        <w:pStyle w:val="TOC2"/>
        <w:tabs>
          <w:tab w:val="right" w:leader="dot" w:pos="8306"/>
        </w:tabs>
      </w:pPr>
      <w:hyperlink w:anchor="_Toc12825" w:history="1">
        <w:r>
          <w:rPr>
            <w:rFonts w:ascii="仿宋" w:eastAsia="仿宋" w:hAnsi="仿宋" w:cs="仿宋" w:hint="eastAsia"/>
            <w:lang w:val="en-GB"/>
          </w:rPr>
          <w:t>(一)、供应链优化策略</w:t>
        </w:r>
        <w:r>
          <w:tab/>
        </w:r>
        <w:r>
          <w:fldChar w:fldCharType="begin"/>
        </w:r>
        <w:r>
          <w:instrText xml:space="preserve"> PAGEREF _Toc12825 \h </w:instrText>
        </w:r>
        <w:r>
          <w:fldChar w:fldCharType="separate"/>
        </w:r>
        <w:r>
          <w:t>53</w:t>
        </w:r>
        <w:r>
          <w:fldChar w:fldCharType="end"/>
        </w:r>
      </w:hyperlink>
    </w:p>
    <w:p>
      <w:pPr>
        <w:pStyle w:val="TOC2"/>
        <w:tabs>
          <w:tab w:val="right" w:leader="dot" w:pos="8306"/>
        </w:tabs>
      </w:pPr>
      <w:hyperlink w:anchor="_Toc10854" w:history="1">
        <w:r>
          <w:rPr>
            <w:rFonts w:ascii="仿宋" w:eastAsia="仿宋" w:hAnsi="仿宋" w:cs="仿宋" w:hint="eastAsia"/>
            <w:lang w:val="en-GB"/>
          </w:rPr>
          <w:t>(二)、供应商合作与管理</w:t>
        </w:r>
        <w:r>
          <w:tab/>
        </w:r>
        <w:r>
          <w:fldChar w:fldCharType="begin"/>
        </w:r>
        <w:r>
          <w:instrText xml:space="preserve"> PAGEREF _Toc10854 \h </w:instrText>
        </w:r>
        <w:r>
          <w:fldChar w:fldCharType="separate"/>
        </w:r>
        <w:r>
          <w:t>54</w:t>
        </w:r>
        <w:r>
          <w:fldChar w:fldCharType="end"/>
        </w:r>
      </w:hyperlink>
    </w:p>
    <w:p>
      <w:pPr>
        <w:pStyle w:val="TOC2"/>
        <w:tabs>
          <w:tab w:val="right" w:leader="dot" w:pos="8306"/>
        </w:tabs>
      </w:pPr>
      <w:hyperlink w:anchor="_Toc15555" w:history="1">
        <w:r>
          <w:rPr>
            <w:rFonts w:ascii="仿宋" w:eastAsia="仿宋" w:hAnsi="仿宋" w:cs="仿宋" w:hint="eastAsia"/>
            <w:lang w:val="en-GB"/>
          </w:rPr>
          <w:t>(三)、物流与库存管理</w:t>
        </w:r>
        <w:r>
          <w:tab/>
        </w:r>
        <w:r>
          <w:fldChar w:fldCharType="begin"/>
        </w:r>
        <w:r>
          <w:instrText xml:space="preserve"> PAGEREF _Toc15555 \h </w:instrText>
        </w:r>
        <w:r>
          <w:fldChar w:fldCharType="separate"/>
        </w:r>
        <w:r>
          <w:t>55</w:t>
        </w:r>
        <w:r>
          <w:fldChar w:fldCharType="end"/>
        </w:r>
      </w:hyperlink>
    </w:p>
    <w:p>
      <w:pPr>
        <w:pStyle w:val="TOC2"/>
        <w:tabs>
          <w:tab w:val="right" w:leader="dot" w:pos="8306"/>
        </w:tabs>
      </w:pPr>
      <w:hyperlink w:anchor="_Toc523" w:history="1">
        <w:r>
          <w:rPr>
            <w:rFonts w:ascii="仿宋" w:eastAsia="仿宋" w:hAnsi="仿宋" w:cs="仿宋" w:hint="eastAsia"/>
            <w:lang w:val="en-GB"/>
          </w:rPr>
          <w:t>(四)、风险管理与应对策略</w:t>
        </w:r>
        <w:r>
          <w:tab/>
        </w:r>
        <w:r>
          <w:fldChar w:fldCharType="begin"/>
        </w:r>
        <w:r>
          <w:instrText xml:space="preserve"> PAGEREF _Toc523 \h </w:instrText>
        </w:r>
        <w:r>
          <w:fldChar w:fldCharType="separate"/>
        </w:r>
        <w:r>
          <w:t>56</w:t>
        </w:r>
        <w:r>
          <w:fldChar w:fldCharType="end"/>
        </w:r>
      </w:hyperlink>
    </w:p>
    <w:p>
      <w:pPr>
        <w:pStyle w:val="TOC1"/>
        <w:tabs>
          <w:tab w:val="right" w:leader="dot" w:pos="8306"/>
        </w:tabs>
      </w:pPr>
      <w:hyperlink w:anchor="_Toc12936" w:history="1">
        <w:r>
          <w:rPr>
            <w:rFonts w:ascii="仿宋" w:eastAsia="仿宋" w:hAnsi="仿宋" w:cs="仿宋" w:hint="eastAsia"/>
            <w:lang w:val="en-GB"/>
          </w:rPr>
          <w:t>十三、涂装机人才战略与团队建设</w:t>
        </w:r>
        <w:r>
          <w:tab/>
        </w:r>
        <w:r>
          <w:fldChar w:fldCharType="begin"/>
        </w:r>
        <w:r>
          <w:instrText xml:space="preserve"> PAGEREF _Toc12936 \h </w:instrText>
        </w:r>
        <w:r>
          <w:fldChar w:fldCharType="separate"/>
        </w:r>
        <w:r>
          <w:t>57</w:t>
        </w:r>
        <w:r>
          <w:fldChar w:fldCharType="end"/>
        </w:r>
      </w:hyperlink>
    </w:p>
    <w:p>
      <w:pPr>
        <w:pStyle w:val="TOC2"/>
        <w:tabs>
          <w:tab w:val="right" w:leader="dot" w:pos="8306"/>
        </w:tabs>
      </w:pPr>
      <w:hyperlink w:anchor="_Toc32709" w:history="1">
        <w:r>
          <w:rPr>
            <w:rFonts w:ascii="仿宋" w:eastAsia="仿宋" w:hAnsi="仿宋" w:cs="仿宋" w:hint="eastAsia"/>
            <w:lang w:val="en-GB"/>
          </w:rPr>
          <w:t>(一)、人才需求与招聘计划</w:t>
        </w:r>
        <w:r>
          <w:tab/>
        </w:r>
        <w:r>
          <w:fldChar w:fldCharType="begin"/>
        </w:r>
        <w:r>
          <w:instrText xml:space="preserve"> PAGEREF _Toc32709 \h </w:instrText>
        </w:r>
        <w:r>
          <w:fldChar w:fldCharType="separate"/>
        </w:r>
        <w:r>
          <w:t>57</w:t>
        </w:r>
        <w:r>
          <w:fldChar w:fldCharType="end"/>
        </w:r>
      </w:hyperlink>
    </w:p>
    <w:p>
      <w:pPr>
        <w:pStyle w:val="TOC2"/>
        <w:tabs>
          <w:tab w:val="right" w:leader="dot" w:pos="8306"/>
        </w:tabs>
      </w:pPr>
      <w:hyperlink w:anchor="_Toc7395" w:history="1">
        <w:r>
          <w:rPr>
            <w:rFonts w:ascii="仿宋" w:eastAsia="仿宋" w:hAnsi="仿宋" w:cs="仿宋" w:hint="eastAsia"/>
            <w:lang w:val="en-GB"/>
          </w:rPr>
          <w:t>(二)、培训与专业发展</w:t>
        </w:r>
        <w:r>
          <w:tab/>
        </w:r>
        <w:r>
          <w:fldChar w:fldCharType="begin"/>
        </w:r>
        <w:r>
          <w:instrText xml:space="preserve"> PAGEREF _Toc7395 \h </w:instrText>
        </w:r>
        <w:r>
          <w:fldChar w:fldCharType="separate"/>
        </w:r>
        <w:r>
          <w:t>58</w:t>
        </w:r>
        <w:r>
          <w:fldChar w:fldCharType="end"/>
        </w:r>
      </w:hyperlink>
    </w:p>
    <w:p>
      <w:pPr>
        <w:pStyle w:val="TOC2"/>
        <w:tabs>
          <w:tab w:val="right" w:leader="dot" w:pos="8306"/>
        </w:tabs>
      </w:pPr>
      <w:hyperlink w:anchor="_Toc5177" w:history="1">
        <w:r>
          <w:rPr>
            <w:rFonts w:ascii="仿宋" w:eastAsia="仿宋" w:hAnsi="仿宋" w:cs="仿宋" w:hint="eastAsia"/>
            <w:lang w:val="en-GB"/>
          </w:rPr>
          <w:t>(三)、绩效评价与激励机制</w:t>
        </w:r>
        <w:r>
          <w:tab/>
        </w:r>
        <w:r>
          <w:fldChar w:fldCharType="begin"/>
        </w:r>
        <w:r>
          <w:instrText xml:space="preserve"> PAGEREF _Toc5177 \h </w:instrText>
        </w:r>
        <w:r>
          <w:fldChar w:fldCharType="separate"/>
        </w:r>
        <w:r>
          <w:t>60</w:t>
        </w:r>
        <w:r>
          <w:fldChar w:fldCharType="end"/>
        </w:r>
      </w:hyperlink>
    </w:p>
    <w:p>
      <w:pPr>
        <w:pStyle w:val="TOC2"/>
        <w:tabs>
          <w:tab w:val="right" w:leader="dot" w:pos="8306"/>
        </w:tabs>
      </w:pPr>
      <w:hyperlink w:anchor="_Toc27289" w:history="1">
        <w:r>
          <w:rPr>
            <w:rFonts w:ascii="仿宋" w:eastAsia="仿宋" w:hAnsi="仿宋" w:cs="仿宋" w:hint="eastAsia"/>
            <w:lang w:val="en-GB"/>
          </w:rPr>
          <w:t>(四)、团队建设与协作模式</w:t>
        </w:r>
        <w:r>
          <w:tab/>
        </w:r>
        <w:r>
          <w:fldChar w:fldCharType="begin"/>
        </w:r>
        <w:r>
          <w:instrText xml:space="preserve"> PAGEREF _Toc27289 \h </w:instrText>
        </w:r>
        <w:r>
          <w:fldChar w:fldCharType="separate"/>
        </w:r>
        <w:r>
          <w:t>61</w:t>
        </w:r>
        <w:r>
          <w:fldChar w:fldCharType="end"/>
        </w:r>
      </w:hyperlink>
    </w:p>
    <w:p>
      <w:pPr>
        <w:pStyle w:val="TOC1"/>
        <w:tabs>
          <w:tab w:val="right" w:leader="dot" w:pos="8306"/>
        </w:tabs>
      </w:pPr>
      <w:hyperlink w:anchor="_Toc30979" w:history="1">
        <w:r>
          <w:rPr>
            <w:rFonts w:ascii="仿宋" w:eastAsia="仿宋" w:hAnsi="仿宋" w:cs="仿宋" w:hint="eastAsia"/>
            <w:lang w:val="en-GB"/>
          </w:rPr>
          <w:t>十四、涂装机国际化战略</w:t>
        </w:r>
        <w:r>
          <w:tab/>
        </w:r>
        <w:r>
          <w:fldChar w:fldCharType="begin"/>
        </w:r>
        <w:r>
          <w:instrText xml:space="preserve"> PAGEREF _Toc30979 \h </w:instrText>
        </w:r>
        <w:r>
          <w:fldChar w:fldCharType="separate"/>
        </w:r>
        <w:r>
          <w:t>62</w:t>
        </w:r>
        <w:r>
          <w:fldChar w:fldCharType="end"/>
        </w:r>
      </w:hyperlink>
    </w:p>
    <w:p>
      <w:pPr>
        <w:pStyle w:val="TOC2"/>
        <w:tabs>
          <w:tab w:val="right" w:leader="dot" w:pos="8306"/>
        </w:tabs>
      </w:pPr>
      <w:hyperlink w:anchor="_Toc1302" w:history="1">
        <w:r>
          <w:rPr>
            <w:rFonts w:ascii="仿宋" w:eastAsia="仿宋" w:hAnsi="仿宋" w:cs="仿宋" w:hint="eastAsia"/>
            <w:lang w:val="en-GB"/>
          </w:rPr>
          <w:t>(一)、海外市场分析与选择</w:t>
        </w:r>
        <w:r>
          <w:tab/>
        </w:r>
        <w:r>
          <w:fldChar w:fldCharType="begin"/>
        </w:r>
        <w:r>
          <w:instrText xml:space="preserve"> PAGEREF _Toc1302 \h </w:instrText>
        </w:r>
        <w:r>
          <w:fldChar w:fldCharType="separate"/>
        </w:r>
        <w:r>
          <w:t>62</w:t>
        </w:r>
        <w:r>
          <w:fldChar w:fldCharType="end"/>
        </w:r>
      </w:hyperlink>
    </w:p>
    <w:p>
      <w:pPr>
        <w:pStyle w:val="TOC2"/>
        <w:tabs>
          <w:tab w:val="right" w:leader="dot" w:pos="8306"/>
        </w:tabs>
      </w:pPr>
      <w:hyperlink w:anchor="_Toc14106" w:history="1">
        <w:r>
          <w:rPr>
            <w:rFonts w:ascii="仿宋" w:eastAsia="仿宋" w:hAnsi="仿宋" w:cs="仿宋" w:hint="eastAsia"/>
            <w:lang w:val="en-GB"/>
          </w:rPr>
          <w:t>(二)、跨国合作伙伴关系</w:t>
        </w:r>
        <w:r>
          <w:tab/>
        </w:r>
        <w:r>
          <w:fldChar w:fldCharType="begin"/>
        </w:r>
        <w:r>
          <w:instrText xml:space="preserve"> PAGEREF _Toc14106 \h </w:instrText>
        </w:r>
        <w:r>
          <w:fldChar w:fldCharType="separate"/>
        </w:r>
        <w:r>
          <w:t>63</w:t>
        </w:r>
        <w:r>
          <w:fldChar w:fldCharType="end"/>
        </w:r>
      </w:hyperlink>
    </w:p>
    <w:p>
      <w:pPr>
        <w:pStyle w:val="TOC2"/>
        <w:tabs>
          <w:tab w:val="right" w:leader="dot" w:pos="8306"/>
        </w:tabs>
      </w:pPr>
      <w:hyperlink w:anchor="_Toc27082" w:history="1">
        <w:r>
          <w:rPr>
            <w:rFonts w:ascii="仿宋" w:eastAsia="仿宋" w:hAnsi="仿宋" w:cs="仿宋" w:hint="eastAsia"/>
            <w:lang w:val="en-GB"/>
          </w:rPr>
          <w:t>(三)、国际市场营销与品牌推广</w:t>
        </w:r>
        <w:r>
          <w:tab/>
        </w:r>
        <w:r>
          <w:fldChar w:fldCharType="begin"/>
        </w:r>
        <w:r>
          <w:instrText xml:space="preserve"> PAGEREF _Toc27082 \h </w:instrText>
        </w:r>
        <w:r>
          <w:fldChar w:fldCharType="separate"/>
        </w:r>
        <w:r>
          <w:t>64</w:t>
        </w:r>
        <w:r>
          <w:fldChar w:fldCharType="end"/>
        </w:r>
      </w:hyperlink>
    </w:p>
    <w:p>
      <w:pPr>
        <w:pStyle w:val="TOC2"/>
        <w:tabs>
          <w:tab w:val="right" w:leader="dot" w:pos="8306"/>
        </w:tabs>
      </w:pPr>
      <w:hyperlink w:anchor="_Toc21814" w:history="1">
        <w:r>
          <w:rPr>
            <w:rFonts w:ascii="仿宋" w:eastAsia="仿宋" w:hAnsi="仿宋" w:cs="仿宋" w:hint="eastAsia"/>
            <w:lang w:val="en-GB"/>
          </w:rPr>
          <w:t>(四)、国际贸易与风险管理</w:t>
        </w:r>
        <w:r>
          <w:tab/>
        </w:r>
        <w:r>
          <w:fldChar w:fldCharType="begin"/>
        </w:r>
        <w:r>
          <w:instrText xml:space="preserve"> PAGEREF _Toc21814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28213"/>
      <w:r>
        <w:rPr>
          <w:rFonts w:ascii="仿宋" w:eastAsia="仿宋" w:hAnsi="仿宋" w:cs="仿宋" w:hint="eastAsia"/>
          <w:lang w:val="en-GB"/>
        </w:rPr>
        <w:t>概论</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随着涂装机市场竞争的不断加剧，涂装机企业之间争夺市场份额的过程愈加复杂多变。本报告通过系统地分析市场趋势、行业壁垒、消费者偏好与竞争者行为，旨在为读者提供全面细致的市场分析及竞争策略。研究所得不仅能帮助企业制定科学合理的市场策略，还能在激烈的市场竞争中寻求到可持续的竞争优势。请注意，本报告的内容仅限于学习交流，严禁用于任何商业用途。</w:t>
      </w:r>
    </w:p>
    <w:p>
      <w:pPr>
        <w:pStyle w:val="Heading1"/>
        <w:ind w:firstLine="560" w:firstLineChars="200"/>
        <w:rPr>
          <w:rFonts w:ascii="仿宋" w:eastAsia="仿宋" w:hAnsi="仿宋" w:cs="仿宋" w:hint="eastAsia"/>
          <w:sz w:val="28"/>
          <w:lang w:val="en-GB"/>
        </w:rPr>
      </w:pPr>
      <w:bookmarkStart w:id="2" w:name="_Toc23306"/>
      <w:r>
        <w:rPr>
          <w:rFonts w:ascii="仿宋" w:eastAsia="仿宋" w:hAnsi="仿宋" w:cs="仿宋" w:hint="eastAsia"/>
          <w:sz w:val="28"/>
          <w:lang w:val="en-GB"/>
        </w:rPr>
        <w:t>一、涂装机行业发展现状</w:t>
      </w:r>
      <w:bookmarkEnd w:id="2"/>
    </w:p>
    <w:p>
      <w:pPr>
        <w:pStyle w:val="Heading2"/>
        <w:rPr>
          <w:rFonts w:ascii="仿宋" w:eastAsia="仿宋" w:hAnsi="仿宋" w:cs="仿宋" w:hint="eastAsia"/>
          <w:lang w:val="en-GB"/>
        </w:rPr>
      </w:pPr>
      <w:bookmarkStart w:id="3" w:name="_Toc23524"/>
      <w:r>
        <w:rPr>
          <w:rFonts w:ascii="仿宋" w:eastAsia="仿宋" w:hAnsi="仿宋" w:cs="仿宋" w:hint="eastAsia"/>
          <w:lang w:val="en-GB"/>
        </w:rPr>
        <w:t>(一)、涂装机行业整体概况</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市场规模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产值增长趋势： 深入分析市场规模的增长趋势，了解过去几年的发展状况以及未来的预测，以把握市场的潜在机会。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地域分布： 检视市场规模在不同地域的分布情况，是否存在地域性差异，以便企业能够有针对性地调整战略。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新兴市场： 了解新兴市场的发展潜力，是否存在尚未开发的涂装机市场领域，以确定未来的市场扩张方向。</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主要参与者</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市场份额分析： 深入了解主要参与者的市场份额，以及这些份额的变化趋势，有助于评估企业在竞争中的地位。</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企业战略：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分析主要参与者的战略选择，包括产品定位、市场定位、价格策略等，以获取对竞争格局的深入理解。</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并购与合作： 观察企业是否进行并购或合作，以推动市场份额的扩大或获取新的技术和资源。</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竞争格局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竞争形式： 了解竞争是激烈还是相对稳定，是否存在价格竞争、创新竞争等方面的特征。</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新进入者： 分析新进入者的威胁程度，了解市场的准入难度，以预测未来的竞争格局。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供应链关系： 考察主要参与者之间的供应链关系，了解其对整个产业链的影响，以及可能的变革。</w:t>
      </w:r>
    </w:p>
    <w:p>
      <w:pPr>
        <w:pStyle w:val="Heading2"/>
        <w:ind w:firstLine="560" w:firstLineChars="200"/>
        <w:rPr>
          <w:rFonts w:ascii="仿宋" w:eastAsia="仿宋" w:hAnsi="仿宋" w:cs="仿宋" w:hint="eastAsia"/>
          <w:sz w:val="28"/>
          <w:lang w:val="en-GB"/>
        </w:rPr>
      </w:pPr>
      <w:bookmarkStart w:id="4" w:name="_Toc12731"/>
      <w:r>
        <w:rPr>
          <w:rFonts w:ascii="仿宋" w:eastAsia="仿宋" w:hAnsi="仿宋" w:cs="仿宋" w:hint="eastAsia"/>
          <w:sz w:val="28"/>
          <w:lang w:val="en-GB"/>
        </w:rPr>
        <w:t>(二)、技术创新与发展</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新技术应用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先进制造技术： 调查涂装机行业内是否采用了先进的制造技术，例如3D打印、机器人技术，以提高生产效率和产品质量。</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智能化解决方案： 观察是否有公司推出智能化解决方案，包括智能城市、智能家居等，以适应社会对智能化的日益增长的需求。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生物技术： 检视生物技术在涂装机行业中的应用，例如基因编辑、生物医学工程等，了解其在产品创新和治疗方面的潜在影响。</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研发投入</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研发预算： 分析涂装机行业内公司是否增加了研发预算，以确定其对创新的承诺程度，并评估未来技术进步的潜力。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合作与联合研发： 了解公司是否与其他企业、研究机构建立合作关系进行联合研发，以促进创新加速。</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创新实验室： 探讨公司是否设立创新实验室，以加速新技术的研发和实际应用。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数字化转型</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数据分析和挖掘： 了解公司是否利用大数据分析和挖掘技术，以获取洞察和优化决策过程。</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云计算与边缘计算： 考察是否有公司采用云计算和边缘计算，以提高数据存储和处理的效率。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物联网应用： 检视物联网在涂装机行业内的应用，例如智能传感器、连接设备，以提高生产、管理和服务的智能化水平。</w:t>
      </w:r>
    </w:p>
    <w:p>
      <w:pPr>
        <w:pStyle w:val="Heading2"/>
        <w:ind w:firstLine="560" w:firstLineChars="200"/>
        <w:rPr>
          <w:rFonts w:ascii="仿宋" w:eastAsia="仿宋" w:hAnsi="仿宋" w:cs="仿宋" w:hint="eastAsia"/>
          <w:sz w:val="28"/>
          <w:lang w:val="en-GB"/>
        </w:rPr>
      </w:pPr>
      <w:bookmarkStart w:id="5" w:name="_Toc23477"/>
      <w:r>
        <w:rPr>
          <w:rFonts w:ascii="仿宋" w:eastAsia="仿宋" w:hAnsi="仿宋" w:cs="仿宋" w:hint="eastAsia"/>
          <w:sz w:val="28"/>
          <w:lang w:val="en-GB"/>
        </w:rPr>
        <w:t>(三)、政策与法规</w:t>
      </w:r>
      <w:bookmarkEnd w:id="5"/>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对于政策与法规方面，公司将密切关注并积极应对各项变化：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支持政策响应计划： 公司将建立政策研究团队，定期关注政府发布的各类支持涂装机行业发展的政策。一旦有相关政策出台，公司将及时评估对业务的影响，并制定相应的响应计划。这可能包括调整生产布局、优化产品结构，以充分利用政策红利。</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2.</w:t>
      </w:r>
      <w:r>
        <w:rPr>
          <w:rFonts w:ascii="仿宋" w:eastAsia="仿宋" w:hAnsi="仿宋" w:cs="仿宋" w:hint="eastAsia"/>
          <w:sz w:val="28"/>
          <w:lang w:val="en-GB"/>
        </w:rPr>
        <w:t xml:space="preserve"> 环保法规合规策略：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公司将建立环保合规管理体系，确保生产活动符合国家和地方的环保法规要求。通过引入清洁生产技术、提高资源利用效率，公司将努力降低环境污染和资源浪费。定期进行内部环保合规审核，及时发现和纠正潜在的环保风险，确保公司在法规框架内合法经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监管趋势预测机制： 公司将建立监管趋势监测机制，及时收集监管部门发布的各类信息，了解涂装机行业监管的动态。与专业法律团队合作，进行法规解读和趋势预测，以便公司在法规调整前能够提前做好准备。同时，公司将积极参与涂装机行业协会，通过协会渠道获取更多关于政策和法规的信息，保持敏感度和应变能力。</w:t>
      </w:r>
    </w:p>
    <w:p>
      <w:pPr>
        <w:pStyle w:val="Heading2"/>
        <w:ind w:firstLine="560" w:firstLineChars="200"/>
        <w:rPr>
          <w:rFonts w:ascii="仿宋" w:eastAsia="仿宋" w:hAnsi="仿宋" w:cs="仿宋" w:hint="eastAsia"/>
          <w:sz w:val="28"/>
          <w:lang w:val="en-GB"/>
        </w:rPr>
      </w:pPr>
      <w:bookmarkStart w:id="6" w:name="_Toc32054"/>
      <w:r>
        <w:rPr>
          <w:rFonts w:ascii="仿宋" w:eastAsia="仿宋" w:hAnsi="仿宋" w:cs="仿宋" w:hint="eastAsia"/>
          <w:sz w:val="28"/>
          <w:lang w:val="en-GB"/>
        </w:rPr>
        <w:t>(四)、消费者需求变化</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在深入了解企业制定战略时必须考虑的消费者需求变化的基础上，下面是对这三个方面的进一步扩充：</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消费升级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体验式购物： 消费者是否更加追求购物体验，例如通过虚拟现实(VR)或增强现实(AR)技术来丰富他们的购物过程。企业是否能够提供令人难忘的消费体验以满足这一趋势。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个性化定制的深度： 个性化不仅仅是产品的外观，还包括服务、推荐系统等方面。企业是否能够通过数据分析和人工智能技术实现更深层次的个性化定制。</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生活方式的综合考虑： 消费者是否更注重产品与其生活方式的契合度。企业是否能够提供全方位、与生活方式相融合的产品和服务。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数字化需求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社交媒体购物</w:t>
      </w:r>
      <w:r>
        <w:rPr>
          <w:rFonts w:ascii="仿宋" w:eastAsia="仿宋" w:hAnsi="仿宋" w:cs="仿宋" w:hint="eastAsia"/>
          <w:sz w:val="28"/>
          <w:lang w:val="en-GB"/>
        </w:rPr>
        <w:t>：</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https://d.book118.com/817013100151006033</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涂装机产业分析报告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涂装机产业分析报告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涂装机产业分析报告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涂装机产业分析报告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涂装机产业分析报告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涂装机产业分析报告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涂装机产业分析报告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1F2E4D"/>
    <w:rsid w:val="019E643E"/>
    <w:rsid w:val="081F2E4D"/>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17013100151006033"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2024-01-09T10:32:00Z</dcterms:created>
  <dcterms:modified xsi:type="dcterms:W3CDTF">2024-01-09T10:32:38Z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DB2FDD74B9884667933A2085C29C2470_11</vt:lpwstr>
  </property>
  <property fmtid="{D5CDD505-2E9C-101B-9397-08002B2CF9AE}" pid="3" name="KSOProductBuildVer">
    <vt:lpwstr>2052-12.1.0.16120</vt:lpwstr>
  </property>
</Properties>
</file>