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压力校验器市场分析及竞争策略分析报告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0054" w:history="1">
        <w:r>
          <w:rPr>
            <w:rFonts w:ascii="仿宋" w:eastAsia="仿宋" w:hAnsi="仿宋" w:cs="仿宋" w:hint="eastAsia"/>
            <w:lang w:val="en-GB"/>
          </w:rPr>
          <w:t>前言</w:t>
        </w:r>
        <w:r>
          <w:tab/>
        </w:r>
        <w:r>
          <w:fldChar w:fldCharType="begin"/>
        </w:r>
        <w:r>
          <w:instrText xml:space="preserve"> PAGEREF _Toc20054 \h </w:instrText>
        </w:r>
        <w:r>
          <w:fldChar w:fldCharType="separate"/>
        </w:r>
        <w:r>
          <w:t>3</w:t>
        </w:r>
        <w:r>
          <w:fldChar w:fldCharType="end"/>
        </w:r>
      </w:hyperlink>
    </w:p>
    <w:p>
      <w:pPr>
        <w:pStyle w:val="TOC1"/>
        <w:tabs>
          <w:tab w:val="right" w:leader="dot" w:pos="8306"/>
        </w:tabs>
      </w:pPr>
      <w:hyperlink w:anchor="_Toc6685" w:history="1">
        <w:r>
          <w:rPr>
            <w:rFonts w:ascii="仿宋" w:eastAsia="仿宋" w:hAnsi="仿宋" w:cs="仿宋" w:hint="eastAsia"/>
            <w:lang w:val="en-GB"/>
          </w:rPr>
          <w:t>一、员工培训与绩效提升</w:t>
        </w:r>
        <w:r>
          <w:tab/>
        </w:r>
        <w:r>
          <w:fldChar w:fldCharType="begin"/>
        </w:r>
        <w:r>
          <w:instrText xml:space="preserve"> PAGEREF _Toc6685 \h </w:instrText>
        </w:r>
        <w:r>
          <w:fldChar w:fldCharType="separate"/>
        </w:r>
        <w:r>
          <w:t>3</w:t>
        </w:r>
        <w:r>
          <w:fldChar w:fldCharType="end"/>
        </w:r>
      </w:hyperlink>
    </w:p>
    <w:p>
      <w:pPr>
        <w:pStyle w:val="TOC2"/>
        <w:tabs>
          <w:tab w:val="right" w:leader="dot" w:pos="8306"/>
        </w:tabs>
      </w:pPr>
      <w:hyperlink w:anchor="_Toc16596" w:history="1">
        <w:r>
          <w:rPr>
            <w:rFonts w:ascii="仿宋" w:eastAsia="仿宋" w:hAnsi="仿宋" w:cs="仿宋" w:hint="eastAsia"/>
            <w:lang w:val="en-GB"/>
          </w:rPr>
          <w:t>(一)、培训需求分析与计划</w:t>
        </w:r>
        <w:r>
          <w:tab/>
        </w:r>
        <w:r>
          <w:fldChar w:fldCharType="begin"/>
        </w:r>
        <w:r>
          <w:instrText xml:space="preserve"> PAGEREF _Toc16596 \h </w:instrText>
        </w:r>
        <w:r>
          <w:fldChar w:fldCharType="separate"/>
        </w:r>
        <w:r>
          <w:t>3</w:t>
        </w:r>
        <w:r>
          <w:fldChar w:fldCharType="end"/>
        </w:r>
      </w:hyperlink>
    </w:p>
    <w:p>
      <w:pPr>
        <w:pStyle w:val="TOC2"/>
        <w:tabs>
          <w:tab w:val="right" w:leader="dot" w:pos="8306"/>
        </w:tabs>
      </w:pPr>
      <w:hyperlink w:anchor="_Toc6841" w:history="1">
        <w:r>
          <w:rPr>
            <w:rFonts w:ascii="仿宋" w:eastAsia="仿宋" w:hAnsi="仿宋" w:cs="仿宋" w:hint="eastAsia"/>
            <w:lang w:val="en-GB"/>
          </w:rPr>
          <w:t>(二)、绩效评价体系与激励机制</w:t>
        </w:r>
        <w:r>
          <w:tab/>
        </w:r>
        <w:r>
          <w:fldChar w:fldCharType="begin"/>
        </w:r>
        <w:r>
          <w:instrText xml:space="preserve"> PAGEREF _Toc6841 \h </w:instrText>
        </w:r>
        <w:r>
          <w:fldChar w:fldCharType="separate"/>
        </w:r>
        <w:r>
          <w:t>4</w:t>
        </w:r>
        <w:r>
          <w:fldChar w:fldCharType="end"/>
        </w:r>
      </w:hyperlink>
    </w:p>
    <w:p>
      <w:pPr>
        <w:pStyle w:val="TOC2"/>
        <w:tabs>
          <w:tab w:val="right" w:leader="dot" w:pos="8306"/>
        </w:tabs>
      </w:pPr>
      <w:hyperlink w:anchor="_Toc7777" w:history="1">
        <w:r>
          <w:rPr>
            <w:rFonts w:ascii="仿宋" w:eastAsia="仿宋" w:hAnsi="仿宋" w:cs="仿宋" w:hint="eastAsia"/>
            <w:lang w:val="en-GB"/>
          </w:rPr>
          <w:t>(三)、职业发展规划与晋升通道</w:t>
        </w:r>
        <w:r>
          <w:tab/>
        </w:r>
        <w:r>
          <w:fldChar w:fldCharType="begin"/>
        </w:r>
        <w:r>
          <w:instrText xml:space="preserve"> PAGEREF _Toc7777 \h </w:instrText>
        </w:r>
        <w:r>
          <w:fldChar w:fldCharType="separate"/>
        </w:r>
        <w:r>
          <w:t>7</w:t>
        </w:r>
        <w:r>
          <w:fldChar w:fldCharType="end"/>
        </w:r>
      </w:hyperlink>
    </w:p>
    <w:p>
      <w:pPr>
        <w:pStyle w:val="TOC2"/>
        <w:tabs>
          <w:tab w:val="right" w:leader="dot" w:pos="8306"/>
        </w:tabs>
      </w:pPr>
      <w:hyperlink w:anchor="_Toc11538" w:history="1">
        <w:r>
          <w:rPr>
            <w:rFonts w:ascii="仿宋" w:eastAsia="仿宋" w:hAnsi="仿宋" w:cs="仿宋" w:hint="eastAsia"/>
            <w:lang w:val="en-GB"/>
          </w:rPr>
          <w:t>(四)、员工满意度与团队凝聚力</w:t>
        </w:r>
        <w:r>
          <w:tab/>
        </w:r>
        <w:r>
          <w:fldChar w:fldCharType="begin"/>
        </w:r>
        <w:r>
          <w:instrText xml:space="preserve"> PAGEREF _Toc11538 \h </w:instrText>
        </w:r>
        <w:r>
          <w:fldChar w:fldCharType="separate"/>
        </w:r>
        <w:r>
          <w:t>8</w:t>
        </w:r>
        <w:r>
          <w:fldChar w:fldCharType="end"/>
        </w:r>
      </w:hyperlink>
    </w:p>
    <w:p>
      <w:pPr>
        <w:pStyle w:val="TOC1"/>
        <w:tabs>
          <w:tab w:val="right" w:leader="dot" w:pos="8306"/>
        </w:tabs>
      </w:pPr>
      <w:hyperlink w:anchor="_Toc2804" w:history="1">
        <w:r>
          <w:rPr>
            <w:rFonts w:ascii="仿宋" w:eastAsia="仿宋" w:hAnsi="仿宋" w:cs="仿宋" w:hint="eastAsia"/>
            <w:lang w:val="en-GB"/>
          </w:rPr>
          <w:t>二、市场地位与竞争战略</w:t>
        </w:r>
        <w:r>
          <w:tab/>
        </w:r>
        <w:r>
          <w:fldChar w:fldCharType="begin"/>
        </w:r>
        <w:r>
          <w:instrText xml:space="preserve"> PAGEREF _Toc2804 \h </w:instrText>
        </w:r>
        <w:r>
          <w:fldChar w:fldCharType="separate"/>
        </w:r>
        <w:r>
          <w:t>11</w:t>
        </w:r>
        <w:r>
          <w:fldChar w:fldCharType="end"/>
        </w:r>
      </w:hyperlink>
    </w:p>
    <w:p>
      <w:pPr>
        <w:pStyle w:val="TOC2"/>
        <w:tabs>
          <w:tab w:val="right" w:leader="dot" w:pos="8306"/>
        </w:tabs>
      </w:pPr>
      <w:hyperlink w:anchor="_Toc3743" w:history="1">
        <w:r>
          <w:rPr>
            <w:rFonts w:ascii="仿宋" w:eastAsia="仿宋" w:hAnsi="仿宋" w:cs="仿宋" w:hint="eastAsia"/>
            <w:lang w:val="en-GB"/>
          </w:rPr>
          <w:t>(一)、顾客忠诚</w:t>
        </w:r>
        <w:r>
          <w:tab/>
        </w:r>
        <w:r>
          <w:fldChar w:fldCharType="begin"/>
        </w:r>
        <w:r>
          <w:instrText xml:space="preserve"> PAGEREF _Toc3743 \h </w:instrText>
        </w:r>
        <w:r>
          <w:fldChar w:fldCharType="separate"/>
        </w:r>
        <w:r>
          <w:t>11</w:t>
        </w:r>
        <w:r>
          <w:fldChar w:fldCharType="end"/>
        </w:r>
      </w:hyperlink>
    </w:p>
    <w:p>
      <w:pPr>
        <w:pStyle w:val="TOC2"/>
        <w:tabs>
          <w:tab w:val="right" w:leader="dot" w:pos="8306"/>
        </w:tabs>
      </w:pPr>
      <w:hyperlink w:anchor="_Toc14876" w:history="1">
        <w:r>
          <w:rPr>
            <w:rFonts w:ascii="仿宋" w:eastAsia="仿宋" w:hAnsi="仿宋" w:cs="仿宋" w:hint="eastAsia"/>
            <w:lang w:val="en-GB"/>
          </w:rPr>
          <w:t>(二)、全面质量管理</w:t>
        </w:r>
        <w:r>
          <w:tab/>
        </w:r>
        <w:r>
          <w:fldChar w:fldCharType="begin"/>
        </w:r>
        <w:r>
          <w:instrText xml:space="preserve"> PAGEREF _Toc14876 \h </w:instrText>
        </w:r>
        <w:r>
          <w:fldChar w:fldCharType="separate"/>
        </w:r>
        <w:r>
          <w:t>12</w:t>
        </w:r>
        <w:r>
          <w:fldChar w:fldCharType="end"/>
        </w:r>
      </w:hyperlink>
    </w:p>
    <w:p>
      <w:pPr>
        <w:pStyle w:val="TOC2"/>
        <w:tabs>
          <w:tab w:val="right" w:leader="dot" w:pos="8306"/>
        </w:tabs>
      </w:pPr>
      <w:hyperlink w:anchor="_Toc10460" w:history="1">
        <w:r>
          <w:rPr>
            <w:rFonts w:ascii="仿宋" w:eastAsia="仿宋" w:hAnsi="仿宋" w:cs="仿宋" w:hint="eastAsia"/>
            <w:lang w:val="en-GB"/>
          </w:rPr>
          <w:t>(三)、研究市场营销学的意义</w:t>
        </w:r>
        <w:r>
          <w:tab/>
        </w:r>
        <w:r>
          <w:fldChar w:fldCharType="begin"/>
        </w:r>
        <w:r>
          <w:instrText xml:space="preserve"> PAGEREF _Toc10460 \h </w:instrText>
        </w:r>
        <w:r>
          <w:fldChar w:fldCharType="separate"/>
        </w:r>
        <w:r>
          <w:t>13</w:t>
        </w:r>
        <w:r>
          <w:fldChar w:fldCharType="end"/>
        </w:r>
      </w:hyperlink>
    </w:p>
    <w:p>
      <w:pPr>
        <w:pStyle w:val="TOC2"/>
        <w:tabs>
          <w:tab w:val="right" w:leader="dot" w:pos="8306"/>
        </w:tabs>
      </w:pPr>
      <w:hyperlink w:anchor="_Toc2788" w:history="1">
        <w:r>
          <w:rPr>
            <w:rFonts w:ascii="仿宋" w:eastAsia="仿宋" w:hAnsi="仿宋" w:cs="仿宋" w:hint="eastAsia"/>
            <w:lang w:val="en-GB"/>
          </w:rPr>
          <w:t>(四)、市场营销学的研究方法</w:t>
        </w:r>
        <w:r>
          <w:tab/>
        </w:r>
        <w:r>
          <w:fldChar w:fldCharType="begin"/>
        </w:r>
        <w:r>
          <w:instrText xml:space="preserve"> PAGEREF _Toc2788 \h </w:instrText>
        </w:r>
        <w:r>
          <w:fldChar w:fldCharType="separate"/>
        </w:r>
        <w:r>
          <w:t>14</w:t>
        </w:r>
        <w:r>
          <w:fldChar w:fldCharType="end"/>
        </w:r>
      </w:hyperlink>
    </w:p>
    <w:p>
      <w:pPr>
        <w:pStyle w:val="TOC2"/>
        <w:tabs>
          <w:tab w:val="right" w:leader="dot" w:pos="8306"/>
        </w:tabs>
      </w:pPr>
      <w:hyperlink w:anchor="_Toc5155" w:history="1">
        <w:r>
          <w:rPr>
            <w:rFonts w:ascii="仿宋" w:eastAsia="仿宋" w:hAnsi="仿宋" w:cs="仿宋" w:hint="eastAsia"/>
            <w:lang w:val="en-GB"/>
          </w:rPr>
          <w:t>(五)、选择进攻战略</w:t>
        </w:r>
        <w:r>
          <w:tab/>
        </w:r>
        <w:r>
          <w:fldChar w:fldCharType="begin"/>
        </w:r>
        <w:r>
          <w:instrText xml:space="preserve"> PAGEREF _Toc5155 \h </w:instrText>
        </w:r>
        <w:r>
          <w:fldChar w:fldCharType="separate"/>
        </w:r>
        <w:r>
          <w:t>15</w:t>
        </w:r>
        <w:r>
          <w:fldChar w:fldCharType="end"/>
        </w:r>
      </w:hyperlink>
    </w:p>
    <w:p>
      <w:pPr>
        <w:pStyle w:val="TOC2"/>
        <w:tabs>
          <w:tab w:val="right" w:leader="dot" w:pos="8306"/>
        </w:tabs>
      </w:pPr>
      <w:hyperlink w:anchor="_Toc31699" w:history="1">
        <w:r>
          <w:rPr>
            <w:rFonts w:ascii="仿宋" w:eastAsia="仿宋" w:hAnsi="仿宋" w:cs="仿宋" w:hint="eastAsia"/>
            <w:lang w:val="en-GB"/>
          </w:rPr>
          <w:t>(六)、确定战略目标与竞争对手</w:t>
        </w:r>
        <w:r>
          <w:tab/>
        </w:r>
        <w:r>
          <w:fldChar w:fldCharType="begin"/>
        </w:r>
        <w:r>
          <w:instrText xml:space="preserve"> PAGEREF _Toc31699 \h </w:instrText>
        </w:r>
        <w:r>
          <w:fldChar w:fldCharType="separate"/>
        </w:r>
        <w:r>
          <w:t>17</w:t>
        </w:r>
        <w:r>
          <w:fldChar w:fldCharType="end"/>
        </w:r>
      </w:hyperlink>
    </w:p>
    <w:p>
      <w:pPr>
        <w:pStyle w:val="TOC2"/>
        <w:tabs>
          <w:tab w:val="right" w:leader="dot" w:pos="8306"/>
        </w:tabs>
      </w:pPr>
      <w:hyperlink w:anchor="_Toc17959" w:history="1">
        <w:r>
          <w:rPr>
            <w:rFonts w:ascii="仿宋" w:eastAsia="仿宋" w:hAnsi="仿宋" w:cs="仿宋" w:hint="eastAsia"/>
            <w:lang w:val="en-GB"/>
          </w:rPr>
          <w:t>(七)、市场追随者战略</w:t>
        </w:r>
        <w:r>
          <w:tab/>
        </w:r>
        <w:r>
          <w:fldChar w:fldCharType="begin"/>
        </w:r>
        <w:r>
          <w:instrText xml:space="preserve"> PAGEREF _Toc17959 \h </w:instrText>
        </w:r>
        <w:r>
          <w:fldChar w:fldCharType="separate"/>
        </w:r>
        <w:r>
          <w:t>19</w:t>
        </w:r>
        <w:r>
          <w:fldChar w:fldCharType="end"/>
        </w:r>
      </w:hyperlink>
    </w:p>
    <w:p>
      <w:pPr>
        <w:pStyle w:val="TOC2"/>
        <w:tabs>
          <w:tab w:val="right" w:leader="dot" w:pos="8306"/>
        </w:tabs>
      </w:pPr>
      <w:hyperlink w:anchor="_Toc32756" w:history="1">
        <w:r>
          <w:rPr>
            <w:rFonts w:ascii="仿宋" w:eastAsia="仿宋" w:hAnsi="仿宋" w:cs="仿宋" w:hint="eastAsia"/>
            <w:lang w:val="en-GB"/>
          </w:rPr>
          <w:t>(八)、市场利基者战略</w:t>
        </w:r>
        <w:r>
          <w:tab/>
        </w:r>
        <w:r>
          <w:fldChar w:fldCharType="begin"/>
        </w:r>
        <w:r>
          <w:instrText xml:space="preserve"> PAGEREF _Toc32756 \h </w:instrText>
        </w:r>
        <w:r>
          <w:fldChar w:fldCharType="separate"/>
        </w:r>
        <w:r>
          <w:t>21</w:t>
        </w:r>
        <w:r>
          <w:fldChar w:fldCharType="end"/>
        </w:r>
      </w:hyperlink>
    </w:p>
    <w:p>
      <w:pPr>
        <w:pStyle w:val="TOC2"/>
        <w:tabs>
          <w:tab w:val="right" w:leader="dot" w:pos="8306"/>
        </w:tabs>
      </w:pPr>
      <w:hyperlink w:anchor="_Toc29026" w:history="1">
        <w:r>
          <w:rPr>
            <w:rFonts w:ascii="仿宋" w:eastAsia="仿宋" w:hAnsi="仿宋" w:cs="仿宋" w:hint="eastAsia"/>
            <w:lang w:val="en-GB"/>
          </w:rPr>
          <w:t>(九)、竞争战略选择</w:t>
        </w:r>
        <w:r>
          <w:tab/>
        </w:r>
        <w:r>
          <w:fldChar w:fldCharType="begin"/>
        </w:r>
        <w:r>
          <w:instrText xml:space="preserve"> PAGEREF _Toc29026 \h </w:instrText>
        </w:r>
        <w:r>
          <w:fldChar w:fldCharType="separate"/>
        </w:r>
        <w:r>
          <w:t>22</w:t>
        </w:r>
        <w:r>
          <w:fldChar w:fldCharType="end"/>
        </w:r>
      </w:hyperlink>
    </w:p>
    <w:p>
      <w:pPr>
        <w:pStyle w:val="TOC2"/>
        <w:tabs>
          <w:tab w:val="right" w:leader="dot" w:pos="8306"/>
        </w:tabs>
      </w:pPr>
      <w:hyperlink w:anchor="_Toc17670" w:history="1">
        <w:r>
          <w:rPr>
            <w:rFonts w:ascii="仿宋" w:eastAsia="仿宋" w:hAnsi="仿宋" w:cs="仿宋" w:hint="eastAsia"/>
            <w:lang w:val="en-GB"/>
          </w:rPr>
          <w:t>(十)、压力校验器行业竞争者识别</w:t>
        </w:r>
        <w:r>
          <w:tab/>
        </w:r>
        <w:r>
          <w:fldChar w:fldCharType="begin"/>
        </w:r>
        <w:r>
          <w:instrText xml:space="preserve"> PAGEREF _Toc17670 \h </w:instrText>
        </w:r>
        <w:r>
          <w:fldChar w:fldCharType="separate"/>
        </w:r>
        <w:r>
          <w:t>24</w:t>
        </w:r>
        <w:r>
          <w:fldChar w:fldCharType="end"/>
        </w:r>
      </w:hyperlink>
    </w:p>
    <w:p>
      <w:pPr>
        <w:pStyle w:val="TOC1"/>
        <w:tabs>
          <w:tab w:val="right" w:leader="dot" w:pos="8306"/>
        </w:tabs>
      </w:pPr>
      <w:hyperlink w:anchor="_Toc1281" w:history="1">
        <w:r>
          <w:rPr>
            <w:rFonts w:ascii="仿宋" w:eastAsia="仿宋" w:hAnsi="仿宋" w:cs="仿宋" w:hint="eastAsia"/>
            <w:lang w:val="en-GB"/>
          </w:rPr>
          <w:t>三、压力校验器危机管理与应对策略</w:t>
        </w:r>
        <w:r>
          <w:tab/>
        </w:r>
        <w:r>
          <w:fldChar w:fldCharType="begin"/>
        </w:r>
        <w:r>
          <w:instrText xml:space="preserve"> PAGEREF _Toc1281 \h </w:instrText>
        </w:r>
        <w:r>
          <w:fldChar w:fldCharType="separate"/>
        </w:r>
        <w:r>
          <w:t>26</w:t>
        </w:r>
        <w:r>
          <w:fldChar w:fldCharType="end"/>
        </w:r>
      </w:hyperlink>
    </w:p>
    <w:p>
      <w:pPr>
        <w:pStyle w:val="TOC2"/>
        <w:tabs>
          <w:tab w:val="right" w:leader="dot" w:pos="8306"/>
        </w:tabs>
      </w:pPr>
      <w:hyperlink w:anchor="_Toc15429" w:history="1">
        <w:r>
          <w:rPr>
            <w:rFonts w:ascii="仿宋" w:eastAsia="仿宋" w:hAnsi="仿宋" w:cs="仿宋" w:hint="eastAsia"/>
            <w:lang w:val="en-GB"/>
          </w:rPr>
          <w:t>(一)、危机预警与应急计划</w:t>
        </w:r>
        <w:r>
          <w:tab/>
        </w:r>
        <w:r>
          <w:fldChar w:fldCharType="begin"/>
        </w:r>
        <w:r>
          <w:instrText xml:space="preserve"> PAGEREF _Toc15429 \h </w:instrText>
        </w:r>
        <w:r>
          <w:fldChar w:fldCharType="separate"/>
        </w:r>
        <w:r>
          <w:t>26</w:t>
        </w:r>
        <w:r>
          <w:fldChar w:fldCharType="end"/>
        </w:r>
      </w:hyperlink>
    </w:p>
    <w:p>
      <w:pPr>
        <w:pStyle w:val="TOC2"/>
        <w:tabs>
          <w:tab w:val="right" w:leader="dot" w:pos="8306"/>
        </w:tabs>
      </w:pPr>
      <w:hyperlink w:anchor="_Toc30988" w:history="1">
        <w:r>
          <w:rPr>
            <w:rFonts w:ascii="仿宋" w:eastAsia="仿宋" w:hAnsi="仿宋" w:cs="仿宋" w:hint="eastAsia"/>
            <w:lang w:val="en-GB"/>
          </w:rPr>
          <w:t>(二)、公关与危机沟通</w:t>
        </w:r>
        <w:r>
          <w:tab/>
        </w:r>
        <w:r>
          <w:fldChar w:fldCharType="begin"/>
        </w:r>
        <w:r>
          <w:instrText xml:space="preserve"> PAGEREF _Toc30988 \h </w:instrText>
        </w:r>
        <w:r>
          <w:fldChar w:fldCharType="separate"/>
        </w:r>
        <w:r>
          <w:t>27</w:t>
        </w:r>
        <w:r>
          <w:fldChar w:fldCharType="end"/>
        </w:r>
      </w:hyperlink>
    </w:p>
    <w:p>
      <w:pPr>
        <w:pStyle w:val="TOC2"/>
        <w:tabs>
          <w:tab w:val="right" w:leader="dot" w:pos="8306"/>
        </w:tabs>
      </w:pPr>
      <w:hyperlink w:anchor="_Toc621" w:history="1">
        <w:r>
          <w:rPr>
            <w:rFonts w:ascii="仿宋" w:eastAsia="仿宋" w:hAnsi="仿宋" w:cs="仿宋" w:hint="eastAsia"/>
            <w:lang w:val="en-GB"/>
          </w:rPr>
          <w:t>(三)、媒体关系与舆情管理</w:t>
        </w:r>
        <w:r>
          <w:tab/>
        </w:r>
        <w:r>
          <w:fldChar w:fldCharType="begin"/>
        </w:r>
        <w:r>
          <w:instrText xml:space="preserve"> PAGEREF _Toc621 \h </w:instrText>
        </w:r>
        <w:r>
          <w:fldChar w:fldCharType="separate"/>
        </w:r>
        <w:r>
          <w:t>29</w:t>
        </w:r>
        <w:r>
          <w:fldChar w:fldCharType="end"/>
        </w:r>
      </w:hyperlink>
    </w:p>
    <w:p>
      <w:pPr>
        <w:pStyle w:val="TOC2"/>
        <w:tabs>
          <w:tab w:val="right" w:leader="dot" w:pos="8306"/>
        </w:tabs>
      </w:pPr>
      <w:hyperlink w:anchor="_Toc12503" w:history="1">
        <w:r>
          <w:rPr>
            <w:rFonts w:ascii="仿宋" w:eastAsia="仿宋" w:hAnsi="仿宋" w:cs="仿宋" w:hint="eastAsia"/>
            <w:lang w:val="en-GB"/>
          </w:rPr>
          <w:t>(四)、企业社会责任与危机回应</w:t>
        </w:r>
        <w:r>
          <w:tab/>
        </w:r>
        <w:r>
          <w:fldChar w:fldCharType="begin"/>
        </w:r>
        <w:r>
          <w:instrText xml:space="preserve"> PAGEREF _Toc12503 \h </w:instrText>
        </w:r>
        <w:r>
          <w:fldChar w:fldCharType="separate"/>
        </w:r>
        <w:r>
          <w:t>30</w:t>
        </w:r>
        <w:r>
          <w:fldChar w:fldCharType="end"/>
        </w:r>
      </w:hyperlink>
    </w:p>
    <w:p>
      <w:pPr>
        <w:pStyle w:val="TOC1"/>
        <w:tabs>
          <w:tab w:val="right" w:leader="dot" w:pos="8306"/>
        </w:tabs>
      </w:pPr>
      <w:hyperlink w:anchor="_Toc26855" w:history="1">
        <w:r>
          <w:rPr>
            <w:rFonts w:ascii="仿宋" w:eastAsia="仿宋" w:hAnsi="仿宋" w:cs="仿宋" w:hint="eastAsia"/>
            <w:lang w:val="en-GB"/>
          </w:rPr>
          <w:t>四、公司简介</w:t>
        </w:r>
        <w:r>
          <w:tab/>
        </w:r>
        <w:r>
          <w:fldChar w:fldCharType="begin"/>
        </w:r>
        <w:r>
          <w:instrText xml:space="preserve"> PAGEREF _Toc26855 \h </w:instrText>
        </w:r>
        <w:r>
          <w:fldChar w:fldCharType="separate"/>
        </w:r>
        <w:r>
          <w:t>31</w:t>
        </w:r>
        <w:r>
          <w:fldChar w:fldCharType="end"/>
        </w:r>
      </w:hyperlink>
    </w:p>
    <w:p>
      <w:pPr>
        <w:pStyle w:val="TOC2"/>
        <w:tabs>
          <w:tab w:val="right" w:leader="dot" w:pos="8306"/>
        </w:tabs>
      </w:pPr>
      <w:hyperlink w:anchor="_Toc19971" w:history="1">
        <w:r>
          <w:rPr>
            <w:rFonts w:ascii="仿宋" w:eastAsia="仿宋" w:hAnsi="仿宋" w:cs="仿宋" w:hint="eastAsia"/>
            <w:lang w:val="en-GB"/>
          </w:rPr>
          <w:t>(一)、公司基本信息</w:t>
        </w:r>
        <w:r>
          <w:tab/>
        </w:r>
        <w:r>
          <w:fldChar w:fldCharType="begin"/>
        </w:r>
        <w:r>
          <w:instrText xml:space="preserve"> PAGEREF _Toc19971 \h </w:instrText>
        </w:r>
        <w:r>
          <w:fldChar w:fldCharType="separate"/>
        </w:r>
        <w:r>
          <w:t>31</w:t>
        </w:r>
        <w:r>
          <w:fldChar w:fldCharType="end"/>
        </w:r>
      </w:hyperlink>
    </w:p>
    <w:p>
      <w:pPr>
        <w:pStyle w:val="TOC2"/>
        <w:tabs>
          <w:tab w:val="right" w:leader="dot" w:pos="8306"/>
        </w:tabs>
      </w:pPr>
      <w:hyperlink w:anchor="_Toc12602" w:history="1">
        <w:r>
          <w:rPr>
            <w:rFonts w:ascii="仿宋" w:eastAsia="仿宋" w:hAnsi="仿宋" w:cs="仿宋" w:hint="eastAsia"/>
            <w:lang w:val="en-GB"/>
          </w:rPr>
          <w:t>(二)、公司简介</w:t>
        </w:r>
        <w:r>
          <w:tab/>
        </w:r>
        <w:r>
          <w:fldChar w:fldCharType="begin"/>
        </w:r>
        <w:r>
          <w:instrText xml:space="preserve"> PAGEREF _Toc12602 \h </w:instrText>
        </w:r>
        <w:r>
          <w:fldChar w:fldCharType="separate"/>
        </w:r>
        <w:r>
          <w:t>32</w:t>
        </w:r>
        <w:r>
          <w:fldChar w:fldCharType="end"/>
        </w:r>
      </w:hyperlink>
    </w:p>
    <w:p>
      <w:pPr>
        <w:pStyle w:val="TOC1"/>
        <w:tabs>
          <w:tab w:val="right" w:leader="dot" w:pos="8306"/>
        </w:tabs>
      </w:pPr>
      <w:hyperlink w:anchor="_Toc24736" w:history="1">
        <w:r>
          <w:rPr>
            <w:rFonts w:ascii="仿宋" w:eastAsia="仿宋" w:hAnsi="仿宋" w:cs="仿宋" w:hint="eastAsia"/>
            <w:lang w:val="en-GB"/>
          </w:rPr>
          <w:t>五、人力资源分析</w:t>
        </w:r>
        <w:r>
          <w:tab/>
        </w:r>
        <w:r>
          <w:fldChar w:fldCharType="begin"/>
        </w:r>
        <w:r>
          <w:instrText xml:space="preserve"> PAGEREF _Toc24736 \h </w:instrText>
        </w:r>
        <w:r>
          <w:fldChar w:fldCharType="separate"/>
        </w:r>
        <w:r>
          <w:t>32</w:t>
        </w:r>
        <w:r>
          <w:fldChar w:fldCharType="end"/>
        </w:r>
      </w:hyperlink>
    </w:p>
    <w:p>
      <w:pPr>
        <w:pStyle w:val="TOC2"/>
        <w:tabs>
          <w:tab w:val="right" w:leader="dot" w:pos="8306"/>
        </w:tabs>
      </w:pPr>
      <w:hyperlink w:anchor="_Toc21822" w:history="1">
        <w:r>
          <w:rPr>
            <w:rFonts w:ascii="仿宋" w:eastAsia="仿宋" w:hAnsi="仿宋" w:cs="仿宋" w:hint="eastAsia"/>
            <w:lang w:val="en-GB"/>
          </w:rPr>
          <w:t>(一)、人力资源配置</w:t>
        </w:r>
        <w:r>
          <w:tab/>
        </w:r>
        <w:r>
          <w:fldChar w:fldCharType="begin"/>
        </w:r>
        <w:r>
          <w:instrText xml:space="preserve"> PAGEREF _Toc21822 \h </w:instrText>
        </w:r>
        <w:r>
          <w:fldChar w:fldCharType="separate"/>
        </w:r>
        <w:r>
          <w:t>32</w:t>
        </w:r>
        <w:r>
          <w:fldChar w:fldCharType="end"/>
        </w:r>
      </w:hyperlink>
    </w:p>
    <w:p>
      <w:pPr>
        <w:pStyle w:val="TOC2"/>
        <w:tabs>
          <w:tab w:val="right" w:leader="dot" w:pos="8306"/>
        </w:tabs>
      </w:pPr>
      <w:hyperlink w:anchor="_Toc1317" w:history="1">
        <w:r>
          <w:rPr>
            <w:rFonts w:ascii="仿宋" w:eastAsia="仿宋" w:hAnsi="仿宋" w:cs="仿宋" w:hint="eastAsia"/>
            <w:lang w:val="en-GB"/>
          </w:rPr>
          <w:t>(二)、员工技能培训</w:t>
        </w:r>
        <w:r>
          <w:tab/>
        </w:r>
        <w:r>
          <w:fldChar w:fldCharType="begin"/>
        </w:r>
        <w:r>
          <w:instrText xml:space="preserve"> PAGEREF _Toc1317 \h </w:instrText>
        </w:r>
        <w:r>
          <w:fldChar w:fldCharType="separate"/>
        </w:r>
        <w:r>
          <w:t>35</w:t>
        </w:r>
        <w:r>
          <w:fldChar w:fldCharType="end"/>
        </w:r>
      </w:hyperlink>
    </w:p>
    <w:p>
      <w:pPr>
        <w:pStyle w:val="TOC1"/>
        <w:tabs>
          <w:tab w:val="right" w:leader="dot" w:pos="8306"/>
        </w:tabs>
      </w:pPr>
      <w:hyperlink w:anchor="_Toc18846" w:history="1">
        <w:r>
          <w:rPr>
            <w:rFonts w:ascii="仿宋" w:eastAsia="仿宋" w:hAnsi="仿宋" w:cs="仿宋" w:hint="eastAsia"/>
            <w:lang w:val="en-GB"/>
          </w:rPr>
          <w:t>六、压力校验器新型运营方式</w:t>
        </w:r>
        <w:r>
          <w:tab/>
        </w:r>
        <w:r>
          <w:fldChar w:fldCharType="begin"/>
        </w:r>
        <w:r>
          <w:instrText xml:space="preserve"> PAGEREF _Toc18846 \h </w:instrText>
        </w:r>
        <w:r>
          <w:fldChar w:fldCharType="separate"/>
        </w:r>
        <w:r>
          <w:t>36</w:t>
        </w:r>
        <w:r>
          <w:fldChar w:fldCharType="end"/>
        </w:r>
      </w:hyperlink>
    </w:p>
    <w:p>
      <w:pPr>
        <w:pStyle w:val="TOC2"/>
        <w:tabs>
          <w:tab w:val="right" w:leader="dot" w:pos="8306"/>
        </w:tabs>
      </w:pPr>
      <w:hyperlink w:anchor="_Toc18264" w:history="1">
        <w:r>
          <w:rPr>
            <w:rFonts w:ascii="仿宋" w:eastAsia="仿宋" w:hAnsi="仿宋" w:cs="仿宋" w:hint="eastAsia"/>
            <w:lang w:val="en-GB"/>
          </w:rPr>
          <w:t>(一)、创新业务模式</w:t>
        </w:r>
        <w:r>
          <w:tab/>
        </w:r>
        <w:r>
          <w:fldChar w:fldCharType="begin"/>
        </w:r>
        <w:r>
          <w:instrText xml:space="preserve"> PAGEREF _Toc18264 \h </w:instrText>
        </w:r>
        <w:r>
          <w:fldChar w:fldCharType="separate"/>
        </w:r>
        <w:r>
          <w:t>36</w:t>
        </w:r>
        <w:r>
          <w:fldChar w:fldCharType="end"/>
        </w:r>
      </w:hyperlink>
    </w:p>
    <w:p>
      <w:pPr>
        <w:pStyle w:val="TOC2"/>
        <w:tabs>
          <w:tab w:val="right" w:leader="dot" w:pos="8306"/>
        </w:tabs>
      </w:pPr>
      <w:hyperlink w:anchor="_Toc21930" w:history="1">
        <w:r>
          <w:rPr>
            <w:rFonts w:ascii="仿宋" w:eastAsia="仿宋" w:hAnsi="仿宋" w:cs="仿宋" w:hint="eastAsia"/>
            <w:lang w:val="en-GB"/>
          </w:rPr>
          <w:t>(二)、数字化运营</w:t>
        </w:r>
        <w:r>
          <w:tab/>
        </w:r>
        <w:r>
          <w:fldChar w:fldCharType="begin"/>
        </w:r>
        <w:r>
          <w:instrText xml:space="preserve"> PAGEREF _Toc21930 \h </w:instrText>
        </w:r>
        <w:r>
          <w:fldChar w:fldCharType="separate"/>
        </w:r>
        <w:r>
          <w:t>38</w:t>
        </w:r>
        <w:r>
          <w:fldChar w:fldCharType="end"/>
        </w:r>
      </w:hyperlink>
    </w:p>
    <w:p>
      <w:pPr>
        <w:pStyle w:val="TOC2"/>
        <w:tabs>
          <w:tab w:val="right" w:leader="dot" w:pos="8306"/>
        </w:tabs>
      </w:pPr>
      <w:hyperlink w:anchor="_Toc6501" w:history="1">
        <w:r>
          <w:rPr>
            <w:rFonts w:ascii="仿宋" w:eastAsia="仿宋" w:hAnsi="仿宋" w:cs="仿宋" w:hint="eastAsia"/>
            <w:lang w:val="en-GB"/>
          </w:rPr>
          <w:t>(三)、智能化技术应用</w:t>
        </w:r>
        <w:r>
          <w:tab/>
        </w:r>
        <w:r>
          <w:fldChar w:fldCharType="begin"/>
        </w:r>
        <w:r>
          <w:instrText xml:space="preserve"> PAGEREF _Toc6501 \h </w:instrText>
        </w:r>
        <w:r>
          <w:fldChar w:fldCharType="separate"/>
        </w:r>
        <w:r>
          <w:t>39</w:t>
        </w:r>
        <w:r>
          <w:fldChar w:fldCharType="end"/>
        </w:r>
      </w:hyperlink>
    </w:p>
    <w:p>
      <w:pPr>
        <w:pStyle w:val="TOC2"/>
        <w:tabs>
          <w:tab w:val="right" w:leader="dot" w:pos="8306"/>
        </w:tabs>
      </w:pPr>
      <w:hyperlink w:anchor="_Toc12942" w:history="1">
        <w:r>
          <w:rPr>
            <w:rFonts w:ascii="仿宋" w:eastAsia="仿宋" w:hAnsi="仿宋" w:cs="仿宋" w:hint="eastAsia"/>
            <w:lang w:val="en-GB"/>
          </w:rPr>
          <w:t>(四)、可持续经营实践</w:t>
        </w:r>
        <w:r>
          <w:tab/>
        </w:r>
        <w:r>
          <w:fldChar w:fldCharType="begin"/>
        </w:r>
        <w:r>
          <w:instrText xml:space="preserve"> PAGEREF _Toc12942 \h </w:instrText>
        </w:r>
        <w:r>
          <w:fldChar w:fldCharType="separate"/>
        </w:r>
        <w:r>
          <w:t>40</w:t>
        </w:r>
        <w:r>
          <w:fldChar w:fldCharType="end"/>
        </w:r>
      </w:hyperlink>
    </w:p>
    <w:p>
      <w:pPr>
        <w:pStyle w:val="TOC1"/>
        <w:tabs>
          <w:tab w:val="right" w:leader="dot" w:pos="8306"/>
        </w:tabs>
      </w:pPr>
      <w:hyperlink w:anchor="_Toc26800" w:history="1">
        <w:r>
          <w:rPr>
            <w:rFonts w:ascii="仿宋" w:eastAsia="仿宋" w:hAnsi="仿宋" w:cs="仿宋" w:hint="eastAsia"/>
            <w:lang w:val="en-GB"/>
          </w:rPr>
          <w:t>七、压力校验器定价策略</w:t>
        </w:r>
        <w:r>
          <w:tab/>
        </w:r>
        <w:r>
          <w:fldChar w:fldCharType="begin"/>
        </w:r>
        <w:r>
          <w:instrText xml:space="preserve"> PAGEREF _Toc26800 \h </w:instrText>
        </w:r>
        <w:r>
          <w:fldChar w:fldCharType="separate"/>
        </w:r>
        <w:r>
          <w:t>42</w:t>
        </w:r>
        <w:r>
          <w:fldChar w:fldCharType="end"/>
        </w:r>
      </w:hyperlink>
    </w:p>
    <w:p>
      <w:pPr>
        <w:pStyle w:val="TOC2"/>
        <w:tabs>
          <w:tab w:val="right" w:leader="dot" w:pos="8306"/>
        </w:tabs>
      </w:pPr>
      <w:hyperlink w:anchor="_Toc30054" w:history="1">
        <w:r>
          <w:rPr>
            <w:rFonts w:ascii="仿宋" w:eastAsia="仿宋" w:hAnsi="仿宋" w:cs="仿宋" w:hint="eastAsia"/>
            <w:lang w:val="en-GB"/>
          </w:rPr>
          <w:t>(一)、定价策略概述</w:t>
        </w:r>
        <w:r>
          <w:tab/>
        </w:r>
        <w:r>
          <w:fldChar w:fldCharType="begin"/>
        </w:r>
        <w:r>
          <w:instrText xml:space="preserve"> PAGEREF _Toc30054 \h </w:instrText>
        </w:r>
        <w:r>
          <w:fldChar w:fldCharType="separate"/>
        </w:r>
        <w:r>
          <w:t>42</w:t>
        </w:r>
        <w:r>
          <w:fldChar w:fldCharType="end"/>
        </w:r>
      </w:hyperlink>
    </w:p>
    <w:p>
      <w:pPr>
        <w:pStyle w:val="TOC2"/>
        <w:tabs>
          <w:tab w:val="right" w:leader="dot" w:pos="8306"/>
        </w:tabs>
      </w:pPr>
      <w:hyperlink w:anchor="_Toc26145" w:history="1">
        <w:r>
          <w:rPr>
            <w:rFonts w:ascii="仿宋" w:eastAsia="仿宋" w:hAnsi="仿宋" w:cs="仿宋" w:hint="eastAsia"/>
            <w:lang w:val="en-GB"/>
          </w:rPr>
          <w:t>(二)、成本分析</w:t>
        </w:r>
        <w:r>
          <w:tab/>
        </w:r>
        <w:r>
          <w:fldChar w:fldCharType="begin"/>
        </w:r>
        <w:r>
          <w:instrText xml:space="preserve"> PAGEREF _Toc26145 \h </w:instrText>
        </w:r>
        <w:r>
          <w:fldChar w:fldCharType="separate"/>
        </w:r>
        <w:r>
          <w:t>44</w:t>
        </w:r>
        <w:r>
          <w:fldChar w:fldCharType="end"/>
        </w:r>
      </w:hyperlink>
    </w:p>
    <w:p>
      <w:pPr>
        <w:pStyle w:val="TOC2"/>
        <w:tabs>
          <w:tab w:val="right" w:leader="dot" w:pos="8306"/>
        </w:tabs>
      </w:pPr>
      <w:hyperlink w:anchor="_Toc8903" w:history="1">
        <w:r>
          <w:rPr>
            <w:rFonts w:ascii="仿宋" w:eastAsia="仿宋" w:hAnsi="仿宋" w:cs="仿宋" w:hint="eastAsia"/>
            <w:lang w:val="en-GB"/>
          </w:rPr>
          <w:t>(三)、市场需求与弹性</w:t>
        </w:r>
        <w:r>
          <w:tab/>
        </w:r>
        <w:r>
          <w:fldChar w:fldCharType="begin"/>
        </w:r>
        <w:r>
          <w:instrText xml:space="preserve"> PAGEREF _Toc8903 \h </w:instrText>
        </w:r>
        <w:r>
          <w:fldChar w:fldCharType="separate"/>
        </w:r>
        <w:r>
          <w:t>46</w:t>
        </w:r>
        <w:r>
          <w:fldChar w:fldCharType="end"/>
        </w:r>
      </w:hyperlink>
    </w:p>
    <w:p>
      <w:pPr>
        <w:pStyle w:val="TOC2"/>
        <w:tabs>
          <w:tab w:val="right" w:leader="dot" w:pos="8306"/>
        </w:tabs>
      </w:pPr>
      <w:hyperlink w:anchor="_Toc1540" w:history="1">
        <w:r>
          <w:rPr>
            <w:rFonts w:ascii="仿宋" w:eastAsia="仿宋" w:hAnsi="仿宋" w:cs="仿宋" w:hint="eastAsia"/>
            <w:lang w:val="en-GB"/>
          </w:rPr>
          <w:t>(四)、竞争对手定价</w:t>
        </w:r>
        <w:r>
          <w:tab/>
        </w:r>
        <w:r>
          <w:fldChar w:fldCharType="begin"/>
        </w:r>
        <w:r>
          <w:instrText xml:space="preserve"> PAGEREF _Toc1540 \h </w:instrText>
        </w:r>
        <w:r>
          <w:fldChar w:fldCharType="separate"/>
        </w:r>
        <w:r>
          <w:t>47</w:t>
        </w:r>
        <w:r>
          <w:fldChar w:fldCharType="end"/>
        </w:r>
      </w:hyperlink>
    </w:p>
    <w:p>
      <w:pPr>
        <w:pStyle w:val="TOC1"/>
        <w:tabs>
          <w:tab w:val="right" w:leader="dot" w:pos="8306"/>
        </w:tabs>
      </w:pPr>
      <w:hyperlink w:anchor="_Toc32689" w:history="1">
        <w:r>
          <w:rPr>
            <w:rFonts w:ascii="仿宋" w:eastAsia="仿宋" w:hAnsi="仿宋" w:cs="仿宋" w:hint="eastAsia"/>
            <w:lang w:val="en-GB"/>
          </w:rPr>
          <w:t>八、市场趋势与消费者洞察</w:t>
        </w:r>
        <w:r>
          <w:tab/>
        </w:r>
        <w:r>
          <w:fldChar w:fldCharType="begin"/>
        </w:r>
        <w:r>
          <w:instrText xml:space="preserve"> PAGEREF _Toc32689 \h </w:instrText>
        </w:r>
        <w:r>
          <w:fldChar w:fldCharType="separate"/>
        </w:r>
        <w:r>
          <w:t>48</w:t>
        </w:r>
        <w:r>
          <w:fldChar w:fldCharType="end"/>
        </w:r>
      </w:hyperlink>
    </w:p>
    <w:p>
      <w:pPr>
        <w:pStyle w:val="TOC2"/>
        <w:tabs>
          <w:tab w:val="right" w:leader="dot" w:pos="8306"/>
        </w:tabs>
      </w:pPr>
      <w:hyperlink w:anchor="_Toc7088" w:history="1">
        <w:r>
          <w:rPr>
            <w:rFonts w:ascii="仿宋" w:eastAsia="仿宋" w:hAnsi="仿宋" w:cs="仿宋" w:hint="eastAsia"/>
            <w:lang w:val="en-GB"/>
          </w:rPr>
          <w:t>(一)、市场趋势分析与预测</w:t>
        </w:r>
        <w:r>
          <w:tab/>
        </w:r>
        <w:r>
          <w:fldChar w:fldCharType="begin"/>
        </w:r>
        <w:r>
          <w:instrText xml:space="preserve"> PAGEREF _Toc7088 \h </w:instrText>
        </w:r>
        <w:r>
          <w:fldChar w:fldCharType="separate"/>
        </w:r>
        <w:r>
          <w:t>48</w:t>
        </w:r>
        <w:r>
          <w:fldChar w:fldCharType="end"/>
        </w:r>
      </w:hyperlink>
    </w:p>
    <w:p>
      <w:pPr>
        <w:pStyle w:val="TOC2"/>
        <w:tabs>
          <w:tab w:val="right" w:leader="dot" w:pos="8306"/>
        </w:tabs>
      </w:pPr>
      <w:hyperlink w:anchor="_Toc4880" w:history="1">
        <w:r>
          <w:rPr>
            <w:rFonts w:ascii="仿宋" w:eastAsia="仿宋" w:hAnsi="仿宋" w:cs="仿宋" w:hint="eastAsia"/>
            <w:lang w:val="en-GB"/>
          </w:rPr>
          <w:t>(二)、消费者洞察与行为研究</w:t>
        </w:r>
        <w:r>
          <w:tab/>
        </w:r>
        <w:r>
          <w:fldChar w:fldCharType="begin"/>
        </w:r>
        <w:r>
          <w:instrText xml:space="preserve"> PAGEREF _Toc4880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3" w:history="1">
        <w:r>
          <w:rPr>
            <w:rFonts w:ascii="仿宋" w:eastAsia="仿宋" w:hAnsi="仿宋" w:cs="仿宋" w:hint="eastAsia"/>
            <w:lang w:val="en-GB"/>
          </w:rPr>
          <w:t>(三)、产品创新与市场适应性</w:t>
        </w:r>
        <w:r>
          <w:tab/>
        </w:r>
        <w:r>
          <w:fldChar w:fldCharType="begin"/>
        </w:r>
        <w:r>
          <w:instrText xml:space="preserve"> PAGEREF _Toc22413 \h </w:instrText>
        </w:r>
        <w:r>
          <w:fldChar w:fldCharType="separate"/>
        </w:r>
        <w:r>
          <w:t>51</w:t>
        </w:r>
        <w:r>
          <w:fldChar w:fldCharType="end"/>
        </w:r>
      </w:hyperlink>
    </w:p>
    <w:p>
      <w:pPr>
        <w:pStyle w:val="TOC2"/>
        <w:tabs>
          <w:tab w:val="right" w:leader="dot" w:pos="8306"/>
        </w:tabs>
      </w:pPr>
      <w:hyperlink w:anchor="_Toc9260" w:history="1">
        <w:r>
          <w:rPr>
            <w:rFonts w:ascii="仿宋" w:eastAsia="仿宋" w:hAnsi="仿宋" w:cs="仿宋" w:hint="eastAsia"/>
            <w:lang w:val="en-GB"/>
          </w:rPr>
          <w:t>(四)、服务体验与客户满意度</w:t>
        </w:r>
        <w:r>
          <w:tab/>
        </w:r>
        <w:r>
          <w:fldChar w:fldCharType="begin"/>
        </w:r>
        <w:r>
          <w:instrText xml:space="preserve"> PAGEREF _Toc9260 \h </w:instrText>
        </w:r>
        <w:r>
          <w:fldChar w:fldCharType="separate"/>
        </w:r>
        <w:r>
          <w:t>52</w:t>
        </w:r>
        <w:r>
          <w:fldChar w:fldCharType="end"/>
        </w:r>
      </w:hyperlink>
    </w:p>
    <w:p>
      <w:pPr>
        <w:pStyle w:val="TOC1"/>
        <w:tabs>
          <w:tab w:val="right" w:leader="dot" w:pos="8306"/>
        </w:tabs>
      </w:pPr>
      <w:hyperlink w:anchor="_Toc25146" w:history="1">
        <w:r>
          <w:rPr>
            <w:rFonts w:ascii="仿宋" w:eastAsia="仿宋" w:hAnsi="仿宋" w:cs="仿宋" w:hint="eastAsia"/>
            <w:lang w:val="en-GB"/>
          </w:rPr>
          <w:t>九、压力校验器组织市场分析</w:t>
        </w:r>
        <w:r>
          <w:tab/>
        </w:r>
        <w:r>
          <w:fldChar w:fldCharType="begin"/>
        </w:r>
        <w:r>
          <w:instrText xml:space="preserve"> PAGEREF _Toc25146 \h </w:instrText>
        </w:r>
        <w:r>
          <w:fldChar w:fldCharType="separate"/>
        </w:r>
        <w:r>
          <w:t>54</w:t>
        </w:r>
        <w:r>
          <w:fldChar w:fldCharType="end"/>
        </w:r>
      </w:hyperlink>
    </w:p>
    <w:p>
      <w:pPr>
        <w:pStyle w:val="TOC2"/>
        <w:tabs>
          <w:tab w:val="right" w:leader="dot" w:pos="8306"/>
        </w:tabs>
      </w:pPr>
      <w:hyperlink w:anchor="_Toc9663" w:history="1">
        <w:r>
          <w:rPr>
            <w:rFonts w:ascii="仿宋" w:eastAsia="仿宋" w:hAnsi="仿宋" w:cs="仿宋" w:hint="eastAsia"/>
            <w:lang w:val="en-GB"/>
          </w:rPr>
          <w:t>(一)、组织结构</w:t>
        </w:r>
        <w:r>
          <w:tab/>
        </w:r>
        <w:r>
          <w:fldChar w:fldCharType="begin"/>
        </w:r>
        <w:r>
          <w:instrText xml:space="preserve"> PAGEREF _Toc9663 \h </w:instrText>
        </w:r>
        <w:r>
          <w:fldChar w:fldCharType="separate"/>
        </w:r>
        <w:r>
          <w:t>54</w:t>
        </w:r>
        <w:r>
          <w:fldChar w:fldCharType="end"/>
        </w:r>
      </w:hyperlink>
    </w:p>
    <w:p>
      <w:pPr>
        <w:pStyle w:val="TOC2"/>
        <w:tabs>
          <w:tab w:val="right" w:leader="dot" w:pos="8306"/>
        </w:tabs>
      </w:pPr>
      <w:hyperlink w:anchor="_Toc26072" w:history="1">
        <w:r>
          <w:rPr>
            <w:rFonts w:ascii="仿宋" w:eastAsia="仿宋" w:hAnsi="仿宋" w:cs="仿宋" w:hint="eastAsia"/>
            <w:lang w:val="en-GB"/>
          </w:rPr>
          <w:t>(二)、决策机制</w:t>
        </w:r>
        <w:r>
          <w:tab/>
        </w:r>
        <w:r>
          <w:fldChar w:fldCharType="begin"/>
        </w:r>
        <w:r>
          <w:instrText xml:space="preserve"> PAGEREF _Toc26072 \h </w:instrText>
        </w:r>
        <w:r>
          <w:fldChar w:fldCharType="separate"/>
        </w:r>
        <w:r>
          <w:t>56</w:t>
        </w:r>
        <w:r>
          <w:fldChar w:fldCharType="end"/>
        </w:r>
      </w:hyperlink>
    </w:p>
    <w:p>
      <w:pPr>
        <w:pStyle w:val="TOC2"/>
        <w:tabs>
          <w:tab w:val="right" w:leader="dot" w:pos="8306"/>
        </w:tabs>
      </w:pPr>
      <w:hyperlink w:anchor="_Toc14980" w:history="1">
        <w:r>
          <w:rPr>
            <w:rFonts w:ascii="仿宋" w:eastAsia="仿宋" w:hAnsi="仿宋" w:cs="仿宋" w:hint="eastAsia"/>
            <w:lang w:val="en-GB"/>
          </w:rPr>
          <w:t>(三)、企业文化</w:t>
        </w:r>
        <w:r>
          <w:tab/>
        </w:r>
        <w:r>
          <w:fldChar w:fldCharType="begin"/>
        </w:r>
        <w:r>
          <w:instrText xml:space="preserve"> PAGEREF _Toc14980 \h </w:instrText>
        </w:r>
        <w:r>
          <w:fldChar w:fldCharType="separate"/>
        </w:r>
        <w:r>
          <w:t>57</w:t>
        </w:r>
        <w:r>
          <w:fldChar w:fldCharType="end"/>
        </w:r>
      </w:hyperlink>
    </w:p>
    <w:p>
      <w:pPr>
        <w:pStyle w:val="TOC2"/>
        <w:tabs>
          <w:tab w:val="right" w:leader="dot" w:pos="8306"/>
        </w:tabs>
      </w:pPr>
      <w:hyperlink w:anchor="_Toc7884" w:history="1">
        <w:r>
          <w:rPr>
            <w:rFonts w:ascii="仿宋" w:eastAsia="仿宋" w:hAnsi="仿宋" w:cs="仿宋" w:hint="eastAsia"/>
            <w:lang w:val="en-GB"/>
          </w:rPr>
          <w:t>(四)、供应商关系</w:t>
        </w:r>
        <w:r>
          <w:tab/>
        </w:r>
        <w:r>
          <w:fldChar w:fldCharType="begin"/>
        </w:r>
        <w:r>
          <w:instrText xml:space="preserve"> PAGEREF _Toc7884 \h </w:instrText>
        </w:r>
        <w:r>
          <w:fldChar w:fldCharType="separate"/>
        </w:r>
        <w:r>
          <w:t>58</w:t>
        </w:r>
        <w:r>
          <w:fldChar w:fldCharType="end"/>
        </w:r>
      </w:hyperlink>
    </w:p>
    <w:p>
      <w:pPr>
        <w:pStyle w:val="TOC1"/>
        <w:tabs>
          <w:tab w:val="right" w:leader="dot" w:pos="8306"/>
        </w:tabs>
      </w:pPr>
      <w:hyperlink w:anchor="_Toc10110" w:history="1">
        <w:r>
          <w:rPr>
            <w:rFonts w:ascii="仿宋" w:eastAsia="仿宋" w:hAnsi="仿宋" w:cs="仿宋" w:hint="eastAsia"/>
            <w:lang w:val="en-GB"/>
          </w:rPr>
          <w:t>十、压力校验器消费者市场分析</w:t>
        </w:r>
        <w:r>
          <w:tab/>
        </w:r>
        <w:r>
          <w:fldChar w:fldCharType="begin"/>
        </w:r>
        <w:r>
          <w:instrText xml:space="preserve"> PAGEREF _Toc10110 \h </w:instrText>
        </w:r>
        <w:r>
          <w:fldChar w:fldCharType="separate"/>
        </w:r>
        <w:r>
          <w:t>59</w:t>
        </w:r>
        <w:r>
          <w:fldChar w:fldCharType="end"/>
        </w:r>
      </w:hyperlink>
    </w:p>
    <w:p>
      <w:pPr>
        <w:pStyle w:val="TOC2"/>
        <w:tabs>
          <w:tab w:val="right" w:leader="dot" w:pos="8306"/>
        </w:tabs>
      </w:pPr>
      <w:hyperlink w:anchor="_Toc6006" w:history="1">
        <w:r>
          <w:rPr>
            <w:rFonts w:ascii="仿宋" w:eastAsia="仿宋" w:hAnsi="仿宋" w:cs="仿宋" w:hint="eastAsia"/>
            <w:lang w:val="en-GB"/>
          </w:rPr>
          <w:t>(一)、目标客户群体</w:t>
        </w:r>
        <w:r>
          <w:tab/>
        </w:r>
        <w:r>
          <w:fldChar w:fldCharType="begin"/>
        </w:r>
        <w:r>
          <w:instrText xml:space="preserve"> PAGEREF _Toc6006 \h </w:instrText>
        </w:r>
        <w:r>
          <w:fldChar w:fldCharType="separate"/>
        </w:r>
        <w:r>
          <w:t>59</w:t>
        </w:r>
        <w:r>
          <w:fldChar w:fldCharType="end"/>
        </w:r>
      </w:hyperlink>
    </w:p>
    <w:p>
      <w:pPr>
        <w:pStyle w:val="TOC2"/>
        <w:tabs>
          <w:tab w:val="right" w:leader="dot" w:pos="8306"/>
        </w:tabs>
      </w:pPr>
      <w:hyperlink w:anchor="_Toc26960" w:history="1">
        <w:r>
          <w:rPr>
            <w:rFonts w:ascii="仿宋" w:eastAsia="仿宋" w:hAnsi="仿宋" w:cs="仿宋" w:hint="eastAsia"/>
            <w:lang w:val="en-GB"/>
          </w:rPr>
          <w:t>(二)、消费者需求</w:t>
        </w:r>
        <w:r>
          <w:tab/>
        </w:r>
        <w:r>
          <w:fldChar w:fldCharType="begin"/>
        </w:r>
        <w:r>
          <w:instrText xml:space="preserve"> PAGEREF _Toc26960 \h </w:instrText>
        </w:r>
        <w:r>
          <w:fldChar w:fldCharType="separate"/>
        </w:r>
        <w:r>
          <w:t>61</w:t>
        </w:r>
        <w:r>
          <w:fldChar w:fldCharType="end"/>
        </w:r>
      </w:hyperlink>
    </w:p>
    <w:p>
      <w:pPr>
        <w:pStyle w:val="TOC1"/>
        <w:tabs>
          <w:tab w:val="right" w:leader="dot" w:pos="8306"/>
        </w:tabs>
      </w:pPr>
      <w:hyperlink w:anchor="_Toc3755" w:history="1">
        <w:r>
          <w:rPr>
            <w:rFonts w:ascii="仿宋" w:eastAsia="仿宋" w:hAnsi="仿宋" w:cs="仿宋" w:hint="eastAsia"/>
            <w:lang w:val="en-GB"/>
          </w:rPr>
          <w:t>十一、压力校验器供应链管理</w:t>
        </w:r>
        <w:r>
          <w:tab/>
        </w:r>
        <w:r>
          <w:fldChar w:fldCharType="begin"/>
        </w:r>
        <w:r>
          <w:instrText xml:space="preserve"> PAGEREF _Toc3755 \h </w:instrText>
        </w:r>
        <w:r>
          <w:fldChar w:fldCharType="separate"/>
        </w:r>
        <w:r>
          <w:t>62</w:t>
        </w:r>
        <w:r>
          <w:fldChar w:fldCharType="end"/>
        </w:r>
      </w:hyperlink>
    </w:p>
    <w:p>
      <w:pPr>
        <w:pStyle w:val="TOC2"/>
        <w:tabs>
          <w:tab w:val="right" w:leader="dot" w:pos="8306"/>
        </w:tabs>
      </w:pPr>
      <w:hyperlink w:anchor="_Toc3407" w:history="1">
        <w:r>
          <w:rPr>
            <w:rFonts w:ascii="仿宋" w:eastAsia="仿宋" w:hAnsi="仿宋" w:cs="仿宋" w:hint="eastAsia"/>
            <w:lang w:val="en-GB"/>
          </w:rPr>
          <w:t>(一)、供应链优化策略</w:t>
        </w:r>
        <w:r>
          <w:tab/>
        </w:r>
        <w:r>
          <w:fldChar w:fldCharType="begin"/>
        </w:r>
        <w:r>
          <w:instrText xml:space="preserve"> PAGEREF _Toc3407 \h </w:instrText>
        </w:r>
        <w:r>
          <w:fldChar w:fldCharType="separate"/>
        </w:r>
        <w:r>
          <w:t>62</w:t>
        </w:r>
        <w:r>
          <w:fldChar w:fldCharType="end"/>
        </w:r>
      </w:hyperlink>
    </w:p>
    <w:p>
      <w:pPr>
        <w:pStyle w:val="TOC2"/>
        <w:tabs>
          <w:tab w:val="right" w:leader="dot" w:pos="8306"/>
        </w:tabs>
      </w:pPr>
      <w:hyperlink w:anchor="_Toc18166" w:history="1">
        <w:r>
          <w:rPr>
            <w:rFonts w:ascii="仿宋" w:eastAsia="仿宋" w:hAnsi="仿宋" w:cs="仿宋" w:hint="eastAsia"/>
            <w:lang w:val="en-GB"/>
          </w:rPr>
          <w:t>(二)、供应商合作与管理</w:t>
        </w:r>
        <w:r>
          <w:tab/>
        </w:r>
        <w:r>
          <w:fldChar w:fldCharType="begin"/>
        </w:r>
        <w:r>
          <w:instrText xml:space="preserve"> PAGEREF _Toc18166 \h </w:instrText>
        </w:r>
        <w:r>
          <w:fldChar w:fldCharType="separate"/>
        </w:r>
        <w:r>
          <w:t>63</w:t>
        </w:r>
        <w:r>
          <w:fldChar w:fldCharType="end"/>
        </w:r>
      </w:hyperlink>
    </w:p>
    <w:p>
      <w:pPr>
        <w:pStyle w:val="TOC2"/>
        <w:tabs>
          <w:tab w:val="right" w:leader="dot" w:pos="8306"/>
        </w:tabs>
      </w:pPr>
      <w:hyperlink w:anchor="_Toc13373" w:history="1">
        <w:r>
          <w:rPr>
            <w:rFonts w:ascii="仿宋" w:eastAsia="仿宋" w:hAnsi="仿宋" w:cs="仿宋" w:hint="eastAsia"/>
            <w:lang w:val="en-GB"/>
          </w:rPr>
          <w:t>(三)、物流与库存管理</w:t>
        </w:r>
        <w:r>
          <w:tab/>
        </w:r>
        <w:r>
          <w:fldChar w:fldCharType="begin"/>
        </w:r>
        <w:r>
          <w:instrText xml:space="preserve"> PAGEREF _Toc13373 \h </w:instrText>
        </w:r>
        <w:r>
          <w:fldChar w:fldCharType="separate"/>
        </w:r>
        <w:r>
          <w:t>64</w:t>
        </w:r>
        <w:r>
          <w:fldChar w:fldCharType="end"/>
        </w:r>
      </w:hyperlink>
    </w:p>
    <w:p>
      <w:pPr>
        <w:pStyle w:val="TOC2"/>
        <w:tabs>
          <w:tab w:val="right" w:leader="dot" w:pos="8306"/>
        </w:tabs>
      </w:pPr>
      <w:hyperlink w:anchor="_Toc11497" w:history="1">
        <w:r>
          <w:rPr>
            <w:rFonts w:ascii="仿宋" w:eastAsia="仿宋" w:hAnsi="仿宋" w:cs="仿宋" w:hint="eastAsia"/>
            <w:lang w:val="en-GB"/>
          </w:rPr>
          <w:t>(四)、风险管理与应对策略</w:t>
        </w:r>
        <w:r>
          <w:tab/>
        </w:r>
        <w:r>
          <w:fldChar w:fldCharType="begin"/>
        </w:r>
        <w:r>
          <w:instrText xml:space="preserve"> PAGEREF _Toc11497 \h </w:instrText>
        </w:r>
        <w:r>
          <w:fldChar w:fldCharType="separate"/>
        </w:r>
        <w:r>
          <w:t>65</w:t>
        </w:r>
        <w:r>
          <w:fldChar w:fldCharType="end"/>
        </w:r>
      </w:hyperlink>
    </w:p>
    <w:p>
      <w:pPr>
        <w:pStyle w:val="TOC1"/>
        <w:tabs>
          <w:tab w:val="right" w:leader="dot" w:pos="8306"/>
        </w:tabs>
      </w:pPr>
      <w:hyperlink w:anchor="_Toc5070" w:history="1">
        <w:r>
          <w:rPr>
            <w:rFonts w:ascii="仿宋" w:eastAsia="仿宋" w:hAnsi="仿宋" w:cs="仿宋" w:hint="eastAsia"/>
            <w:lang w:val="en-GB"/>
          </w:rPr>
          <w:t>十二、压力校验器数字化发展方案</w:t>
        </w:r>
        <w:r>
          <w:tab/>
        </w:r>
        <w:r>
          <w:fldChar w:fldCharType="begin"/>
        </w:r>
        <w:r>
          <w:instrText xml:space="preserve"> PAGEREF _Toc5070 \h </w:instrText>
        </w:r>
        <w:r>
          <w:fldChar w:fldCharType="separate"/>
        </w:r>
        <w:r>
          <w:t>66</w:t>
        </w:r>
        <w:r>
          <w:fldChar w:fldCharType="end"/>
        </w:r>
      </w:hyperlink>
    </w:p>
    <w:p>
      <w:pPr>
        <w:pStyle w:val="TOC2"/>
        <w:tabs>
          <w:tab w:val="right" w:leader="dot" w:pos="8306"/>
        </w:tabs>
      </w:pPr>
      <w:hyperlink w:anchor="_Toc29968" w:history="1">
        <w:r>
          <w:rPr>
            <w:rFonts w:ascii="仿宋" w:eastAsia="仿宋" w:hAnsi="仿宋" w:cs="仿宋" w:hint="eastAsia"/>
            <w:lang w:val="en-GB"/>
          </w:rPr>
          <w:t>(一)、数字化战略规划</w:t>
        </w:r>
        <w:r>
          <w:tab/>
        </w:r>
        <w:r>
          <w:fldChar w:fldCharType="begin"/>
        </w:r>
        <w:r>
          <w:instrText xml:space="preserve"> PAGEREF _Toc29968 \h </w:instrText>
        </w:r>
        <w:r>
          <w:fldChar w:fldCharType="separate"/>
        </w:r>
        <w:r>
          <w:t>66</w:t>
        </w:r>
        <w:r>
          <w:fldChar w:fldCharType="end"/>
        </w:r>
      </w:hyperlink>
    </w:p>
    <w:p>
      <w:pPr>
        <w:pStyle w:val="TOC2"/>
        <w:tabs>
          <w:tab w:val="right" w:leader="dot" w:pos="8306"/>
        </w:tabs>
      </w:pPr>
      <w:hyperlink w:anchor="_Toc13672" w:history="1">
        <w:r>
          <w:rPr>
            <w:rFonts w:ascii="仿宋" w:eastAsia="仿宋" w:hAnsi="仿宋" w:cs="仿宋" w:hint="eastAsia"/>
            <w:lang w:val="en-GB"/>
          </w:rPr>
          <w:t>(二)、数据安全与隐私保护</w:t>
        </w:r>
        <w:r>
          <w:tab/>
        </w:r>
        <w:r>
          <w:fldChar w:fldCharType="begin"/>
        </w:r>
        <w:r>
          <w:instrText xml:space="preserve"> PAGEREF _Toc13672 \h </w:instrText>
        </w:r>
        <w:r>
          <w:fldChar w:fldCharType="separate"/>
        </w:r>
        <w:r>
          <w:t>67</w:t>
        </w:r>
        <w:r>
          <w:fldChar w:fldCharType="end"/>
        </w:r>
      </w:hyperlink>
    </w:p>
    <w:p>
      <w:pPr>
        <w:pStyle w:val="TOC2"/>
        <w:tabs>
          <w:tab w:val="right" w:leader="dot" w:pos="8306"/>
        </w:tabs>
      </w:pPr>
      <w:hyperlink w:anchor="_Toc5687" w:history="1">
        <w:r>
          <w:rPr>
            <w:rFonts w:ascii="仿宋" w:eastAsia="仿宋" w:hAnsi="仿宋" w:cs="仿宋" w:hint="eastAsia"/>
            <w:lang w:val="en-GB"/>
          </w:rPr>
          <w:t>(三)、人工智能与大数据应用</w:t>
        </w:r>
        <w:r>
          <w:tab/>
        </w:r>
        <w:r>
          <w:fldChar w:fldCharType="begin"/>
        </w:r>
        <w:r>
          <w:instrText xml:space="preserve"> PAGEREF _Toc5687 \h </w:instrText>
        </w:r>
        <w:r>
          <w:fldChar w:fldCharType="separate"/>
        </w:r>
        <w:r>
          <w:t>69</w:t>
        </w:r>
        <w:r>
          <w:fldChar w:fldCharType="end"/>
        </w:r>
      </w:hyperlink>
    </w:p>
    <w:p>
      <w:pPr>
        <w:pStyle w:val="TOC2"/>
        <w:tabs>
          <w:tab w:val="right" w:leader="dot" w:pos="8306"/>
        </w:tabs>
      </w:pPr>
      <w:hyperlink w:anchor="_Toc25526" w:history="1">
        <w:r>
          <w:rPr>
            <w:rFonts w:ascii="仿宋" w:eastAsia="仿宋" w:hAnsi="仿宋" w:cs="仿宋" w:hint="eastAsia"/>
            <w:lang w:val="en-GB"/>
          </w:rPr>
          <w:t>(四)、信息技术基础设施建设</w:t>
        </w:r>
        <w:r>
          <w:tab/>
        </w:r>
        <w:r>
          <w:fldChar w:fldCharType="begin"/>
        </w:r>
        <w:r>
          <w:instrText xml:space="preserve"> PAGEREF _Toc25526 \h </w:instrText>
        </w:r>
        <w:r>
          <w:fldChar w:fldCharType="separate"/>
        </w:r>
        <w:r>
          <w:t>70</w:t>
        </w:r>
        <w:r>
          <w:fldChar w:fldCharType="end"/>
        </w:r>
      </w:hyperlink>
    </w:p>
    <w:p>
      <w:pPr>
        <w:pStyle w:val="TOC1"/>
        <w:tabs>
          <w:tab w:val="right" w:leader="dot" w:pos="8306"/>
        </w:tabs>
      </w:pPr>
      <w:hyperlink w:anchor="_Toc27427" w:history="1">
        <w:r>
          <w:rPr>
            <w:rFonts w:ascii="仿宋" w:eastAsia="仿宋" w:hAnsi="仿宋" w:cs="仿宋" w:hint="eastAsia"/>
            <w:lang w:val="en-GB"/>
          </w:rPr>
          <w:t>十三、市场营销与销售策略</w:t>
        </w:r>
        <w:r>
          <w:tab/>
        </w:r>
        <w:r>
          <w:fldChar w:fldCharType="begin"/>
        </w:r>
        <w:r>
          <w:instrText xml:space="preserve"> PAGEREF _Toc27427 \h </w:instrText>
        </w:r>
        <w:r>
          <w:fldChar w:fldCharType="separate"/>
        </w:r>
        <w:r>
          <w:t>71</w:t>
        </w:r>
        <w:r>
          <w:fldChar w:fldCharType="end"/>
        </w:r>
      </w:hyperlink>
    </w:p>
    <w:p>
      <w:pPr>
        <w:pStyle w:val="TOC2"/>
        <w:tabs>
          <w:tab w:val="right" w:leader="dot" w:pos="8306"/>
        </w:tabs>
      </w:pPr>
      <w:hyperlink w:anchor="_Toc1547" w:history="1">
        <w:r>
          <w:rPr>
            <w:rFonts w:ascii="仿宋" w:eastAsia="仿宋" w:hAnsi="仿宋" w:cs="仿宋" w:hint="eastAsia"/>
            <w:lang w:val="en-GB"/>
          </w:rPr>
          <w:t>(一)、市场推广与品牌建设</w:t>
        </w:r>
        <w:r>
          <w:tab/>
        </w:r>
        <w:r>
          <w:fldChar w:fldCharType="begin"/>
        </w:r>
        <w:r>
          <w:instrText xml:space="preserve"> PAGEREF _Toc1547 \h </w:instrText>
        </w:r>
        <w:r>
          <w:fldChar w:fldCharType="separate"/>
        </w:r>
        <w:r>
          <w:t>71</w:t>
        </w:r>
        <w:r>
          <w:fldChar w:fldCharType="end"/>
        </w:r>
      </w:hyperlink>
    </w:p>
    <w:p>
      <w:pPr>
        <w:pStyle w:val="TOC2"/>
        <w:tabs>
          <w:tab w:val="right" w:leader="dot" w:pos="8306"/>
        </w:tabs>
      </w:pPr>
      <w:hyperlink w:anchor="_Toc24314" w:history="1">
        <w:r>
          <w:rPr>
            <w:rFonts w:ascii="仿宋" w:eastAsia="仿宋" w:hAnsi="仿宋" w:cs="仿宋" w:hint="eastAsia"/>
            <w:lang w:val="en-GB"/>
          </w:rPr>
          <w:t>(二)、销售渠道与分销网络</w:t>
        </w:r>
        <w:r>
          <w:tab/>
        </w:r>
        <w:r>
          <w:fldChar w:fldCharType="begin"/>
        </w:r>
        <w:r>
          <w:instrText xml:space="preserve"> PAGEREF _Toc24314 \h </w:instrText>
        </w:r>
        <w:r>
          <w:fldChar w:fldCharType="separate"/>
        </w:r>
        <w:r>
          <w:t>73</w:t>
        </w:r>
        <w:r>
          <w:fldChar w:fldCharType="end"/>
        </w:r>
      </w:hyperlink>
    </w:p>
    <w:p>
      <w:pPr>
        <w:pStyle w:val="TOC2"/>
        <w:tabs>
          <w:tab w:val="right" w:leader="dot" w:pos="8306"/>
        </w:tabs>
      </w:pPr>
      <w:hyperlink w:anchor="_Toc24487" w:history="1">
        <w:r>
          <w:rPr>
            <w:rFonts w:ascii="仿宋" w:eastAsia="仿宋" w:hAnsi="仿宋" w:cs="仿宋" w:hint="eastAsia"/>
            <w:lang w:val="en-GB"/>
          </w:rPr>
          <w:t>(三)、客户关系管理与维护</w:t>
        </w:r>
        <w:r>
          <w:tab/>
        </w:r>
        <w:r>
          <w:fldChar w:fldCharType="begin"/>
        </w:r>
        <w:r>
          <w:instrText xml:space="preserve"> PAGEREF _Toc24487 \h </w:instrText>
        </w:r>
        <w:r>
          <w:fldChar w:fldCharType="separate"/>
        </w:r>
        <w:r>
          <w:t>74</w:t>
        </w:r>
        <w:r>
          <w:fldChar w:fldCharType="end"/>
        </w:r>
      </w:hyperlink>
    </w:p>
    <w:p>
      <w:pPr>
        <w:pStyle w:val="TOC2"/>
        <w:tabs>
          <w:tab w:val="right" w:leader="dot" w:pos="8306"/>
        </w:tabs>
      </w:pPr>
      <w:hyperlink w:anchor="_Toc25058" w:history="1">
        <w:r>
          <w:rPr>
            <w:rFonts w:ascii="仿宋" w:eastAsia="仿宋" w:hAnsi="仿宋" w:cs="仿宋" w:hint="eastAsia"/>
            <w:lang w:val="en-GB"/>
          </w:rPr>
          <w:t>(四)、市场反馈与调整策略</w:t>
        </w:r>
        <w:r>
          <w:tab/>
        </w:r>
        <w:r>
          <w:fldChar w:fldCharType="begin"/>
        </w:r>
        <w:r>
          <w:instrText xml:space="preserve"> PAGEREF _Toc25058 \h </w:instrText>
        </w:r>
        <w:r>
          <w:fldChar w:fldCharType="separate"/>
        </w:r>
        <w:r>
          <w:t>75</w:t>
        </w:r>
        <w:r>
          <w:fldChar w:fldCharType="end"/>
        </w:r>
      </w:hyperlink>
    </w:p>
    <w:p>
      <w:pPr>
        <w:pStyle w:val="TOC1"/>
        <w:tabs>
          <w:tab w:val="right" w:leader="dot" w:pos="8306"/>
        </w:tabs>
      </w:pPr>
      <w:hyperlink w:anchor="_Toc6748" w:history="1">
        <w:r>
          <w:rPr>
            <w:rFonts w:ascii="仿宋" w:eastAsia="仿宋" w:hAnsi="仿宋" w:cs="仿宋" w:hint="eastAsia"/>
            <w:lang w:val="en-GB"/>
          </w:rPr>
          <w:t>十四、压力校验器行业发展方向</w:t>
        </w:r>
        <w:r>
          <w:tab/>
        </w:r>
        <w:r>
          <w:fldChar w:fldCharType="begin"/>
        </w:r>
        <w:r>
          <w:instrText xml:space="preserve"> PAGEREF _Toc6748 \h </w:instrText>
        </w:r>
        <w:r>
          <w:fldChar w:fldCharType="separate"/>
        </w:r>
        <w:r>
          <w:t>76</w:t>
        </w:r>
        <w:r>
          <w:fldChar w:fldCharType="end"/>
        </w:r>
      </w:hyperlink>
    </w:p>
    <w:p>
      <w:pPr>
        <w:pStyle w:val="TOC2"/>
        <w:tabs>
          <w:tab w:val="right" w:leader="dot" w:pos="8306"/>
        </w:tabs>
      </w:pPr>
      <w:hyperlink w:anchor="_Toc4001" w:history="1">
        <w:r>
          <w:rPr>
            <w:rFonts w:ascii="仿宋" w:eastAsia="仿宋" w:hAnsi="仿宋" w:cs="仿宋" w:hint="eastAsia"/>
            <w:lang w:val="en-GB"/>
          </w:rPr>
          <w:t>(一)、未来趋势与预测</w:t>
        </w:r>
        <w:r>
          <w:tab/>
        </w:r>
        <w:r>
          <w:fldChar w:fldCharType="begin"/>
        </w:r>
        <w:r>
          <w:instrText xml:space="preserve"> PAGEREF _Toc4001 \h </w:instrText>
        </w:r>
        <w:r>
          <w:fldChar w:fldCharType="separate"/>
        </w:r>
        <w:r>
          <w:t>76</w:t>
        </w:r>
        <w:r>
          <w:fldChar w:fldCharType="end"/>
        </w:r>
      </w:hyperlink>
    </w:p>
    <w:p>
      <w:pPr>
        <w:pStyle w:val="TOC2"/>
        <w:tabs>
          <w:tab w:val="right" w:leader="dot" w:pos="8306"/>
        </w:tabs>
      </w:pPr>
      <w:hyperlink w:anchor="_Toc32551" w:history="1">
        <w:r>
          <w:rPr>
            <w:rFonts w:ascii="仿宋" w:eastAsia="仿宋" w:hAnsi="仿宋" w:cs="仿宋" w:hint="eastAsia"/>
            <w:lang w:val="en-GB"/>
          </w:rPr>
          <w:t>(二)、新兴技术应用</w:t>
        </w:r>
        <w:r>
          <w:tab/>
        </w:r>
        <w:r>
          <w:fldChar w:fldCharType="begin"/>
        </w:r>
        <w:r>
          <w:instrText xml:space="preserve"> PAGEREF _Toc32551 \h </w:instrText>
        </w:r>
        <w:r>
          <w:fldChar w:fldCharType="separate"/>
        </w:r>
        <w:r>
          <w:t>77</w:t>
        </w:r>
        <w:r>
          <w:fldChar w:fldCharType="end"/>
        </w:r>
      </w:hyperlink>
    </w:p>
    <w:p>
      <w:pPr>
        <w:pStyle w:val="TOC2"/>
        <w:tabs>
          <w:tab w:val="right" w:leader="dot" w:pos="8306"/>
        </w:tabs>
      </w:pPr>
      <w:hyperlink w:anchor="_Toc73" w:history="1">
        <w:r>
          <w:rPr>
            <w:rFonts w:ascii="仿宋" w:eastAsia="仿宋" w:hAnsi="仿宋" w:cs="仿宋" w:hint="eastAsia"/>
            <w:lang w:val="en-GB"/>
          </w:rPr>
          <w:t>(三)、压力校验器行业生态系统构建</w:t>
        </w:r>
        <w:r>
          <w:tab/>
        </w:r>
        <w:r>
          <w:fldChar w:fldCharType="begin"/>
        </w:r>
        <w:r>
          <w:instrText xml:space="preserve"> PAGEREF _Toc73 \h </w:instrText>
        </w:r>
        <w:r>
          <w:fldChar w:fldCharType="separate"/>
        </w:r>
        <w:r>
          <w:t>78</w:t>
        </w:r>
        <w:r>
          <w:fldChar w:fldCharType="end"/>
        </w:r>
      </w:hyperlink>
    </w:p>
    <w:p>
      <w:pPr>
        <w:pStyle w:val="TOC2"/>
        <w:tabs>
          <w:tab w:val="right" w:leader="dot" w:pos="8306"/>
        </w:tabs>
      </w:pPr>
      <w:hyperlink w:anchor="_Toc5298" w:history="1">
        <w:r>
          <w:rPr>
            <w:rFonts w:ascii="仿宋" w:eastAsia="仿宋" w:hAnsi="仿宋" w:cs="仿宋" w:hint="eastAsia"/>
            <w:lang w:val="en-GB"/>
          </w:rPr>
          <w:t>(四)、国际市场拓展策略</w:t>
        </w:r>
        <w:r>
          <w:tab/>
        </w:r>
        <w:r>
          <w:fldChar w:fldCharType="begin"/>
        </w:r>
        <w:r>
          <w:instrText xml:space="preserve"> PAGEREF _Toc5298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0054"/>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压力校验器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6685"/>
      <w:r>
        <w:rPr>
          <w:rFonts w:ascii="仿宋" w:eastAsia="仿宋" w:hAnsi="仿宋" w:cs="仿宋" w:hint="eastAsia"/>
          <w:sz w:val="28"/>
          <w:lang w:val="en-GB"/>
        </w:rPr>
        <w:t>一、员工培训与绩效提升</w:t>
      </w:r>
      <w:bookmarkEnd w:id="2"/>
    </w:p>
    <w:p>
      <w:pPr>
        <w:pStyle w:val="Heading2"/>
        <w:rPr>
          <w:rFonts w:ascii="仿宋" w:eastAsia="仿宋" w:hAnsi="仿宋" w:cs="仿宋" w:hint="eastAsia"/>
          <w:lang w:val="en-GB"/>
        </w:rPr>
      </w:pPr>
      <w:bookmarkStart w:id="3" w:name="_Toc16596"/>
      <w:r>
        <w:rPr>
          <w:rFonts w:ascii="仿宋" w:eastAsia="仿宋" w:hAnsi="仿宋" w:cs="仿宋" w:hint="eastAsia"/>
          <w:lang w:val="en-GB"/>
        </w:rPr>
        <w:t>(一)、培训需求分析与计划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为确保公司员工在不断变化的市场和压力校验器行业中保持竞争力，公司将进行全面的培训需求分析与计划，以提高员工整体素质和适应公司发展需求。下面是公司在培训需求分析与计划方面的详细安排：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员工技能评估：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公司将通过技能评估，利用各类评估工具全面了解员工的技术水平和专业知识。这将有助于明确员工的技能缺口，为后续个性化培训提供基础数据，确保培训内容更贴近员工实际需求。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市场动态与压力校验器行业趋势分析：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通过跟踪市场动态和压力校验器行业趋势，公司将及时获取关于新技术、新趋势的信息。基于这些信息，公司将制定培训计划，使员工紧跟压力校验器行业发展步伐，提高他们对市场的洞察力和适应力。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团队协作与领导力培训：</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面向不同岗位的员工，公司将实施团队协作和领导力培训。通过这些培训，旨在提高团队协作效率，增强管理层的领导力，促使团队更好地协同工作，达到更高的业绩。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专业知识更新：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针对公司所处业务领域的最新发展，公司将定期进行专业知识更新培训。这有助于确保员工了解压力校验器行业前沿信息，保持专业知识的新鲜度，提高其在专业领域内的竞争力。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职业素养提升：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除技术层面的培训外，公司将关注职业素养的提升，包括沟通技巧、时间管理、问题解决等方面。这将全面提高员工的综合素质，使其更好地应对各类工作挑战。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制定培训计划：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基于上述分析结果，公司将制定全员培训计划。该计划将详细规定培训的时间、地点和方式，确保培训具有系统性和实效性。这样的计划将有助于提高培训的组织性和员工的学习效果。</w:t>
      </w:r>
    </w:p>
    <w:p>
      <w:pPr>
        <w:pStyle w:val="Heading2"/>
        <w:ind w:firstLine="560" w:firstLineChars="200"/>
        <w:rPr>
          <w:rFonts w:ascii="仿宋" w:eastAsia="仿宋" w:hAnsi="仿宋" w:cs="仿宋" w:hint="eastAsia"/>
          <w:sz w:val="28"/>
          <w:lang w:val="en-GB"/>
        </w:rPr>
      </w:pPr>
      <w:bookmarkStart w:id="4" w:name="_Toc6841"/>
      <w:r>
        <w:rPr>
          <w:rFonts w:ascii="仿宋" w:eastAsia="仿宋" w:hAnsi="仿宋" w:cs="仿宋" w:hint="eastAsia"/>
          <w:sz w:val="28"/>
          <w:lang w:val="en-GB"/>
        </w:rPr>
        <w:t>(二)、绩效评价体系与激励机制</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设立明确的绩效目标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绩效评价体系的第一步是设立明确的绩效目标。这些目标应该与公司的战略目标密切相关，明确员工在各自职责范围内的具体任务和期望成果。设立具体、可衡量、可达成的目标，有助于员工明确自己的工作重点，提高工作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多维度的评价标准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个有效的绩效评价体系应该包括多维度的评价标准，以全面评估员工的表现。这些标准可以包括工作成果的质量和数量、团队合作能力、创新能力、问题解决能力等。采用多元化的评价标准，有助于避免单一指标导致的评价片面性，更准确地反映员工的全面工作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定期的评价周期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的评价周期是绩效评价体系的重要组成部分。通过设立合适的评价周期，如季度或年度，有助于及时发现员工的工作问题，提高对员工表现的敏感度。同时，定期评价也为员工提供了持续改进的机会，促使其不断完善和提升自己的工作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激励机制是通过奖励和认可来激发员工积极性，促使其更好地完成工作任务。一个有效的激励机制可以帮助公司留住优秀人才，提高整体团队的绩效水平。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薪酬激励</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薪酬激励是最直接的激励手段之一。通过设立合理的薪酬结构，包括基本工资、奖金、福利等，根据员工的绩效水平提供相应的薪酬激励。设立与绩效挂钩的薪酬制度，既能够激发员工的工作动力，又能够激发其追求卓越的愿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晋升机会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晋升机会也是一种强有力的激励方式。通过制定明确的晋升渠道和条件，让员工清晰了解自己的职业发展方向，有助于员工更为努力地提升自己的工作能力。同时，晋升机会也是一种可持续的激励方式，有助于提高员工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学习和发展机会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提供学习和发展机会，支持员工提升自身职业技能，也是一种重要的激励手段。公司可以设立培训计划、提供学术资助、鼓励员工参与专业认证等，以促使员工不断学习、不断提升自己的综合素质。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肯定与表彰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及时的肯定与表彰对于员工的激励起到了积极的作用。公司可以通过员工月度或季度表彰、年度绩效大会、荣誉证书颁发等方式，公开赞扬员工的出色表现，让员工感受到被重视和认可。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健康福利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提供良好的健康福利也是一种激励机制。关心员工的身体健康，提供医疗保险、健康体检、健身福利等，可以提高员工对公司的满意度，增强员工的归属感和忠诚度。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工作环境改善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改善工作环境也可以被视为一种激励手段。优越的工作环境包括舒适的办公场所、先进的工作设备、团队氛围等，能够提高员工的工作积极性和幸福感。</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https://d.book118.com/817013104151006033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压力校验器市场分析及竞争策略分析报告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压力校验器市场分析及竞争策略分析报告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压力校验器市场分析及竞争策略分析报告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压力校验器市场分析及竞争策略分析报告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压力校验器市场分析及竞争策略分析报告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压力校验器市场分析及竞争策略分析报告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压力校验器市场分析及竞争策略分析报告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304295"/>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6304295"/>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7013104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2024-01-08T14:20:00Z</dcterms:created>
  <dcterms:modified xsi:type="dcterms:W3CDTF">2024-01-08T14:20:20Z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BA90F3A3159A4A4EBB760921D22FC8C3_11</vt:lpwstr>
  </property>
  <property fmtid="{D5CDD505-2E9C-101B-9397-08002B2CF9AE}" pid="3" name="KSOProductBuildVer">
    <vt:lpwstr>2052-12.1.0.16120</vt:lpwstr>
  </property>
</Properties>
</file>