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涤纶FDY项目建设总纲及方案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06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_Toc26068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4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_Toc18547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_Toc25394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_Toc18454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_Toc17208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_Toc14550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_Toc13725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1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_Toc11861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_Toc7993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_Toc731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_Toc7863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74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_Toc31174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_Toc5086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_Toc24125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_Toc9698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_Toc18585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_Toc27054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_Toc18484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_Toc3840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_Toc23666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_Toc29638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90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_Toc16190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_Toc14123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_Toc21591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_Toc29226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_Toc10662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_Toc15820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_Toc28249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0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_Toc23590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_Toc275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_Toc16700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56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_Toc17956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_Toc12467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_Toc26854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_Toc28059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_Toc22719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_Toc26614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3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_Toc21273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_Toc26442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_Toc2585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953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_Toc8953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8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_Toc13858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_Toc32315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_Toc4201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97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_Toc3297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_Toc26402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_Toc28501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93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_Toc16393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9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_Toc18289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_Toc25695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86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_Toc21786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_Toc18824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_Toc207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_Toc9204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_Toc2951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_Toc7675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_Toc5771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47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_Toc15047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_Toc28051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_Toc27101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_Toc28604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2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_Toc18734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80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_Toc3880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_Toc7607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_Toc2501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_Toc4826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45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_Toc4745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_Toc31398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_Toc9476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5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_Toc30005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_Toc28788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_Toc28215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06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54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394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涤纶FDY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45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涤纶FDY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涤纶FDY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涤纶FDY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20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455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在涤纶FDY项目启动前，将进行一系列深入的地质调查，包括钻探和土壤取样，以深入了解项目区域的地层结构和土壤组成。特别是对于土壤的承载能力和地下水位的深度进行详细评估。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完成初始的地质风险评估后，涤纶FDY项目将安装长期地质监测设备，如倾斜仪、裂缝计和地下水位计，以持续监测地质条件的变化。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72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1861"/>
      <w:r>
        <w:rPr>
          <w:rFonts w:ascii="仿宋" w:eastAsia="仿宋" w:hAnsi="仿宋" w:cs="仿宋" w:hint="eastAsia"/>
          <w:sz w:val="28"/>
          <w:lang w:eastAsia="zh-CN"/>
        </w:rPr>
        <w:t>二、资源开发及综合利用分析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7993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一、涤纶FDY项目的技术资源开发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涤纶FDY项目将着重开发先进的自动化技术以提升生产效率。具体来说，项目将引入智能制造系统，这些系统能够通过实时数据分析优化生产流程，降低成本，同时提高产品质量。除此之外，项目还计划建立一个内部研发团队，专注于开发专有的软件解决方案，以进一步提升运营效率。此外，为了保持技术领先，项目将与几所知名大学和研究机构建立合作关系，共同进行新技术的研究和开发，例如在新材料或能源效率方面的创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二、涤纶FDY项目的人力资源管理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人力资源方面，涤纶FDY项目计划招聘一批经验丰富的行业专家和技术人员，这些人员将负责项目的关键技术和运营管理。例如，项目将招聘具有高级机械工程和软件开发经验的人才，以支持项目的技术开发和实施。同时，项目还将设立定期的员工培训计划，内容涵盖最新的行业趋势、技术技能培训和领导力发展。此外，项目还将推行一系列激励机制，如绩效奖金和职业晋升路径，以激励员工的创新和参与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三、涤纶FDY项目的资金资源筹措与优化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项目的顺利运行，资金资源的筹措将采取多元化策略。涤纶FDY项目计划吸引外部投资者，特别是那些对高新技术和可持续发展感兴趣的风险投资基金。同时，项目还将申请政府提供的创新基金和行业补贴，尤其是那些支持绿色技术和可持续发展的政府项目。为优化资金使用，项目将建立严格的预算控制系统，确保每一笔开支都能带来最大的投资回报。此外，项目还将定期进行财务审计，以确保财务透明度和效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731"/>
      <w:r>
        <w:rPr>
          <w:rFonts w:ascii="仿宋" w:eastAsia="仿宋" w:hAnsi="仿宋" w:cs="仿宋" w:hint="eastAsia"/>
          <w:sz w:val="28"/>
          <w:lang w:eastAsia="zh-CN"/>
        </w:rPr>
        <w:t>(二)、资源利用方案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定涤纶FDY项目的资源利用方案时，项目将深入专注于将现有资源最大化利用，以提高效率和降低成本。项目首先将引入最新的自动化技术，比如机器人装配线和自动化质量检测系统，这不仅加速生产过程，还确保产品的一致性和质量。同时，项目会利用云计算和大数据分析来优化供应链管理和市场需求预测，减少库存成本并提高对市场变化的响应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https://d.book118.com/817016042131006036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涤纶FDY项目建设总纲及方案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414C66"/>
    <w:rsid w:val="6A414C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1701604213100603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2024-01-25T02:38:00Z</dcterms:created>
  <dcterms:modified xsi:type="dcterms:W3CDTF">2024-01-25T02:39:15Z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EAF4A5CFFC2344BFBC05C061786E185E_11</vt:lpwstr>
  </property>
  <property fmtid="{D5CDD505-2E9C-101B-9397-08002B2CF9AE}" pid="3" name="KSOProductBuildVer">
    <vt:lpwstr>2052-12.1.0.16250</vt:lpwstr>
  </property>
</Properties>
</file>