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氢氧化镉相关行业公司成立方案及可行性研究报告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6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_Toc28962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3" w:history="1">
        <w:r>
          <w:rPr>
            <w:rFonts w:ascii="仿宋" w:eastAsia="仿宋" w:hAnsi="仿宋" w:cs="仿宋" w:hint="eastAsia"/>
            <w:lang w:eastAsia="zh-CN"/>
          </w:rPr>
          <w:t>一、氢氧化镉筹建公司基本信息</w:t>
        </w:r>
        <w:r>
          <w:tab/>
        </w:r>
        <w:r>
          <w:fldChar w:fldCharType="begin"/>
        </w:r>
        <w:r>
          <w:instrText xml:space="preserve"> PAGEREF _Toc13203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_Toc28945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_Toc17846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_Toc29769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_Toc25934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(一)、氢氧化镉项目选址原则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_Toc16747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7" w:history="1">
        <w:r>
          <w:rPr>
            <w:rFonts w:ascii="仿宋" w:eastAsia="仿宋" w:hAnsi="仿宋" w:cs="仿宋" w:hint="eastAsia"/>
            <w:lang w:eastAsia="zh-CN"/>
          </w:rPr>
          <w:t>(五)、氢氧化镉项目选址综合评价</w:t>
        </w:r>
        <w:r>
          <w:tab/>
        </w:r>
        <w:r>
          <w:fldChar w:fldCharType="begin"/>
        </w:r>
        <w:r>
          <w:instrText xml:space="preserve"> PAGEREF _Toc15927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2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_Toc5562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_Toc6302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_Toc8690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_Toc14589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_Toc11700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" w:history="1">
        <w:r>
          <w:rPr>
            <w:rFonts w:ascii="仿宋" w:eastAsia="仿宋" w:hAnsi="仿宋" w:cs="仿宋" w:hint="eastAsia"/>
            <w:lang w:eastAsia="zh-CN"/>
          </w:rPr>
          <w:t>(七)、氢氧化镉项目建设必要性分析</w:t>
        </w:r>
        <w:r>
          <w:tab/>
        </w:r>
        <w:r>
          <w:fldChar w:fldCharType="begin"/>
        </w:r>
        <w:r>
          <w:instrText xml:space="preserve"> PAGEREF _Toc45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_Toc7808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_Toc6870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_Toc14488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_Toc7410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_Toc5416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6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_Toc26366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_Toc28380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_Toc18030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_Toc13826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8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_Toc7784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4" w:history="1">
        <w:r>
          <w:rPr>
            <w:rFonts w:ascii="仿宋" w:eastAsia="仿宋" w:hAnsi="仿宋" w:cs="仿宋" w:hint="eastAsia"/>
            <w:lang w:eastAsia="zh-CN"/>
          </w:rPr>
          <w:t>(一)、氢氧化镉项目背景分析</w:t>
        </w:r>
        <w:r>
          <w:tab/>
        </w:r>
        <w:r>
          <w:fldChar w:fldCharType="begin"/>
        </w:r>
        <w:r>
          <w:instrText xml:space="preserve"> PAGEREF _Toc28234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8" w:history="1">
        <w:r>
          <w:rPr>
            <w:rFonts w:ascii="仿宋" w:eastAsia="仿宋" w:hAnsi="仿宋" w:cs="仿宋" w:hint="eastAsia"/>
            <w:lang w:eastAsia="zh-CN"/>
          </w:rPr>
          <w:t>(二)、氢氧化镉项目建设必要性分析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_Toc27631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39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_Toc16061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_Toc21918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_Toc5323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_Toc12416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_Toc7073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_Toc27844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_Toc10870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9" w:history="1">
        <w:r>
          <w:rPr>
            <w:rFonts w:ascii="仿宋" w:eastAsia="仿宋" w:hAnsi="仿宋" w:cs="仿宋" w:hint="eastAsia"/>
            <w:lang w:eastAsia="zh-CN"/>
          </w:rPr>
          <w:t>九、氢氧化镉项目经济效益</w:t>
        </w:r>
        <w:r>
          <w:tab/>
        </w:r>
        <w:r>
          <w:fldChar w:fldCharType="begin"/>
        </w:r>
        <w:r>
          <w:instrText xml:space="preserve"> PAGEREF _Toc24439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_Toc5538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_Toc22287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2" w:history="1">
        <w:r>
          <w:rPr>
            <w:rFonts w:ascii="仿宋" w:eastAsia="仿宋" w:hAnsi="仿宋" w:cs="仿宋" w:hint="eastAsia"/>
            <w:lang w:eastAsia="zh-CN"/>
          </w:rPr>
          <w:t>(三)、氢氧化镉项目盈利能力分析</w:t>
        </w:r>
        <w:r>
          <w:tab/>
        </w:r>
        <w:r>
          <w:fldChar w:fldCharType="begin"/>
        </w:r>
        <w:r>
          <w:instrText xml:space="preserve"> PAGEREF _Toc32042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_Toc18727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_Toc29173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_Toc14890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_Toc26946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_Toc20302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(五)、氢氧化镉项目总投资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_Toc20201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8" w:history="1">
        <w:r>
          <w:rPr>
            <w:rFonts w:ascii="仿宋" w:eastAsia="仿宋" w:hAnsi="仿宋" w:cs="仿宋" w:hint="eastAsia"/>
            <w:lang w:eastAsia="zh-CN"/>
          </w:rPr>
          <w:t>十一、氢氧化镉项目总结分析</w:t>
        </w:r>
        <w:r>
          <w:tab/>
        </w:r>
        <w:r>
          <w:fldChar w:fldCharType="begin"/>
        </w:r>
        <w:r>
          <w:instrText xml:space="preserve"> PAGEREF _Toc22618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_Toc22444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(一)、社会责任氢氧化镉项目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1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_Toc11018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_Toc16613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_Toc5020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5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_Toc21255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_Toc21908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4" w:history="1">
        <w:r>
          <w:rPr>
            <w:rFonts w:ascii="仿宋" w:eastAsia="仿宋" w:hAnsi="仿宋" w:cs="仿宋" w:hint="eastAsia"/>
            <w:lang w:eastAsia="zh-CN"/>
          </w:rPr>
          <w:t>(二)、合作氢氧化镉项目</w:t>
        </w:r>
        <w:r>
          <w:tab/>
        </w:r>
        <w:r>
          <w:fldChar w:fldCharType="begin"/>
        </w:r>
        <w:r>
          <w:instrText xml:space="preserve"> PAGEREF _Toc19664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_Toc27302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2" w:history="1">
        <w:r>
          <w:rPr>
            <w:rFonts w:ascii="仿宋" w:eastAsia="仿宋" w:hAnsi="仿宋" w:cs="仿宋" w:hint="eastAsia"/>
            <w:lang w:eastAsia="zh-CN"/>
          </w:rPr>
          <w:t>十五、市场营销策略</w:t>
        </w:r>
        <w:r>
          <w:tab/>
        </w:r>
        <w:r>
          <w:fldChar w:fldCharType="begin"/>
        </w:r>
        <w:r>
          <w:instrText xml:space="preserve"> PAGEREF _Toc17912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_Toc5938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53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_Toc12726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6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03"/>
      <w:r>
        <w:rPr>
          <w:rFonts w:ascii="仿宋" w:eastAsia="仿宋" w:hAnsi="仿宋" w:cs="仿宋" w:hint="eastAsia"/>
          <w:sz w:val="28"/>
          <w:lang w:eastAsia="zh-CN"/>
        </w:rPr>
        <w:t>一、氢氧化镉筹建公司基本信息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4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85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17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84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https://d.book118.com/817020010061006032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氢氧化镉相关行业公司成立方案及可行性研究报告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氢氧化镉相关行业公司成立方案及可行性研究报告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氢氧化镉相关行业公司成立方案及可行性研究报告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氢氧化镉相关行业公司成立方案及可行性研究报告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氢氧化镉相关行业公司成立方案及可行性研究报告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7020010061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2024-01-01T21:25:00Z</dcterms:created>
  <dcterms:modified xsi:type="dcterms:W3CDTF">2024-01-01T21:25:54Z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28C7C2C0FA2F4FDD83FC37739C403F64_11</vt:lpwstr>
  </property>
  <property fmtid="{D5CDD505-2E9C-101B-9397-08002B2CF9AE}" pid="3" name="KSOProductBuildVer">
    <vt:lpwstr>2052-12.1.0.16120</vt:lpwstr>
  </property>
</Properties>
</file>