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麦角固醇及其衍生物维生素D项目计划设计方案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74" w:history="1">
        <w:r>
          <w:rPr>
            <w:rFonts w:ascii="仿宋" w:eastAsia="仿宋" w:hAnsi="仿宋" w:cs="仿宋" w:hint="eastAsia"/>
            <w:lang w:eastAsia="zh-CN"/>
          </w:rPr>
          <w:t>前言</w:t>
        </w:r>
        <w:r>
          <w:tab/>
        </w:r>
        <w:r>
          <w:fldChar w:fldCharType="begin"/>
        </w:r>
        <w:r>
          <w:instrText xml:space="preserve"> PAGEREF _Toc19674 \h </w:instrText>
        </w:r>
        <w:r>
          <w:fldChar w:fldCharType="separate"/>
        </w:r>
        <w:r>
          <w:t>3</w:t>
        </w:r>
        <w:r>
          <w:fldChar w:fldCharType="end"/>
        </w:r>
      </w:hyperlink>
    </w:p>
    <w:p>
      <w:pPr>
        <w:pStyle w:val="TOC1"/>
        <w:tabs>
          <w:tab w:val="right" w:leader="dot" w:pos="8306"/>
        </w:tabs>
      </w:pPr>
      <w:hyperlink w:anchor="_Toc9278" w:history="1">
        <w:r>
          <w:rPr>
            <w:rFonts w:ascii="仿宋" w:eastAsia="仿宋" w:hAnsi="仿宋" w:cs="仿宋" w:hint="eastAsia"/>
            <w:lang w:eastAsia="zh-CN"/>
          </w:rPr>
          <w:t>一、麦角固醇及其衍生物维生素D项目绩效评估</w:t>
        </w:r>
        <w:r>
          <w:tab/>
        </w:r>
        <w:r>
          <w:fldChar w:fldCharType="begin"/>
        </w:r>
        <w:r>
          <w:instrText xml:space="preserve"> PAGEREF _Toc9278 \h </w:instrText>
        </w:r>
        <w:r>
          <w:fldChar w:fldCharType="separate"/>
        </w:r>
        <w:r>
          <w:t>3</w:t>
        </w:r>
        <w:r>
          <w:fldChar w:fldCharType="end"/>
        </w:r>
      </w:hyperlink>
    </w:p>
    <w:p>
      <w:pPr>
        <w:pStyle w:val="TOC2"/>
        <w:tabs>
          <w:tab w:val="right" w:leader="dot" w:pos="8306"/>
        </w:tabs>
      </w:pPr>
      <w:hyperlink w:anchor="_Toc19449" w:history="1">
        <w:r>
          <w:rPr>
            <w:rFonts w:ascii="仿宋" w:eastAsia="仿宋" w:hAnsi="仿宋" w:cs="仿宋" w:hint="eastAsia"/>
            <w:lang w:eastAsia="zh-CN"/>
          </w:rPr>
          <w:t>(一)、绩效评估指标</w:t>
        </w:r>
        <w:r>
          <w:tab/>
        </w:r>
        <w:r>
          <w:fldChar w:fldCharType="begin"/>
        </w:r>
        <w:r>
          <w:instrText xml:space="preserve"> PAGEREF _Toc19449 \h </w:instrText>
        </w:r>
        <w:r>
          <w:fldChar w:fldCharType="separate"/>
        </w:r>
        <w:r>
          <w:t>3</w:t>
        </w:r>
        <w:r>
          <w:fldChar w:fldCharType="end"/>
        </w:r>
      </w:hyperlink>
    </w:p>
    <w:p>
      <w:pPr>
        <w:pStyle w:val="TOC2"/>
        <w:tabs>
          <w:tab w:val="right" w:leader="dot" w:pos="8306"/>
        </w:tabs>
      </w:pPr>
      <w:hyperlink w:anchor="_Toc3331" w:history="1">
        <w:r>
          <w:rPr>
            <w:rFonts w:ascii="仿宋" w:eastAsia="仿宋" w:hAnsi="仿宋" w:cs="仿宋" w:hint="eastAsia"/>
            <w:lang w:eastAsia="zh-CN"/>
          </w:rPr>
          <w:t>(二)、绩效评估方法</w:t>
        </w:r>
        <w:r>
          <w:tab/>
        </w:r>
        <w:r>
          <w:fldChar w:fldCharType="begin"/>
        </w:r>
        <w:r>
          <w:instrText xml:space="preserve"> PAGEREF _Toc3331 \h </w:instrText>
        </w:r>
        <w:r>
          <w:fldChar w:fldCharType="separate"/>
        </w:r>
        <w:r>
          <w:t>4</w:t>
        </w:r>
        <w:r>
          <w:fldChar w:fldCharType="end"/>
        </w:r>
      </w:hyperlink>
    </w:p>
    <w:p>
      <w:pPr>
        <w:pStyle w:val="TOC2"/>
        <w:tabs>
          <w:tab w:val="right" w:leader="dot" w:pos="8306"/>
        </w:tabs>
      </w:pPr>
      <w:hyperlink w:anchor="_Toc7018" w:history="1">
        <w:r>
          <w:rPr>
            <w:rFonts w:ascii="仿宋" w:eastAsia="仿宋" w:hAnsi="仿宋" w:cs="仿宋" w:hint="eastAsia"/>
            <w:lang w:eastAsia="zh-CN"/>
          </w:rPr>
          <w:t>(三)、绩效评估周期</w:t>
        </w:r>
        <w:r>
          <w:tab/>
        </w:r>
        <w:r>
          <w:fldChar w:fldCharType="begin"/>
        </w:r>
        <w:r>
          <w:instrText xml:space="preserve"> PAGEREF _Toc7018 \h </w:instrText>
        </w:r>
        <w:r>
          <w:fldChar w:fldCharType="separate"/>
        </w:r>
        <w:r>
          <w:t>5</w:t>
        </w:r>
        <w:r>
          <w:fldChar w:fldCharType="end"/>
        </w:r>
      </w:hyperlink>
    </w:p>
    <w:p>
      <w:pPr>
        <w:pStyle w:val="TOC1"/>
        <w:tabs>
          <w:tab w:val="right" w:leader="dot" w:pos="8306"/>
        </w:tabs>
      </w:pPr>
      <w:hyperlink w:anchor="_Toc19731" w:history="1">
        <w:r>
          <w:rPr>
            <w:rFonts w:ascii="仿宋" w:eastAsia="仿宋" w:hAnsi="仿宋" w:cs="仿宋" w:hint="eastAsia"/>
            <w:lang w:eastAsia="zh-CN"/>
          </w:rPr>
          <w:t>二、麦角固醇及其衍生物维生素D项目选址可行性分析</w:t>
        </w:r>
        <w:r>
          <w:tab/>
        </w:r>
        <w:r>
          <w:fldChar w:fldCharType="begin"/>
        </w:r>
        <w:r>
          <w:instrText xml:space="preserve"> PAGEREF _Toc19731 \h </w:instrText>
        </w:r>
        <w:r>
          <w:fldChar w:fldCharType="separate"/>
        </w:r>
        <w:r>
          <w:t>7</w:t>
        </w:r>
        <w:r>
          <w:fldChar w:fldCharType="end"/>
        </w:r>
      </w:hyperlink>
    </w:p>
    <w:p>
      <w:pPr>
        <w:pStyle w:val="TOC2"/>
        <w:tabs>
          <w:tab w:val="right" w:leader="dot" w:pos="8306"/>
        </w:tabs>
      </w:pPr>
      <w:hyperlink w:anchor="_Toc27947" w:history="1">
        <w:r>
          <w:rPr>
            <w:rFonts w:ascii="仿宋" w:eastAsia="仿宋" w:hAnsi="仿宋" w:cs="仿宋" w:hint="eastAsia"/>
            <w:lang w:eastAsia="zh-CN"/>
          </w:rPr>
          <w:t>(一)、麦角固醇及其衍生物维生素D项目选址</w:t>
        </w:r>
        <w:r>
          <w:tab/>
        </w:r>
        <w:r>
          <w:fldChar w:fldCharType="begin"/>
        </w:r>
        <w:r>
          <w:instrText xml:space="preserve"> PAGEREF _Toc27947 \h </w:instrText>
        </w:r>
        <w:r>
          <w:fldChar w:fldCharType="separate"/>
        </w:r>
        <w:r>
          <w:t>7</w:t>
        </w:r>
        <w:r>
          <w:fldChar w:fldCharType="end"/>
        </w:r>
      </w:hyperlink>
    </w:p>
    <w:p>
      <w:pPr>
        <w:pStyle w:val="TOC2"/>
        <w:tabs>
          <w:tab w:val="right" w:leader="dot" w:pos="8306"/>
        </w:tabs>
      </w:pPr>
      <w:hyperlink w:anchor="_Toc19099" w:history="1">
        <w:r>
          <w:rPr>
            <w:rFonts w:ascii="仿宋" w:eastAsia="仿宋" w:hAnsi="仿宋" w:cs="仿宋" w:hint="eastAsia"/>
            <w:lang w:eastAsia="zh-CN"/>
          </w:rPr>
          <w:t>(二)、用地控制指标</w:t>
        </w:r>
        <w:r>
          <w:tab/>
        </w:r>
        <w:r>
          <w:fldChar w:fldCharType="begin"/>
        </w:r>
        <w:r>
          <w:instrText xml:space="preserve"> PAGEREF _Toc19099 \h </w:instrText>
        </w:r>
        <w:r>
          <w:fldChar w:fldCharType="separate"/>
        </w:r>
        <w:r>
          <w:t>7</w:t>
        </w:r>
        <w:r>
          <w:fldChar w:fldCharType="end"/>
        </w:r>
      </w:hyperlink>
    </w:p>
    <w:p>
      <w:pPr>
        <w:pStyle w:val="TOC2"/>
        <w:tabs>
          <w:tab w:val="right" w:leader="dot" w:pos="8306"/>
        </w:tabs>
      </w:pPr>
      <w:hyperlink w:anchor="_Toc8785" w:history="1">
        <w:r>
          <w:rPr>
            <w:rFonts w:ascii="仿宋" w:eastAsia="仿宋" w:hAnsi="仿宋" w:cs="仿宋" w:hint="eastAsia"/>
            <w:lang w:eastAsia="zh-CN"/>
          </w:rPr>
          <w:t>(三)、节约用地措施</w:t>
        </w:r>
        <w:r>
          <w:tab/>
        </w:r>
        <w:r>
          <w:fldChar w:fldCharType="begin"/>
        </w:r>
        <w:r>
          <w:instrText xml:space="preserve"> PAGEREF _Toc8785 \h </w:instrText>
        </w:r>
        <w:r>
          <w:fldChar w:fldCharType="separate"/>
        </w:r>
        <w:r>
          <w:t>9</w:t>
        </w:r>
        <w:r>
          <w:fldChar w:fldCharType="end"/>
        </w:r>
      </w:hyperlink>
    </w:p>
    <w:p>
      <w:pPr>
        <w:pStyle w:val="TOC2"/>
        <w:tabs>
          <w:tab w:val="right" w:leader="dot" w:pos="8306"/>
        </w:tabs>
      </w:pPr>
      <w:hyperlink w:anchor="_Toc3981" w:history="1">
        <w:r>
          <w:rPr>
            <w:rFonts w:ascii="仿宋" w:eastAsia="仿宋" w:hAnsi="仿宋" w:cs="仿宋" w:hint="eastAsia"/>
            <w:lang w:eastAsia="zh-CN"/>
          </w:rPr>
          <w:t>(四)、总图布置方案</w:t>
        </w:r>
        <w:r>
          <w:tab/>
        </w:r>
        <w:r>
          <w:fldChar w:fldCharType="begin"/>
        </w:r>
        <w:r>
          <w:instrText xml:space="preserve"> PAGEREF _Toc3981 \h </w:instrText>
        </w:r>
        <w:r>
          <w:fldChar w:fldCharType="separate"/>
        </w:r>
        <w:r>
          <w:t>10</w:t>
        </w:r>
        <w:r>
          <w:fldChar w:fldCharType="end"/>
        </w:r>
      </w:hyperlink>
    </w:p>
    <w:p>
      <w:pPr>
        <w:pStyle w:val="TOC2"/>
        <w:tabs>
          <w:tab w:val="right" w:leader="dot" w:pos="8306"/>
        </w:tabs>
      </w:pPr>
      <w:hyperlink w:anchor="_Toc23923" w:history="1">
        <w:r>
          <w:rPr>
            <w:rFonts w:ascii="仿宋" w:eastAsia="仿宋" w:hAnsi="仿宋" w:cs="仿宋" w:hint="eastAsia"/>
            <w:lang w:eastAsia="zh-CN"/>
          </w:rPr>
          <w:t>(五)、选址综合评价</w:t>
        </w:r>
        <w:r>
          <w:tab/>
        </w:r>
        <w:r>
          <w:fldChar w:fldCharType="begin"/>
        </w:r>
        <w:r>
          <w:instrText xml:space="preserve"> PAGEREF _Toc23923 \h </w:instrText>
        </w:r>
        <w:r>
          <w:fldChar w:fldCharType="separate"/>
        </w:r>
        <w:r>
          <w:t>11</w:t>
        </w:r>
        <w:r>
          <w:fldChar w:fldCharType="end"/>
        </w:r>
      </w:hyperlink>
    </w:p>
    <w:p>
      <w:pPr>
        <w:pStyle w:val="TOC1"/>
        <w:tabs>
          <w:tab w:val="right" w:leader="dot" w:pos="8306"/>
        </w:tabs>
      </w:pPr>
      <w:hyperlink w:anchor="_Toc6885" w:history="1">
        <w:r>
          <w:rPr>
            <w:rFonts w:ascii="仿宋" w:eastAsia="仿宋" w:hAnsi="仿宋" w:cs="仿宋" w:hint="eastAsia"/>
            <w:lang w:eastAsia="zh-CN"/>
          </w:rPr>
          <w:t>三、麦角固醇及其衍生物维生素D项目建设单位说明</w:t>
        </w:r>
        <w:r>
          <w:tab/>
        </w:r>
        <w:r>
          <w:fldChar w:fldCharType="begin"/>
        </w:r>
        <w:r>
          <w:instrText xml:space="preserve"> PAGEREF _Toc6885 \h </w:instrText>
        </w:r>
        <w:r>
          <w:fldChar w:fldCharType="separate"/>
        </w:r>
        <w:r>
          <w:t>13</w:t>
        </w:r>
        <w:r>
          <w:fldChar w:fldCharType="end"/>
        </w:r>
      </w:hyperlink>
    </w:p>
    <w:p>
      <w:pPr>
        <w:pStyle w:val="TOC2"/>
        <w:tabs>
          <w:tab w:val="right" w:leader="dot" w:pos="8306"/>
        </w:tabs>
      </w:pPr>
      <w:hyperlink w:anchor="_Toc30033" w:history="1">
        <w:r>
          <w:rPr>
            <w:rFonts w:ascii="仿宋" w:eastAsia="仿宋" w:hAnsi="仿宋" w:cs="仿宋" w:hint="eastAsia"/>
            <w:lang w:eastAsia="zh-CN"/>
          </w:rPr>
          <w:t>(一)、麦角固醇及其衍生物维生素D项目承办单位基本情况</w:t>
        </w:r>
        <w:r>
          <w:tab/>
        </w:r>
        <w:r>
          <w:fldChar w:fldCharType="begin"/>
        </w:r>
        <w:r>
          <w:instrText xml:space="preserve"> PAGEREF _Toc30033 \h </w:instrText>
        </w:r>
        <w:r>
          <w:fldChar w:fldCharType="separate"/>
        </w:r>
        <w:r>
          <w:t>13</w:t>
        </w:r>
        <w:r>
          <w:fldChar w:fldCharType="end"/>
        </w:r>
      </w:hyperlink>
    </w:p>
    <w:p>
      <w:pPr>
        <w:pStyle w:val="TOC2"/>
        <w:tabs>
          <w:tab w:val="right" w:leader="dot" w:pos="8306"/>
        </w:tabs>
      </w:pPr>
      <w:hyperlink w:anchor="_Toc21811" w:history="1">
        <w:r>
          <w:rPr>
            <w:rFonts w:ascii="仿宋" w:eastAsia="仿宋" w:hAnsi="仿宋" w:cs="仿宋" w:hint="eastAsia"/>
            <w:lang w:eastAsia="zh-CN"/>
          </w:rPr>
          <w:t>(二)、公司经济效益分析</w:t>
        </w:r>
        <w:r>
          <w:tab/>
        </w:r>
        <w:r>
          <w:fldChar w:fldCharType="begin"/>
        </w:r>
        <w:r>
          <w:instrText xml:space="preserve"> PAGEREF _Toc21811 \h </w:instrText>
        </w:r>
        <w:r>
          <w:fldChar w:fldCharType="separate"/>
        </w:r>
        <w:r>
          <w:t>13</w:t>
        </w:r>
        <w:r>
          <w:fldChar w:fldCharType="end"/>
        </w:r>
      </w:hyperlink>
    </w:p>
    <w:p>
      <w:pPr>
        <w:pStyle w:val="TOC1"/>
        <w:tabs>
          <w:tab w:val="right" w:leader="dot" w:pos="8306"/>
        </w:tabs>
      </w:pPr>
      <w:hyperlink w:anchor="_Toc12746" w:history="1">
        <w:r>
          <w:rPr>
            <w:rFonts w:ascii="仿宋" w:eastAsia="仿宋" w:hAnsi="仿宋" w:cs="仿宋" w:hint="eastAsia"/>
            <w:lang w:eastAsia="zh-CN"/>
          </w:rPr>
          <w:t>四、工艺说明</w:t>
        </w:r>
        <w:r>
          <w:tab/>
        </w:r>
        <w:r>
          <w:fldChar w:fldCharType="begin"/>
        </w:r>
        <w:r>
          <w:instrText xml:space="preserve"> PAGEREF _Toc12746 \h </w:instrText>
        </w:r>
        <w:r>
          <w:fldChar w:fldCharType="separate"/>
        </w:r>
        <w:r>
          <w:t>14</w:t>
        </w:r>
        <w:r>
          <w:fldChar w:fldCharType="end"/>
        </w:r>
      </w:hyperlink>
    </w:p>
    <w:p>
      <w:pPr>
        <w:pStyle w:val="TOC2"/>
        <w:tabs>
          <w:tab w:val="right" w:leader="dot" w:pos="8306"/>
        </w:tabs>
      </w:pPr>
      <w:hyperlink w:anchor="_Toc2624" w:history="1">
        <w:r>
          <w:rPr>
            <w:rFonts w:ascii="仿宋" w:eastAsia="仿宋" w:hAnsi="仿宋" w:cs="仿宋" w:hint="eastAsia"/>
            <w:lang w:eastAsia="zh-CN"/>
          </w:rPr>
          <w:t>(一)、技术管理特点</w:t>
        </w:r>
        <w:r>
          <w:tab/>
        </w:r>
        <w:r>
          <w:fldChar w:fldCharType="begin"/>
        </w:r>
        <w:r>
          <w:instrText xml:space="preserve"> PAGEREF _Toc2624 \h </w:instrText>
        </w:r>
        <w:r>
          <w:fldChar w:fldCharType="separate"/>
        </w:r>
        <w:r>
          <w:t>14</w:t>
        </w:r>
        <w:r>
          <w:fldChar w:fldCharType="end"/>
        </w:r>
      </w:hyperlink>
    </w:p>
    <w:p>
      <w:pPr>
        <w:pStyle w:val="TOC2"/>
        <w:tabs>
          <w:tab w:val="right" w:leader="dot" w:pos="8306"/>
        </w:tabs>
      </w:pPr>
      <w:hyperlink w:anchor="_Toc19802" w:history="1">
        <w:r>
          <w:rPr>
            <w:rFonts w:ascii="仿宋" w:eastAsia="仿宋" w:hAnsi="仿宋" w:cs="仿宋" w:hint="eastAsia"/>
            <w:lang w:eastAsia="zh-CN"/>
          </w:rPr>
          <w:t>(二)、麦角固醇及其衍生物维生素D项目工艺技术设计方案</w:t>
        </w:r>
        <w:r>
          <w:tab/>
        </w:r>
        <w:r>
          <w:fldChar w:fldCharType="begin"/>
        </w:r>
        <w:r>
          <w:instrText xml:space="preserve"> PAGEREF _Toc19802 \h </w:instrText>
        </w:r>
        <w:r>
          <w:fldChar w:fldCharType="separate"/>
        </w:r>
        <w:r>
          <w:t>16</w:t>
        </w:r>
        <w:r>
          <w:fldChar w:fldCharType="end"/>
        </w:r>
      </w:hyperlink>
    </w:p>
    <w:p>
      <w:pPr>
        <w:pStyle w:val="TOC2"/>
        <w:tabs>
          <w:tab w:val="right" w:leader="dot" w:pos="8306"/>
        </w:tabs>
      </w:pPr>
      <w:hyperlink w:anchor="_Toc6408" w:history="1">
        <w:r>
          <w:rPr>
            <w:rFonts w:ascii="仿宋" w:eastAsia="仿宋" w:hAnsi="仿宋" w:cs="仿宋" w:hint="eastAsia"/>
            <w:lang w:eastAsia="zh-CN"/>
          </w:rPr>
          <w:t>(三)、设备选型方案</w:t>
        </w:r>
        <w:r>
          <w:tab/>
        </w:r>
        <w:r>
          <w:fldChar w:fldCharType="begin"/>
        </w:r>
        <w:r>
          <w:instrText xml:space="preserve"> PAGEREF _Toc6408 \h </w:instrText>
        </w:r>
        <w:r>
          <w:fldChar w:fldCharType="separate"/>
        </w:r>
        <w:r>
          <w:t>17</w:t>
        </w:r>
        <w:r>
          <w:fldChar w:fldCharType="end"/>
        </w:r>
      </w:hyperlink>
    </w:p>
    <w:p>
      <w:pPr>
        <w:pStyle w:val="TOC1"/>
        <w:tabs>
          <w:tab w:val="right" w:leader="dot" w:pos="8306"/>
        </w:tabs>
      </w:pPr>
      <w:hyperlink w:anchor="_Toc18362" w:history="1">
        <w:r>
          <w:rPr>
            <w:rFonts w:ascii="仿宋" w:eastAsia="仿宋" w:hAnsi="仿宋" w:cs="仿宋" w:hint="eastAsia"/>
            <w:lang w:eastAsia="zh-CN"/>
          </w:rPr>
          <w:t>五、麦角固醇及其衍生物维生素D项目建设背景及必要性分析</w:t>
        </w:r>
        <w:r>
          <w:tab/>
        </w:r>
        <w:r>
          <w:fldChar w:fldCharType="begin"/>
        </w:r>
        <w:r>
          <w:instrText xml:space="preserve"> PAGEREF _Toc18362 \h </w:instrText>
        </w:r>
        <w:r>
          <w:fldChar w:fldCharType="separate"/>
        </w:r>
        <w:r>
          <w:t>18</w:t>
        </w:r>
        <w:r>
          <w:fldChar w:fldCharType="end"/>
        </w:r>
      </w:hyperlink>
    </w:p>
    <w:p>
      <w:pPr>
        <w:pStyle w:val="TOC2"/>
        <w:tabs>
          <w:tab w:val="right" w:leader="dot" w:pos="8306"/>
        </w:tabs>
      </w:pPr>
      <w:hyperlink w:anchor="_Toc21602" w:history="1">
        <w:r>
          <w:rPr>
            <w:rFonts w:ascii="仿宋" w:eastAsia="仿宋" w:hAnsi="仿宋" w:cs="仿宋" w:hint="eastAsia"/>
            <w:lang w:eastAsia="zh-CN"/>
          </w:rPr>
          <w:t>(一)、麦角固醇及其衍生物维生素D项目背景分析</w:t>
        </w:r>
        <w:r>
          <w:tab/>
        </w:r>
        <w:r>
          <w:fldChar w:fldCharType="begin"/>
        </w:r>
        <w:r>
          <w:instrText xml:space="preserve"> PAGEREF _Toc21602 \h </w:instrText>
        </w:r>
        <w:r>
          <w:fldChar w:fldCharType="separate"/>
        </w:r>
        <w:r>
          <w:t>18</w:t>
        </w:r>
        <w:r>
          <w:fldChar w:fldCharType="end"/>
        </w:r>
      </w:hyperlink>
    </w:p>
    <w:p>
      <w:pPr>
        <w:pStyle w:val="TOC2"/>
        <w:tabs>
          <w:tab w:val="right" w:leader="dot" w:pos="8306"/>
        </w:tabs>
      </w:pPr>
      <w:hyperlink w:anchor="_Toc14940" w:history="1">
        <w:r>
          <w:rPr>
            <w:rFonts w:ascii="仿宋" w:eastAsia="仿宋" w:hAnsi="仿宋" w:cs="仿宋" w:hint="eastAsia"/>
            <w:lang w:eastAsia="zh-CN"/>
          </w:rPr>
          <w:t>(二)、麦角固醇及其衍生物维生素D项目建设必要性分析</w:t>
        </w:r>
        <w:r>
          <w:tab/>
        </w:r>
        <w:r>
          <w:fldChar w:fldCharType="begin"/>
        </w:r>
        <w:r>
          <w:instrText xml:space="preserve"> PAGEREF _Toc14940 \h </w:instrText>
        </w:r>
        <w:r>
          <w:fldChar w:fldCharType="separate"/>
        </w:r>
        <w:r>
          <w:t>20</w:t>
        </w:r>
        <w:r>
          <w:fldChar w:fldCharType="end"/>
        </w:r>
      </w:hyperlink>
    </w:p>
    <w:p>
      <w:pPr>
        <w:pStyle w:val="TOC1"/>
        <w:tabs>
          <w:tab w:val="right" w:leader="dot" w:pos="8306"/>
        </w:tabs>
      </w:pPr>
      <w:hyperlink w:anchor="_Toc8717" w:history="1">
        <w:r>
          <w:rPr>
            <w:rFonts w:ascii="仿宋" w:eastAsia="仿宋" w:hAnsi="仿宋" w:cs="仿宋" w:hint="eastAsia"/>
            <w:lang w:eastAsia="zh-CN"/>
          </w:rPr>
          <w:t>六、麦角固醇及其衍生物维生素D项目概论</w:t>
        </w:r>
        <w:r>
          <w:tab/>
        </w:r>
        <w:r>
          <w:fldChar w:fldCharType="begin"/>
        </w:r>
        <w:r>
          <w:instrText xml:space="preserve"> PAGEREF _Toc8717 \h </w:instrText>
        </w:r>
        <w:r>
          <w:fldChar w:fldCharType="separate"/>
        </w:r>
        <w:r>
          <w:t>22</w:t>
        </w:r>
        <w:r>
          <w:fldChar w:fldCharType="end"/>
        </w:r>
      </w:hyperlink>
    </w:p>
    <w:p>
      <w:pPr>
        <w:pStyle w:val="TOC2"/>
        <w:tabs>
          <w:tab w:val="right" w:leader="dot" w:pos="8306"/>
        </w:tabs>
      </w:pPr>
      <w:hyperlink w:anchor="_Toc9679" w:history="1">
        <w:r>
          <w:rPr>
            <w:rFonts w:ascii="仿宋" w:eastAsia="仿宋" w:hAnsi="仿宋" w:cs="仿宋" w:hint="eastAsia"/>
            <w:lang w:eastAsia="zh-CN"/>
          </w:rPr>
          <w:t>(一)、麦角固醇及其衍生物维生素D项目概况</w:t>
        </w:r>
        <w:r>
          <w:tab/>
        </w:r>
        <w:r>
          <w:fldChar w:fldCharType="begin"/>
        </w:r>
        <w:r>
          <w:instrText xml:space="preserve"> PAGEREF _Toc9679 \h </w:instrText>
        </w:r>
        <w:r>
          <w:fldChar w:fldCharType="separate"/>
        </w:r>
        <w:r>
          <w:t>22</w:t>
        </w:r>
        <w:r>
          <w:fldChar w:fldCharType="end"/>
        </w:r>
      </w:hyperlink>
    </w:p>
    <w:p>
      <w:pPr>
        <w:pStyle w:val="TOC2"/>
        <w:tabs>
          <w:tab w:val="right" w:leader="dot" w:pos="8306"/>
        </w:tabs>
      </w:pPr>
      <w:hyperlink w:anchor="_Toc4858" w:history="1">
        <w:r>
          <w:rPr>
            <w:rFonts w:ascii="仿宋" w:eastAsia="仿宋" w:hAnsi="仿宋" w:cs="仿宋" w:hint="eastAsia"/>
            <w:lang w:eastAsia="zh-CN"/>
          </w:rPr>
          <w:t>(二)、麦角固醇及其衍生物维生素D项目目标</w:t>
        </w:r>
        <w:r>
          <w:tab/>
        </w:r>
        <w:r>
          <w:fldChar w:fldCharType="begin"/>
        </w:r>
        <w:r>
          <w:instrText xml:space="preserve"> PAGEREF _Toc4858 \h </w:instrText>
        </w:r>
        <w:r>
          <w:fldChar w:fldCharType="separate"/>
        </w:r>
        <w:r>
          <w:t>25</w:t>
        </w:r>
        <w:r>
          <w:fldChar w:fldCharType="end"/>
        </w:r>
      </w:hyperlink>
    </w:p>
    <w:p>
      <w:pPr>
        <w:pStyle w:val="TOC2"/>
        <w:tabs>
          <w:tab w:val="right" w:leader="dot" w:pos="8306"/>
        </w:tabs>
      </w:pPr>
      <w:hyperlink w:anchor="_Toc10073" w:history="1">
        <w:r>
          <w:rPr>
            <w:rFonts w:ascii="仿宋" w:eastAsia="仿宋" w:hAnsi="仿宋" w:cs="仿宋" w:hint="eastAsia"/>
            <w:lang w:eastAsia="zh-CN"/>
          </w:rPr>
          <w:t>(三)、麦角固醇及其衍生物维生素D项目提出的理由</w:t>
        </w:r>
        <w:r>
          <w:tab/>
        </w:r>
        <w:r>
          <w:fldChar w:fldCharType="begin"/>
        </w:r>
        <w:r>
          <w:instrText xml:space="preserve"> PAGEREF _Toc10073 \h </w:instrText>
        </w:r>
        <w:r>
          <w:fldChar w:fldCharType="separate"/>
        </w:r>
        <w:r>
          <w:t>26</w:t>
        </w:r>
        <w:r>
          <w:fldChar w:fldCharType="end"/>
        </w:r>
      </w:hyperlink>
    </w:p>
    <w:p>
      <w:pPr>
        <w:pStyle w:val="TOC2"/>
        <w:tabs>
          <w:tab w:val="right" w:leader="dot" w:pos="8306"/>
        </w:tabs>
      </w:pPr>
      <w:hyperlink w:anchor="_Toc18184" w:history="1">
        <w:r>
          <w:rPr>
            <w:rFonts w:ascii="仿宋" w:eastAsia="仿宋" w:hAnsi="仿宋" w:cs="仿宋" w:hint="eastAsia"/>
            <w:lang w:eastAsia="zh-CN"/>
          </w:rPr>
          <w:t>(四)、麦角固醇及其衍生物维生素D项目意义</w:t>
        </w:r>
        <w:r>
          <w:tab/>
        </w:r>
        <w:r>
          <w:fldChar w:fldCharType="begin"/>
        </w:r>
        <w:r>
          <w:instrText xml:space="preserve"> PAGEREF _Toc18184 \h </w:instrText>
        </w:r>
        <w:r>
          <w:fldChar w:fldCharType="separate"/>
        </w:r>
        <w:r>
          <w:t>27</w:t>
        </w:r>
        <w:r>
          <w:fldChar w:fldCharType="end"/>
        </w:r>
      </w:hyperlink>
    </w:p>
    <w:p>
      <w:pPr>
        <w:pStyle w:val="TOC2"/>
        <w:tabs>
          <w:tab w:val="right" w:leader="dot" w:pos="8306"/>
        </w:tabs>
      </w:pPr>
      <w:hyperlink w:anchor="_Toc16456" w:history="1">
        <w:r>
          <w:rPr>
            <w:rFonts w:ascii="仿宋" w:eastAsia="仿宋" w:hAnsi="仿宋" w:cs="仿宋" w:hint="eastAsia"/>
            <w:lang w:eastAsia="zh-CN"/>
          </w:rPr>
          <w:t>(五)、麦角固醇及其衍生物维生素D项目背景</w:t>
        </w:r>
        <w:r>
          <w:tab/>
        </w:r>
        <w:r>
          <w:fldChar w:fldCharType="begin"/>
        </w:r>
        <w:r>
          <w:instrText xml:space="preserve"> PAGEREF _Toc16456 \h </w:instrText>
        </w:r>
        <w:r>
          <w:fldChar w:fldCharType="separate"/>
        </w:r>
        <w:r>
          <w:t>28</w:t>
        </w:r>
        <w:r>
          <w:fldChar w:fldCharType="end"/>
        </w:r>
      </w:hyperlink>
    </w:p>
    <w:p>
      <w:pPr>
        <w:pStyle w:val="TOC1"/>
        <w:tabs>
          <w:tab w:val="right" w:leader="dot" w:pos="8306"/>
        </w:tabs>
      </w:pPr>
      <w:hyperlink w:anchor="_Toc16275" w:history="1">
        <w:r>
          <w:rPr>
            <w:rFonts w:ascii="仿宋" w:eastAsia="仿宋" w:hAnsi="仿宋" w:cs="仿宋" w:hint="eastAsia"/>
            <w:lang w:eastAsia="zh-CN"/>
          </w:rPr>
          <w:t>七、麦角固醇及其衍生物维生素D项目投资规划</w:t>
        </w:r>
        <w:r>
          <w:tab/>
        </w:r>
        <w:r>
          <w:fldChar w:fldCharType="begin"/>
        </w:r>
        <w:r>
          <w:instrText xml:space="preserve"> PAGEREF _Toc16275 \h </w:instrText>
        </w:r>
        <w:r>
          <w:fldChar w:fldCharType="separate"/>
        </w:r>
        <w:r>
          <w:t>29</w:t>
        </w:r>
        <w:r>
          <w:fldChar w:fldCharType="end"/>
        </w:r>
      </w:hyperlink>
    </w:p>
    <w:p>
      <w:pPr>
        <w:pStyle w:val="TOC2"/>
        <w:tabs>
          <w:tab w:val="right" w:leader="dot" w:pos="8306"/>
        </w:tabs>
      </w:pPr>
      <w:hyperlink w:anchor="_Toc25790" w:history="1">
        <w:r>
          <w:rPr>
            <w:rFonts w:ascii="仿宋" w:eastAsia="仿宋" w:hAnsi="仿宋" w:cs="仿宋" w:hint="eastAsia"/>
            <w:lang w:eastAsia="zh-CN"/>
          </w:rPr>
          <w:t>(一)、麦角固醇及其衍生物维生素D项目总投资估算</w:t>
        </w:r>
        <w:r>
          <w:tab/>
        </w:r>
        <w:r>
          <w:fldChar w:fldCharType="begin"/>
        </w:r>
        <w:r>
          <w:instrText xml:space="preserve"> PAGEREF _Toc25790 \h </w:instrText>
        </w:r>
        <w:r>
          <w:fldChar w:fldCharType="separate"/>
        </w:r>
        <w:r>
          <w:t>29</w:t>
        </w:r>
        <w:r>
          <w:fldChar w:fldCharType="end"/>
        </w:r>
      </w:hyperlink>
    </w:p>
    <w:p>
      <w:pPr>
        <w:pStyle w:val="TOC2"/>
        <w:tabs>
          <w:tab w:val="right" w:leader="dot" w:pos="8306"/>
        </w:tabs>
      </w:pPr>
      <w:hyperlink w:anchor="_Toc8068" w:history="1">
        <w:r>
          <w:rPr>
            <w:rFonts w:ascii="仿宋" w:eastAsia="仿宋" w:hAnsi="仿宋" w:cs="仿宋" w:hint="eastAsia"/>
            <w:lang w:eastAsia="zh-CN"/>
          </w:rPr>
          <w:t>(二)、资金筹措</w:t>
        </w:r>
        <w:r>
          <w:tab/>
        </w:r>
        <w:r>
          <w:fldChar w:fldCharType="begin"/>
        </w:r>
        <w:r>
          <w:instrText xml:space="preserve"> PAGEREF _Toc8068 \h </w:instrText>
        </w:r>
        <w:r>
          <w:fldChar w:fldCharType="separate"/>
        </w:r>
        <w:r>
          <w:t>31</w:t>
        </w:r>
        <w:r>
          <w:fldChar w:fldCharType="end"/>
        </w:r>
      </w:hyperlink>
    </w:p>
    <w:p>
      <w:pPr>
        <w:pStyle w:val="TOC1"/>
        <w:tabs>
          <w:tab w:val="right" w:leader="dot" w:pos="8306"/>
        </w:tabs>
      </w:pPr>
      <w:hyperlink w:anchor="_Toc30225" w:history="1">
        <w:r>
          <w:rPr>
            <w:rFonts w:ascii="仿宋" w:eastAsia="仿宋" w:hAnsi="仿宋" w:cs="仿宋" w:hint="eastAsia"/>
            <w:lang w:eastAsia="zh-CN"/>
          </w:rPr>
          <w:t>八、麦角固醇及其衍生物维生素D项目计划安排</w:t>
        </w:r>
        <w:r>
          <w:tab/>
        </w:r>
        <w:r>
          <w:fldChar w:fldCharType="begin"/>
        </w:r>
        <w:r>
          <w:instrText xml:space="preserve"> PAGEREF _Toc30225 \h </w:instrText>
        </w:r>
        <w:r>
          <w:fldChar w:fldCharType="separate"/>
        </w:r>
        <w:r>
          <w:t>32</w:t>
        </w:r>
        <w:r>
          <w:fldChar w:fldCharType="end"/>
        </w:r>
      </w:hyperlink>
    </w:p>
    <w:p>
      <w:pPr>
        <w:pStyle w:val="TOC2"/>
        <w:tabs>
          <w:tab w:val="right" w:leader="dot" w:pos="8306"/>
        </w:tabs>
      </w:pPr>
      <w:hyperlink w:anchor="_Toc3260" w:history="1">
        <w:r>
          <w:rPr>
            <w:rFonts w:ascii="仿宋" w:eastAsia="仿宋" w:hAnsi="仿宋" w:cs="仿宋" w:hint="eastAsia"/>
            <w:lang w:eastAsia="zh-CN"/>
          </w:rPr>
          <w:t>(一)、建设周期</w:t>
        </w:r>
        <w:r>
          <w:tab/>
        </w:r>
        <w:r>
          <w:fldChar w:fldCharType="begin"/>
        </w:r>
        <w:r>
          <w:instrText xml:space="preserve"> PAGEREF _Toc3260 \h </w:instrText>
        </w:r>
        <w:r>
          <w:fldChar w:fldCharType="separate"/>
        </w:r>
        <w:r>
          <w:t>32</w:t>
        </w:r>
        <w:r>
          <w:fldChar w:fldCharType="end"/>
        </w:r>
      </w:hyperlink>
    </w:p>
    <w:p>
      <w:pPr>
        <w:pStyle w:val="TOC2"/>
        <w:tabs>
          <w:tab w:val="right" w:leader="dot" w:pos="8306"/>
        </w:tabs>
      </w:pPr>
      <w:hyperlink w:anchor="_Toc11507" w:history="1">
        <w:r>
          <w:rPr>
            <w:rFonts w:ascii="仿宋" w:eastAsia="仿宋" w:hAnsi="仿宋" w:cs="仿宋" w:hint="eastAsia"/>
            <w:lang w:eastAsia="zh-CN"/>
          </w:rPr>
          <w:t>(二)、建设进度</w:t>
        </w:r>
        <w:r>
          <w:tab/>
        </w:r>
        <w:r>
          <w:fldChar w:fldCharType="begin"/>
        </w:r>
        <w:r>
          <w:instrText xml:space="preserve"> PAGEREF _Toc11507 \h </w:instrText>
        </w:r>
        <w:r>
          <w:fldChar w:fldCharType="separate"/>
        </w:r>
        <w:r>
          <w:t>33</w:t>
        </w:r>
        <w:r>
          <w:fldChar w:fldCharType="end"/>
        </w:r>
      </w:hyperlink>
    </w:p>
    <w:p>
      <w:pPr>
        <w:pStyle w:val="TOC2"/>
        <w:tabs>
          <w:tab w:val="right" w:leader="dot" w:pos="8306"/>
        </w:tabs>
      </w:pPr>
      <w:hyperlink w:anchor="_Toc17945" w:history="1">
        <w:r>
          <w:rPr>
            <w:rFonts w:ascii="仿宋" w:eastAsia="仿宋" w:hAnsi="仿宋" w:cs="仿宋" w:hint="eastAsia"/>
            <w:lang w:eastAsia="zh-CN"/>
          </w:rPr>
          <w:t>(三)、进度安排注意事项</w:t>
        </w:r>
        <w:r>
          <w:tab/>
        </w:r>
        <w:r>
          <w:fldChar w:fldCharType="begin"/>
        </w:r>
        <w:r>
          <w:instrText xml:space="preserve"> PAGEREF _Toc17945 \h </w:instrText>
        </w:r>
        <w:r>
          <w:fldChar w:fldCharType="separate"/>
        </w:r>
        <w:r>
          <w:t>34</w:t>
        </w:r>
        <w:r>
          <w:fldChar w:fldCharType="end"/>
        </w:r>
      </w:hyperlink>
    </w:p>
    <w:p>
      <w:pPr>
        <w:pStyle w:val="TOC2"/>
        <w:tabs>
          <w:tab w:val="right" w:leader="dot" w:pos="8306"/>
        </w:tabs>
      </w:pPr>
      <w:hyperlink w:anchor="_Toc23030" w:history="1">
        <w:r>
          <w:rPr>
            <w:rFonts w:ascii="仿宋" w:eastAsia="仿宋" w:hAnsi="仿宋" w:cs="仿宋" w:hint="eastAsia"/>
            <w:lang w:eastAsia="zh-CN"/>
          </w:rPr>
          <w:t>(四)、人力资源配置</w:t>
        </w:r>
        <w:r>
          <w:tab/>
        </w:r>
        <w:r>
          <w:fldChar w:fldCharType="begin"/>
        </w:r>
        <w:r>
          <w:instrText xml:space="preserve"> PAGEREF _Toc23030 \h </w:instrText>
        </w:r>
        <w:r>
          <w:fldChar w:fldCharType="separate"/>
        </w:r>
        <w:r>
          <w:t>35</w:t>
        </w:r>
        <w:r>
          <w:fldChar w:fldCharType="end"/>
        </w:r>
      </w:hyperlink>
    </w:p>
    <w:p>
      <w:pPr>
        <w:pStyle w:val="TOC1"/>
        <w:tabs>
          <w:tab w:val="right" w:leader="dot" w:pos="8306"/>
        </w:tabs>
      </w:pPr>
      <w:hyperlink w:anchor="_Toc23142" w:history="1">
        <w:r>
          <w:rPr>
            <w:rFonts w:ascii="仿宋" w:eastAsia="仿宋" w:hAnsi="仿宋" w:cs="仿宋" w:hint="eastAsia"/>
            <w:lang w:eastAsia="zh-CN"/>
          </w:rPr>
          <w:t>九、麦角固醇及其衍生物维生素D项目风险管理</w:t>
        </w:r>
        <w:r>
          <w:tab/>
        </w:r>
        <w:r>
          <w:fldChar w:fldCharType="begin"/>
        </w:r>
        <w:r>
          <w:instrText xml:space="preserve"> PAGEREF _Toc23142 \h </w:instrText>
        </w:r>
        <w:r>
          <w:fldChar w:fldCharType="separate"/>
        </w:r>
        <w:r>
          <w:t>36</w:t>
        </w:r>
        <w:r>
          <w:fldChar w:fldCharType="end"/>
        </w:r>
      </w:hyperlink>
    </w:p>
    <w:p>
      <w:pPr>
        <w:pStyle w:val="TOC2"/>
        <w:tabs>
          <w:tab w:val="right" w:leader="dot" w:pos="8306"/>
        </w:tabs>
      </w:pPr>
      <w:hyperlink w:anchor="_Toc22321" w:history="1">
        <w:r>
          <w:rPr>
            <w:rFonts w:ascii="仿宋" w:eastAsia="仿宋" w:hAnsi="仿宋" w:cs="仿宋" w:hint="eastAsia"/>
            <w:lang w:eastAsia="zh-CN"/>
          </w:rPr>
          <w:t>(一)、风险识别与评估</w:t>
        </w:r>
        <w:r>
          <w:tab/>
        </w:r>
        <w:r>
          <w:fldChar w:fldCharType="begin"/>
        </w:r>
        <w:r>
          <w:instrText xml:space="preserve"> PAGEREF _Toc22321 \h </w:instrText>
        </w:r>
        <w:r>
          <w:fldChar w:fldCharType="separate"/>
        </w:r>
        <w:r>
          <w:t>36</w:t>
        </w:r>
        <w:r>
          <w:fldChar w:fldCharType="end"/>
        </w:r>
      </w:hyperlink>
    </w:p>
    <w:p>
      <w:pPr>
        <w:pStyle w:val="TOC2"/>
        <w:tabs>
          <w:tab w:val="right" w:leader="dot" w:pos="8306"/>
        </w:tabs>
      </w:pPr>
      <w:hyperlink w:anchor="_Toc4077" w:history="1">
        <w:r>
          <w:rPr>
            <w:rFonts w:ascii="仿宋" w:eastAsia="仿宋" w:hAnsi="仿宋" w:cs="仿宋" w:hint="eastAsia"/>
            <w:lang w:eastAsia="zh-CN"/>
          </w:rPr>
          <w:t>(二)、风险应对策略</w:t>
        </w:r>
        <w:r>
          <w:tab/>
        </w:r>
        <w:r>
          <w:fldChar w:fldCharType="begin"/>
        </w:r>
        <w:r>
          <w:instrText xml:space="preserve"> PAGEREF _Toc4077 \h </w:instrText>
        </w:r>
        <w:r>
          <w:fldChar w:fldCharType="separate"/>
        </w:r>
        <w:r>
          <w:t>38</w:t>
        </w:r>
        <w:r>
          <w:fldChar w:fldCharType="end"/>
        </w:r>
      </w:hyperlink>
    </w:p>
    <w:p>
      <w:pPr>
        <w:pStyle w:val="TOC2"/>
        <w:tabs>
          <w:tab w:val="right" w:leader="dot" w:pos="8306"/>
        </w:tabs>
      </w:pPr>
      <w:hyperlink w:anchor="_Toc7185" w:history="1">
        <w:r>
          <w:rPr>
            <w:rFonts w:ascii="仿宋" w:eastAsia="仿宋" w:hAnsi="仿宋" w:cs="仿宋" w:hint="eastAsia"/>
            <w:lang w:eastAsia="zh-CN"/>
          </w:rPr>
          <w:t>(三)、风险监控与控制</w:t>
        </w:r>
        <w:r>
          <w:tab/>
        </w:r>
        <w:r>
          <w:fldChar w:fldCharType="begin"/>
        </w:r>
        <w:r>
          <w:instrText xml:space="preserve"> PAGEREF _Toc7185 \h </w:instrText>
        </w:r>
        <w:r>
          <w:fldChar w:fldCharType="separate"/>
        </w:r>
        <w:r>
          <w:t>39</w:t>
        </w:r>
        <w:r>
          <w:fldChar w:fldCharType="end"/>
        </w:r>
      </w:hyperlink>
    </w:p>
    <w:p>
      <w:pPr>
        <w:pStyle w:val="TOC1"/>
        <w:tabs>
          <w:tab w:val="right" w:leader="dot" w:pos="8306"/>
        </w:tabs>
      </w:pPr>
      <w:hyperlink w:anchor="_Toc18829" w:history="1">
        <w:r>
          <w:rPr>
            <w:rFonts w:ascii="仿宋" w:eastAsia="仿宋" w:hAnsi="仿宋" w:cs="仿宋" w:hint="eastAsia"/>
            <w:lang w:eastAsia="zh-CN"/>
          </w:rPr>
          <w:t>十、麦角固醇及其衍生物维生素D项目技术管理</w:t>
        </w:r>
        <w:r>
          <w:tab/>
        </w:r>
        <w:r>
          <w:fldChar w:fldCharType="begin"/>
        </w:r>
        <w:r>
          <w:instrText xml:space="preserve"> PAGEREF _Toc18829 \h </w:instrText>
        </w:r>
        <w:r>
          <w:fldChar w:fldCharType="separate"/>
        </w:r>
        <w:r>
          <w:t>41</w:t>
        </w:r>
        <w:r>
          <w:fldChar w:fldCharType="end"/>
        </w:r>
      </w:hyperlink>
    </w:p>
    <w:p>
      <w:pPr>
        <w:pStyle w:val="TOC2"/>
        <w:tabs>
          <w:tab w:val="right" w:leader="dot" w:pos="8306"/>
        </w:tabs>
      </w:pPr>
      <w:hyperlink w:anchor="_Toc11412" w:history="1">
        <w:r>
          <w:rPr>
            <w:rFonts w:ascii="仿宋" w:eastAsia="仿宋" w:hAnsi="仿宋" w:cs="仿宋" w:hint="eastAsia"/>
            <w:lang w:eastAsia="zh-CN"/>
          </w:rPr>
          <w:t>(一)、技术方案选用方向</w:t>
        </w:r>
        <w:r>
          <w:tab/>
        </w:r>
        <w:r>
          <w:fldChar w:fldCharType="begin"/>
        </w:r>
        <w:r>
          <w:instrText xml:space="preserve"> PAGEREF _Toc11412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1" w:history="1">
        <w:r>
          <w:rPr>
            <w:rFonts w:ascii="仿宋" w:eastAsia="仿宋" w:hAnsi="仿宋" w:cs="仿宋" w:hint="eastAsia"/>
            <w:lang w:eastAsia="zh-CN"/>
          </w:rPr>
          <w:t>(二)、工艺技术方案选用原则</w:t>
        </w:r>
        <w:r>
          <w:tab/>
        </w:r>
        <w:r>
          <w:fldChar w:fldCharType="begin"/>
        </w:r>
        <w:r>
          <w:instrText xml:space="preserve"> PAGEREF _Toc23931 \h </w:instrText>
        </w:r>
        <w:r>
          <w:fldChar w:fldCharType="separate"/>
        </w:r>
        <w:r>
          <w:t>43</w:t>
        </w:r>
        <w:r>
          <w:fldChar w:fldCharType="end"/>
        </w:r>
      </w:hyperlink>
    </w:p>
    <w:p>
      <w:pPr>
        <w:pStyle w:val="TOC2"/>
        <w:tabs>
          <w:tab w:val="right" w:leader="dot" w:pos="8306"/>
        </w:tabs>
      </w:pPr>
      <w:hyperlink w:anchor="_Toc10116" w:history="1">
        <w:r>
          <w:rPr>
            <w:rFonts w:ascii="仿宋" w:eastAsia="仿宋" w:hAnsi="仿宋" w:cs="仿宋" w:hint="eastAsia"/>
            <w:lang w:eastAsia="zh-CN"/>
          </w:rPr>
          <w:t>(三)、工艺技术方案要求</w:t>
        </w:r>
        <w:r>
          <w:tab/>
        </w:r>
        <w:r>
          <w:fldChar w:fldCharType="begin"/>
        </w:r>
        <w:r>
          <w:instrText xml:space="preserve"> PAGEREF _Toc10116 \h </w:instrText>
        </w:r>
        <w:r>
          <w:fldChar w:fldCharType="separate"/>
        </w:r>
        <w:r>
          <w:t>45</w:t>
        </w:r>
        <w:r>
          <w:fldChar w:fldCharType="end"/>
        </w:r>
      </w:hyperlink>
    </w:p>
    <w:p>
      <w:pPr>
        <w:pStyle w:val="TOC1"/>
        <w:tabs>
          <w:tab w:val="right" w:leader="dot" w:pos="8306"/>
        </w:tabs>
      </w:pPr>
      <w:hyperlink w:anchor="_Toc13083" w:history="1">
        <w:r>
          <w:rPr>
            <w:rFonts w:ascii="仿宋" w:eastAsia="仿宋" w:hAnsi="仿宋" w:cs="仿宋" w:hint="eastAsia"/>
            <w:lang w:eastAsia="zh-CN"/>
          </w:rPr>
          <w:t>十一、麦角固醇及其衍生物维生素D项目财务管理</w:t>
        </w:r>
        <w:r>
          <w:tab/>
        </w:r>
        <w:r>
          <w:fldChar w:fldCharType="begin"/>
        </w:r>
        <w:r>
          <w:instrText xml:space="preserve"> PAGEREF _Toc13083 \h </w:instrText>
        </w:r>
        <w:r>
          <w:fldChar w:fldCharType="separate"/>
        </w:r>
        <w:r>
          <w:t>47</w:t>
        </w:r>
        <w:r>
          <w:fldChar w:fldCharType="end"/>
        </w:r>
      </w:hyperlink>
    </w:p>
    <w:p>
      <w:pPr>
        <w:pStyle w:val="TOC2"/>
        <w:tabs>
          <w:tab w:val="right" w:leader="dot" w:pos="8306"/>
        </w:tabs>
      </w:pPr>
      <w:hyperlink w:anchor="_Toc4977" w:history="1">
        <w:r>
          <w:rPr>
            <w:rFonts w:ascii="仿宋" w:eastAsia="仿宋" w:hAnsi="仿宋" w:cs="仿宋" w:hint="eastAsia"/>
            <w:lang w:eastAsia="zh-CN"/>
          </w:rPr>
          <w:t>(一)、资金需求大</w:t>
        </w:r>
        <w:r>
          <w:tab/>
        </w:r>
        <w:r>
          <w:fldChar w:fldCharType="begin"/>
        </w:r>
        <w:r>
          <w:instrText xml:space="preserve"> PAGEREF _Toc4977 \h </w:instrText>
        </w:r>
        <w:r>
          <w:fldChar w:fldCharType="separate"/>
        </w:r>
        <w:r>
          <w:t>47</w:t>
        </w:r>
        <w:r>
          <w:fldChar w:fldCharType="end"/>
        </w:r>
      </w:hyperlink>
    </w:p>
    <w:p>
      <w:pPr>
        <w:pStyle w:val="TOC2"/>
        <w:tabs>
          <w:tab w:val="right" w:leader="dot" w:pos="8306"/>
        </w:tabs>
      </w:pPr>
      <w:hyperlink w:anchor="_Toc26771" w:history="1">
        <w:r>
          <w:rPr>
            <w:rFonts w:ascii="仿宋" w:eastAsia="仿宋" w:hAnsi="仿宋" w:cs="仿宋" w:hint="eastAsia"/>
            <w:lang w:eastAsia="zh-CN"/>
          </w:rPr>
          <w:t>(二)、研发周期长</w:t>
        </w:r>
        <w:r>
          <w:tab/>
        </w:r>
        <w:r>
          <w:fldChar w:fldCharType="begin"/>
        </w:r>
        <w:r>
          <w:instrText xml:space="preserve"> PAGEREF _Toc26771 \h </w:instrText>
        </w:r>
        <w:r>
          <w:fldChar w:fldCharType="separate"/>
        </w:r>
        <w:r>
          <w:t>48</w:t>
        </w:r>
        <w:r>
          <w:fldChar w:fldCharType="end"/>
        </w:r>
      </w:hyperlink>
    </w:p>
    <w:p>
      <w:pPr>
        <w:pStyle w:val="TOC2"/>
        <w:tabs>
          <w:tab w:val="right" w:leader="dot" w:pos="8306"/>
        </w:tabs>
      </w:pPr>
      <w:hyperlink w:anchor="_Toc18542" w:history="1">
        <w:r>
          <w:rPr>
            <w:rFonts w:ascii="仿宋" w:eastAsia="仿宋" w:hAnsi="仿宋" w:cs="仿宋" w:hint="eastAsia"/>
            <w:lang w:eastAsia="zh-CN"/>
          </w:rPr>
          <w:t>(三)、市场风险大</w:t>
        </w:r>
        <w:r>
          <w:tab/>
        </w:r>
        <w:r>
          <w:fldChar w:fldCharType="begin"/>
        </w:r>
        <w:r>
          <w:instrText xml:space="preserve"> PAGEREF _Toc18542 \h </w:instrText>
        </w:r>
        <w:r>
          <w:fldChar w:fldCharType="separate"/>
        </w:r>
        <w:r>
          <w:t>50</w:t>
        </w:r>
        <w:r>
          <w:fldChar w:fldCharType="end"/>
        </w:r>
      </w:hyperlink>
    </w:p>
    <w:p>
      <w:pPr>
        <w:pStyle w:val="TOC2"/>
        <w:tabs>
          <w:tab w:val="right" w:leader="dot" w:pos="8306"/>
        </w:tabs>
      </w:pPr>
      <w:hyperlink w:anchor="_Toc1545" w:history="1">
        <w:r>
          <w:rPr>
            <w:rFonts w:ascii="仿宋" w:eastAsia="仿宋" w:hAnsi="仿宋" w:cs="仿宋" w:hint="eastAsia"/>
            <w:lang w:eastAsia="zh-CN"/>
          </w:rPr>
          <w:t>(四)、利润率高</w:t>
        </w:r>
        <w:r>
          <w:tab/>
        </w:r>
        <w:r>
          <w:fldChar w:fldCharType="begin"/>
        </w:r>
        <w:r>
          <w:instrText xml:space="preserve"> PAGEREF _Toc1545 \h </w:instrText>
        </w:r>
        <w:r>
          <w:fldChar w:fldCharType="separate"/>
        </w:r>
        <w:r>
          <w:t>53</w:t>
        </w:r>
        <w:r>
          <w:fldChar w:fldCharType="end"/>
        </w:r>
      </w:hyperlink>
    </w:p>
    <w:p>
      <w:pPr>
        <w:pStyle w:val="TOC1"/>
        <w:tabs>
          <w:tab w:val="right" w:leader="dot" w:pos="8306"/>
        </w:tabs>
      </w:pPr>
      <w:hyperlink w:anchor="_Toc1257" w:history="1">
        <w:r>
          <w:rPr>
            <w:rFonts w:ascii="仿宋" w:eastAsia="仿宋" w:hAnsi="仿宋" w:cs="仿宋" w:hint="eastAsia"/>
            <w:lang w:eastAsia="zh-CN"/>
          </w:rPr>
          <w:t>十二、麦角固醇及其衍生物维生素D项目创新与研发</w:t>
        </w:r>
        <w:r>
          <w:tab/>
        </w:r>
        <w:r>
          <w:fldChar w:fldCharType="begin"/>
        </w:r>
        <w:r>
          <w:instrText xml:space="preserve"> PAGEREF _Toc1257 \h </w:instrText>
        </w:r>
        <w:r>
          <w:fldChar w:fldCharType="separate"/>
        </w:r>
        <w:r>
          <w:t>55</w:t>
        </w:r>
        <w:r>
          <w:fldChar w:fldCharType="end"/>
        </w:r>
      </w:hyperlink>
    </w:p>
    <w:p>
      <w:pPr>
        <w:pStyle w:val="TOC2"/>
        <w:tabs>
          <w:tab w:val="right" w:leader="dot" w:pos="8306"/>
        </w:tabs>
      </w:pPr>
      <w:hyperlink w:anchor="_Toc13218" w:history="1">
        <w:r>
          <w:rPr>
            <w:rFonts w:ascii="仿宋" w:eastAsia="仿宋" w:hAnsi="仿宋" w:cs="仿宋" w:hint="eastAsia"/>
            <w:lang w:eastAsia="zh-CN"/>
          </w:rPr>
          <w:t>(一)、创新策略与方向</w:t>
        </w:r>
        <w:r>
          <w:tab/>
        </w:r>
        <w:r>
          <w:fldChar w:fldCharType="begin"/>
        </w:r>
        <w:r>
          <w:instrText xml:space="preserve"> PAGEREF _Toc13218 \h </w:instrText>
        </w:r>
        <w:r>
          <w:fldChar w:fldCharType="separate"/>
        </w:r>
        <w:r>
          <w:t>55</w:t>
        </w:r>
        <w:r>
          <w:fldChar w:fldCharType="end"/>
        </w:r>
      </w:hyperlink>
    </w:p>
    <w:p>
      <w:pPr>
        <w:pStyle w:val="TOC2"/>
        <w:tabs>
          <w:tab w:val="right" w:leader="dot" w:pos="8306"/>
        </w:tabs>
      </w:pPr>
      <w:hyperlink w:anchor="_Toc28183" w:history="1">
        <w:r>
          <w:rPr>
            <w:rFonts w:ascii="仿宋" w:eastAsia="仿宋" w:hAnsi="仿宋" w:cs="仿宋" w:hint="eastAsia"/>
            <w:lang w:eastAsia="zh-CN"/>
          </w:rPr>
          <w:t>(二)、研发规划与投入</w:t>
        </w:r>
        <w:r>
          <w:tab/>
        </w:r>
        <w:r>
          <w:fldChar w:fldCharType="begin"/>
        </w:r>
        <w:r>
          <w:instrText xml:space="preserve"> PAGEREF _Toc28183 \h </w:instrText>
        </w:r>
        <w:r>
          <w:fldChar w:fldCharType="separate"/>
        </w:r>
        <w:r>
          <w:t>56</w:t>
        </w:r>
        <w:r>
          <w:fldChar w:fldCharType="end"/>
        </w:r>
      </w:hyperlink>
    </w:p>
    <w:p>
      <w:pPr>
        <w:pStyle w:val="TOC1"/>
        <w:tabs>
          <w:tab w:val="right" w:leader="dot" w:pos="8306"/>
        </w:tabs>
      </w:pPr>
      <w:hyperlink w:anchor="_Toc20679" w:history="1">
        <w:r>
          <w:rPr>
            <w:rFonts w:ascii="仿宋" w:eastAsia="仿宋" w:hAnsi="仿宋" w:cs="仿宋" w:hint="eastAsia"/>
            <w:lang w:eastAsia="zh-CN"/>
          </w:rPr>
          <w:t>十三、麦角固醇及其衍生物维生素D项目工程方案分析</w:t>
        </w:r>
        <w:r>
          <w:tab/>
        </w:r>
        <w:r>
          <w:fldChar w:fldCharType="begin"/>
        </w:r>
        <w:r>
          <w:instrText xml:space="preserve"> PAGEREF _Toc20679 \h </w:instrText>
        </w:r>
        <w:r>
          <w:fldChar w:fldCharType="separate"/>
        </w:r>
        <w:r>
          <w:t>58</w:t>
        </w:r>
        <w:r>
          <w:fldChar w:fldCharType="end"/>
        </w:r>
      </w:hyperlink>
    </w:p>
    <w:p>
      <w:pPr>
        <w:pStyle w:val="TOC2"/>
        <w:tabs>
          <w:tab w:val="right" w:leader="dot" w:pos="8306"/>
        </w:tabs>
      </w:pPr>
      <w:hyperlink w:anchor="_Toc190" w:history="1">
        <w:r>
          <w:rPr>
            <w:rFonts w:ascii="仿宋" w:eastAsia="仿宋" w:hAnsi="仿宋" w:cs="仿宋" w:hint="eastAsia"/>
            <w:lang w:eastAsia="zh-CN"/>
          </w:rPr>
          <w:t>(一)、建筑工程设计原则</w:t>
        </w:r>
        <w:r>
          <w:tab/>
        </w:r>
        <w:r>
          <w:fldChar w:fldCharType="begin"/>
        </w:r>
        <w:r>
          <w:instrText xml:space="preserve"> PAGEREF _Toc190 \h </w:instrText>
        </w:r>
        <w:r>
          <w:fldChar w:fldCharType="separate"/>
        </w:r>
        <w:r>
          <w:t>58</w:t>
        </w:r>
        <w:r>
          <w:fldChar w:fldCharType="end"/>
        </w:r>
      </w:hyperlink>
    </w:p>
    <w:p>
      <w:pPr>
        <w:pStyle w:val="TOC2"/>
        <w:tabs>
          <w:tab w:val="right" w:leader="dot" w:pos="8306"/>
        </w:tabs>
      </w:pPr>
      <w:hyperlink w:anchor="_Toc32308" w:history="1">
        <w:r>
          <w:rPr>
            <w:rFonts w:ascii="仿宋" w:eastAsia="仿宋" w:hAnsi="仿宋" w:cs="仿宋" w:hint="eastAsia"/>
            <w:lang w:eastAsia="zh-CN"/>
          </w:rPr>
          <w:t>(二)、土建工程建设指标</w:t>
        </w:r>
        <w:r>
          <w:tab/>
        </w:r>
        <w:r>
          <w:fldChar w:fldCharType="begin"/>
        </w:r>
        <w:r>
          <w:instrText xml:space="preserve"> PAGEREF _Toc32308 \h </w:instrText>
        </w:r>
        <w:r>
          <w:fldChar w:fldCharType="separate"/>
        </w:r>
        <w:r>
          <w:t>62</w:t>
        </w:r>
        <w:r>
          <w:fldChar w:fldCharType="end"/>
        </w:r>
      </w:hyperlink>
    </w:p>
    <w:p>
      <w:pPr>
        <w:pStyle w:val="TOC1"/>
        <w:tabs>
          <w:tab w:val="right" w:leader="dot" w:pos="8306"/>
        </w:tabs>
      </w:pPr>
      <w:hyperlink w:anchor="_Toc23918" w:history="1">
        <w:r>
          <w:rPr>
            <w:rFonts w:ascii="仿宋" w:eastAsia="仿宋" w:hAnsi="仿宋" w:cs="仿宋" w:hint="eastAsia"/>
            <w:lang w:eastAsia="zh-CN"/>
          </w:rPr>
          <w:t>十四、风险识别与分类</w:t>
        </w:r>
        <w:r>
          <w:tab/>
        </w:r>
        <w:r>
          <w:fldChar w:fldCharType="begin"/>
        </w:r>
        <w:r>
          <w:instrText xml:space="preserve"> PAGEREF _Toc23918 \h </w:instrText>
        </w:r>
        <w:r>
          <w:fldChar w:fldCharType="separate"/>
        </w:r>
        <w:r>
          <w:t>63</w:t>
        </w:r>
        <w:r>
          <w:fldChar w:fldCharType="end"/>
        </w:r>
      </w:hyperlink>
    </w:p>
    <w:p>
      <w:pPr>
        <w:pStyle w:val="TOC2"/>
        <w:tabs>
          <w:tab w:val="right" w:leader="dot" w:pos="8306"/>
        </w:tabs>
      </w:pPr>
      <w:hyperlink w:anchor="_Toc31198" w:history="1">
        <w:r>
          <w:rPr>
            <w:rFonts w:ascii="仿宋" w:eastAsia="仿宋" w:hAnsi="仿宋" w:cs="仿宋" w:hint="eastAsia"/>
            <w:lang w:eastAsia="zh-CN"/>
          </w:rPr>
          <w:t>(一)、风险识别</w:t>
        </w:r>
        <w:r>
          <w:tab/>
        </w:r>
        <w:r>
          <w:fldChar w:fldCharType="begin"/>
        </w:r>
        <w:r>
          <w:instrText xml:space="preserve"> PAGEREF _Toc31198 \h </w:instrText>
        </w:r>
        <w:r>
          <w:fldChar w:fldCharType="separate"/>
        </w:r>
        <w:r>
          <w:t>63</w:t>
        </w:r>
        <w:r>
          <w:fldChar w:fldCharType="end"/>
        </w:r>
      </w:hyperlink>
    </w:p>
    <w:p>
      <w:pPr>
        <w:pStyle w:val="TOC2"/>
        <w:tabs>
          <w:tab w:val="right" w:leader="dot" w:pos="8306"/>
        </w:tabs>
      </w:pPr>
      <w:hyperlink w:anchor="_Toc29542" w:history="1">
        <w:r>
          <w:rPr>
            <w:rFonts w:ascii="仿宋" w:eastAsia="仿宋" w:hAnsi="仿宋" w:cs="仿宋" w:hint="eastAsia"/>
            <w:lang w:eastAsia="zh-CN"/>
          </w:rPr>
          <w:t>(二)、风险分类</w:t>
        </w:r>
        <w:r>
          <w:tab/>
        </w:r>
        <w:r>
          <w:fldChar w:fldCharType="begin"/>
        </w:r>
        <w:r>
          <w:instrText xml:space="preserve"> PAGEREF _Toc29542 \h </w:instrText>
        </w:r>
        <w:r>
          <w:fldChar w:fldCharType="separate"/>
        </w:r>
        <w:r>
          <w:t>65</w:t>
        </w:r>
        <w:r>
          <w:fldChar w:fldCharType="end"/>
        </w:r>
      </w:hyperlink>
    </w:p>
    <w:p>
      <w:pPr>
        <w:pStyle w:val="TOC1"/>
        <w:tabs>
          <w:tab w:val="right" w:leader="dot" w:pos="8306"/>
        </w:tabs>
      </w:pPr>
      <w:hyperlink w:anchor="_Toc25271" w:history="1">
        <w:r>
          <w:rPr>
            <w:rFonts w:ascii="仿宋" w:eastAsia="仿宋" w:hAnsi="仿宋" w:cs="仿宋" w:hint="eastAsia"/>
            <w:lang w:eastAsia="zh-CN"/>
          </w:rPr>
          <w:t>十五、供应链管理</w:t>
        </w:r>
        <w:r>
          <w:tab/>
        </w:r>
        <w:r>
          <w:fldChar w:fldCharType="begin"/>
        </w:r>
        <w:r>
          <w:instrText xml:space="preserve"> PAGEREF _Toc25271 \h </w:instrText>
        </w:r>
        <w:r>
          <w:fldChar w:fldCharType="separate"/>
        </w:r>
        <w:r>
          <w:t>67</w:t>
        </w:r>
        <w:r>
          <w:fldChar w:fldCharType="end"/>
        </w:r>
      </w:hyperlink>
    </w:p>
    <w:p>
      <w:pPr>
        <w:pStyle w:val="TOC2"/>
        <w:tabs>
          <w:tab w:val="right" w:leader="dot" w:pos="8306"/>
        </w:tabs>
      </w:pPr>
      <w:hyperlink w:anchor="_Toc26550" w:history="1">
        <w:r>
          <w:rPr>
            <w:rFonts w:ascii="仿宋" w:eastAsia="仿宋" w:hAnsi="仿宋" w:cs="仿宋" w:hint="eastAsia"/>
            <w:lang w:eastAsia="zh-CN"/>
          </w:rPr>
          <w:t>(一)、供应链战略规划</w:t>
        </w:r>
        <w:r>
          <w:tab/>
        </w:r>
        <w:r>
          <w:fldChar w:fldCharType="begin"/>
        </w:r>
        <w:r>
          <w:instrText xml:space="preserve"> PAGEREF _Toc26550 \h </w:instrText>
        </w:r>
        <w:r>
          <w:fldChar w:fldCharType="separate"/>
        </w:r>
        <w:r>
          <w:t>67</w:t>
        </w:r>
        <w:r>
          <w:fldChar w:fldCharType="end"/>
        </w:r>
      </w:hyperlink>
    </w:p>
    <w:p>
      <w:pPr>
        <w:pStyle w:val="TOC2"/>
        <w:tabs>
          <w:tab w:val="right" w:leader="dot" w:pos="8306"/>
        </w:tabs>
      </w:pPr>
      <w:hyperlink w:anchor="_Toc27604" w:history="1">
        <w:r>
          <w:rPr>
            <w:rFonts w:ascii="仿宋" w:eastAsia="仿宋" w:hAnsi="仿宋" w:cs="仿宋" w:hint="eastAsia"/>
            <w:lang w:eastAsia="zh-CN"/>
          </w:rPr>
          <w:t>(二)、供应商选择与合作</w:t>
        </w:r>
        <w:r>
          <w:tab/>
        </w:r>
        <w:r>
          <w:fldChar w:fldCharType="begin"/>
        </w:r>
        <w:r>
          <w:instrText xml:space="preserve"> PAGEREF _Toc27604 \h </w:instrText>
        </w:r>
        <w:r>
          <w:fldChar w:fldCharType="separate"/>
        </w:r>
        <w:r>
          <w:t>68</w:t>
        </w:r>
        <w:r>
          <w:fldChar w:fldCharType="end"/>
        </w:r>
      </w:hyperlink>
    </w:p>
    <w:p>
      <w:pPr>
        <w:pStyle w:val="TOC2"/>
        <w:tabs>
          <w:tab w:val="right" w:leader="dot" w:pos="8306"/>
        </w:tabs>
      </w:pPr>
      <w:hyperlink w:anchor="_Toc16990" w:history="1">
        <w:r>
          <w:rPr>
            <w:rFonts w:ascii="仿宋" w:eastAsia="仿宋" w:hAnsi="仿宋" w:cs="仿宋" w:hint="eastAsia"/>
            <w:lang w:eastAsia="zh-CN"/>
          </w:rPr>
          <w:t>(三)、物流与库存管理</w:t>
        </w:r>
        <w:r>
          <w:tab/>
        </w:r>
        <w:r>
          <w:fldChar w:fldCharType="begin"/>
        </w:r>
        <w:r>
          <w:instrText xml:space="preserve"> PAGEREF _Toc16990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78"/>
      <w:r>
        <w:rPr>
          <w:rFonts w:ascii="仿宋" w:eastAsia="仿宋" w:hAnsi="仿宋" w:cs="仿宋" w:hint="eastAsia"/>
          <w:sz w:val="28"/>
          <w:lang w:eastAsia="zh-CN"/>
        </w:rPr>
        <w:t>一、麦角固醇及其衍生物维生素D项目绩效评估</w:t>
      </w:r>
      <w:bookmarkEnd w:id="2"/>
    </w:p>
    <w:p>
      <w:pPr>
        <w:pStyle w:val="Heading2"/>
        <w:rPr>
          <w:rFonts w:ascii="仿宋" w:eastAsia="仿宋" w:hAnsi="仿宋" w:cs="仿宋" w:hint="eastAsia"/>
          <w:lang w:eastAsia="zh-CN"/>
        </w:rPr>
      </w:pPr>
      <w:bookmarkStart w:id="3" w:name="_Toc194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中，我们设计了一套全面的绩效评估指标，以确保麦角固醇及其衍生物维生素D项目的可控和成功交付。这些指标跨足麦角固醇及其衍生物维生素D项目目标、成本、进度和质量等多个维度，为我们提供了全面洞察麦角固醇及其衍生物维生素D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目标达成率是我们关注的首要指标。我们设定了明确的目标，并通过定期监测和评估，迅速发现并应对潜在的目标偏差。这为麦角固醇及其衍生物维生素D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成本绩效是另一个核心关注点。通过实际成本与预算成本的对比分析，我们深入了解成本差异的原因，及时调整资源分配，保持麦角固醇及其衍生物维生素D项目在经济效益方面的合理水平。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进度作为关键的绩效指标之一，得到了精心的关注。我们制定了详细的麦角固醇及其衍生物维生素D项目进度计划，并设立了进度符合度指标，确保实际进度与计划进度保持一致。这使我们能够快速发现和解决潜在的进度问题，保持麦角固醇及其衍生物维生素D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麦角固醇及其衍生物维生素D项目绩效的不可或缺的一环。我们引入了一系列的质量标准和客户满意度指标，以确保麦角固醇及其衍生物维生素D项目交付的成果在质量上达到或超越预期水平。通过持续监测这些指标，我们努力提升麦角固醇及其衍生物维生素D项目整体质量水平，为麦角固醇及其衍生物维生素D项目的成功交付提供有力保障。通过这些科学且全面的绩效评估，我们能够更好地引导麦角固醇及其衍生物维生素D项目的持续改进，确保麦角固醇及其衍生物维生素D项目目标的顺利达成。</w:t>
      </w:r>
    </w:p>
    <w:p>
      <w:pPr>
        <w:pStyle w:val="Heading2"/>
        <w:ind w:firstLine="560" w:firstLineChars="200"/>
        <w:rPr>
          <w:rFonts w:ascii="仿宋" w:eastAsia="仿宋" w:hAnsi="仿宋" w:cs="仿宋" w:hint="eastAsia"/>
          <w:sz w:val="28"/>
          <w:lang w:eastAsia="zh-CN"/>
        </w:rPr>
      </w:pPr>
      <w:bookmarkStart w:id="4" w:name="_Toc33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绩效评估是麦角固醇及其衍生物维生素D项目中的关键环节，为确保麦角固醇及其衍生物维生素D项目达到预期目标，我们采用了多层次、多维度的绩效评估方法。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麦角固醇及其衍生物维生素D项目的战略目标对齐，确保每个决策和行动都与麦角固醇及其衍生物维生素D项目整体目标保持一致。团队会定期召开战略对齐会议，审视当前工作与麦角固醇及其衍生物维生素D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麦角固醇及其衍生物维生素D项目进度、质量、成本和风险等方面。这些指标通过数据收集和分析，为麦角固醇及其衍生物维生素D项目管理团队提供了客观的评估依据。例如，我们通过麦角固醇及其衍生物维生素D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麦角固醇及其衍生物维生素D项目内部，还考虑了麦角固醇及其衍生物维生素D项目对外部环境的影响。我们定期进行干系人满意度调查，以了解各利益相关方对麦角固醇及其衍生物维生素D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这种多层次、多角度的绩效评估方法，使得我们能够全面了解麦角固醇及其衍生物维生素D项目的运行状态，及时做出调整，确保麦角固醇及其衍生物维生素D项目在不断变化的环境中保持稳健前行。</w:t>
      </w:r>
    </w:p>
    <w:p>
      <w:pPr>
        <w:pStyle w:val="Heading2"/>
        <w:ind w:firstLine="560" w:firstLineChars="200"/>
        <w:rPr>
          <w:rFonts w:ascii="仿宋" w:eastAsia="仿宋" w:hAnsi="仿宋" w:cs="仿宋" w:hint="eastAsia"/>
          <w:sz w:val="28"/>
          <w:lang w:eastAsia="zh-CN"/>
        </w:rPr>
      </w:pPr>
      <w:bookmarkStart w:id="5" w:name="_Toc70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为了确保麦角固醇及其衍生物维生素D项目的有效管理和不断优化，我们采用了精心设计的绩效评估周期。这个周期旨在实现灵活、实时和全面的评估，以适应麦角固醇及其衍生物维生素D项目执行中的各种挑战。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麦角固醇及其衍生物维生素D项目的不同需求，分为短期、中期和长期。短期评估关注每个迭代或工作周期，以及时发现和解决当前任务中的问题。中期评估涵盖几个迭代，深入了解整体麦角固醇及其衍生物维生素D项目的趋势和性能。长期评估则着眼于整个麦角固醇及其衍生物维生素D项目阶段，确保麦角固醇及其衍生物维生素D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麦角固醇及其衍生物维生素D项目管理工具和协作平台，团队成员能够随时更新和分享麦角固醇及其衍生物维生素D项目数据。这种实时性的反馈机制使我们能够及时察觉潜在问题，快速调整，保持麦角固醇及其衍生物维生素D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麦角固醇及其衍生物维生素D项目的决策制定密不可分。每个周期的麦角固醇及其衍生物维生素D项目回顾会议成为集体总结经验、识别问题深层次原因并找到创新解决方案的平台。这种定期的反思与调整机制使麦角固醇及其衍生物维生素D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731"/>
      <w:r>
        <w:rPr>
          <w:rFonts w:ascii="仿宋" w:eastAsia="仿宋" w:hAnsi="仿宋" w:cs="仿宋" w:hint="eastAsia"/>
          <w:sz w:val="28"/>
          <w:lang w:eastAsia="zh-CN"/>
        </w:rPr>
        <w:t>二、麦角固醇及其衍生物维生素D项目选址可行性分析</w:t>
      </w:r>
      <w:bookmarkEnd w:id="6"/>
    </w:p>
    <w:p>
      <w:pPr>
        <w:pStyle w:val="Heading2"/>
        <w:rPr>
          <w:rFonts w:ascii="仿宋" w:eastAsia="仿宋" w:hAnsi="仿宋" w:cs="仿宋" w:hint="eastAsia"/>
          <w:lang w:eastAsia="zh-CN"/>
        </w:rPr>
      </w:pPr>
      <w:bookmarkStart w:id="7" w:name="_Toc27947"/>
      <w:r>
        <w:rPr>
          <w:rFonts w:ascii="仿宋" w:eastAsia="仿宋" w:hAnsi="仿宋" w:cs="仿宋" w:hint="eastAsia"/>
          <w:lang w:eastAsia="zh-CN"/>
        </w:rPr>
        <w:t>(一)、麦角固醇及其衍生物维生素D项目选址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该麦角固醇及其衍生物维生素D项目选址位于XX省XX市XX区XXX街道</w:t>
      </w:r>
    </w:p>
    <w:p>
      <w:pPr>
        <w:pStyle w:val="Heading2"/>
        <w:ind w:firstLine="560" w:firstLineChars="200"/>
        <w:rPr>
          <w:rFonts w:ascii="仿宋" w:eastAsia="仿宋" w:hAnsi="仿宋" w:cs="仿宋" w:hint="eastAsia"/>
          <w:sz w:val="28"/>
          <w:lang w:eastAsia="zh-CN"/>
        </w:rPr>
      </w:pPr>
      <w:bookmarkStart w:id="8" w:name="_Toc1909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麦角固醇及其衍生物维生素D项目的征地面积将根据麦角固醇及其衍生物维生素D项目的实际规模和需求进行精确规划。具体面积XXX平方米，旨在确保麦角固醇及其衍生物维生素D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净用地面积是在征地面积基础上去除不可利用面积后的实际可开发用地。具体面积XXX平方米，考虑到环保、交通、安全等多方面因素，以确保麦角固醇及其衍生物维生素D项目在整体利用效率上达到最优。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麦角固醇及其衍生物维生素D项目计划建设的建筑总规模具体面积XXX平方米。这一规模的确定综合考虑了麦角固醇及其衍生物维生素D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麦角固醇及其衍生物维生素D项目用地中被规划为绿地的比例。具体面积XXX平方米，旨在通过合理规划绿地，改善麦角固醇及其衍生物维生素D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容积率是用地上可以建设的建筑总体积与用地面积之比。具体面积XXX，通过合理的容积率规划，确保麦角固醇及其衍生物维生素D项目建筑规模与周边环境和谐共生。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麦角固醇及其衍生物维生素D项目选址与当地城市规划相一致，具体面积XXX平方米。通过与城市规划部门深入沟通，确保麦角固醇及其衍生物维生素D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麦角固醇及其衍生物维生素D项目选址符合当地产业政策，具体面积XXX平方米。这包括麦角固醇及其衍生物维生素D项目对当地经济的促进作用，以及对相关产业的带动效应，确保麦角固醇及其衍生物维生素D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麦角固醇及其衍生物维生素D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麦角固醇及其衍生物维生素D项目选址具备必要的公共设施配套，具体面积XXX平方米。这包括交通便利性、教育、医疗等基础设施，以提高居民生活品质，使得麦角固醇及其衍生物维生素D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考虑用地总体要求对当地社会稳定性的影响，具体面积XXX平方米。通过深入了解当地社区反馈，确保麦角固醇及其衍生物维生素D项目的选址和建设过程对当地社会和谐稳定产生积极作用。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麦角固醇及其衍生物维生素D项目选址不仅符合法规和规划，还在实际操作中具有可行性。这一全面规划将为麦角固醇及其衍生物维生素D项目的成功实施提供坚实的基础，确保麦角固醇及其衍生物维生素D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78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麦角固醇及其衍生物维生素D项目的设备规划和空间设计中，我们将采取灵活设备布局的措施。设备布局将根据实际需求进行灵活设计，避免不必要的浪费。通过合理规划设备摆放位置，我们将提高设备的利用率，减少设备间距，以确保麦角固醇及其衍生物维生素D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麦角固醇及其衍生物维生素D项目内部引入共享设施的概念，例如共享会议室、办公区等。通过这种方式，我们可以减少对资源的重复建设，提高资源共享效率，从而减小麦角固醇及其衍生物维生素D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98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麦角固醇及其衍生物维生素D项目的总图布置中，我们将不同功能区域进行明确的规划，以最大程度满足麦角固醇及其衍生物维生素D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92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麦角固醇及其衍生物维生素D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麦角固醇及其衍生物维生素D项目对环境的影响是综合评价的重要因素之一。我们将详细考虑选址周边的自然环境、生态保护区、水源地等情况，确保麦角固醇及其衍生物维生素D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麦角固醇及其衍生物维生素D项目所在地的相关政策，确保麦角固醇及其衍生物维生素D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考虑到社会稳定性对企业运营的重要性，我们将评估选址地区的社会安全情况、劳工关系、社区反馈等方面，以确保麦角固醇及其衍生物维生素D项目的建设和运营不会受到社会稳定性的负面影响。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最后，我们将综合考虑用地成本，包括土地购置费用、土地开发成本等。通过对用地成本的详细评估，我们能够做出更为精确的经济效益分析，为麦角固醇及其衍生物维生素D项目的投资决策提供有力支持。</w:t>
      </w:r>
    </w:p>
    <w:p>
      <w:pPr>
        <w:pStyle w:val="Heading1"/>
        <w:ind w:firstLine="560" w:firstLineChars="200"/>
        <w:rPr>
          <w:rFonts w:ascii="仿宋" w:eastAsia="仿宋" w:hAnsi="仿宋" w:cs="仿宋" w:hint="eastAsia"/>
          <w:sz w:val="28"/>
          <w:lang w:eastAsia="zh-CN"/>
        </w:rPr>
      </w:pPr>
      <w:bookmarkStart w:id="12" w:name="_Toc6885"/>
      <w:r>
        <w:rPr>
          <w:rFonts w:ascii="仿宋" w:eastAsia="仿宋" w:hAnsi="仿宋" w:cs="仿宋" w:hint="eastAsia"/>
          <w:sz w:val="28"/>
          <w:lang w:eastAsia="zh-CN"/>
        </w:rPr>
        <w:t>三、麦角固醇及其衍生物维生素D项目建设单位说明</w:t>
      </w:r>
      <w:bookmarkEnd w:id="12"/>
    </w:p>
    <w:p>
      <w:pPr>
        <w:pStyle w:val="Heading2"/>
        <w:rPr>
          <w:rFonts w:ascii="仿宋" w:eastAsia="仿宋" w:hAnsi="仿宋" w:cs="仿宋" w:hint="eastAsia"/>
          <w:lang w:eastAsia="zh-CN"/>
        </w:rPr>
      </w:pPr>
      <w:bookmarkStart w:id="13" w:name="_Toc30033"/>
      <w:r>
        <w:rPr>
          <w:rFonts w:ascii="仿宋" w:eastAsia="仿宋" w:hAnsi="仿宋" w:cs="仿宋" w:hint="eastAsia"/>
          <w:lang w:eastAsia="zh-CN"/>
        </w:rPr>
        <w:t>(一)、麦角固醇及其衍生物维生素D项目承办单位基本情况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8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麦角固醇及其衍生物维生素D项目承办单位的XXXX，我们着眼于实现可持续的经济效益。通过技术创新和解决方案的提供，公司预计在麦角固醇及其衍生物维生素D项目执行期间将获得可观的收入增长。这一收入来源主要包括麦角固醇及其衍生物维生素D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同时，我们注重成本控制和效率提升，以确保麦角固醇及其衍生物维生素D项目的可持续盈利。透过精细的管理和资源优化，公司期望实现麦角固醇及其衍生物维生素D项目利润最大化。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麦角固醇及其衍生物维生素D项目实施进行全面的投资评估，包括麦角固醇及其衍生物维生素D项目启动阶段的资金投入和后续运营成本。通过对麦角固醇及其衍生物维生素D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麦角固醇及其衍生物维生素D项目实施过程中具备足够的资金流动性，公司将进行详尽的现金流分析。这包括资金需求的合理预测、麦角固醇及其衍生物维生素D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74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62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的技术管理特点体现在其创新导向。通过引入最先进的技术趋势和解决方案，麦角固醇及其衍生物维生素D项目致力于提升科技含量、提高质量和效率水平。这意味着我们将采用最新的工具和方法，确保麦角固醇及其衍生物维生素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麦角固醇及其衍生物维生素D项目技术管理的显著特征。通过整合不同领域的技术资源，我们实现了跨学科的协同工作。这有助于优化技术架构，提高整体效能。此外，整合性策略还促进了不同技术团队之间的紧密沟通和高效合作，确保麦角固醇及其衍生物维生素D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麦角固醇及其衍生物维生素D项目所采用的技术。通过不断优化技术方案，麦角固醇及其衍生物维生素D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麦角固醇及其衍生物维生素D项目团队将在麦角固醇及其衍生物维生素D项目初期识别可能的技术风险，并采取相应的预防和应对措施。通过建立健全的风险评估机制，麦角固醇及其衍生物维生素D项目能够在实施过程中及时发现并解决潜在的技术问题，保障麦角固醇及其衍生物维生素D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麦角固醇及其衍生物维生素D项目中，技术将成为麦角固醇及其衍生物维生素D项目成功的有力支持。这一深度剖析揭示了技术管理在麦角固醇及其衍生物维生素D项目实施中的关键作用，为麦角固醇及其衍生物维生素D项目的技术基础奠定了坚实的基础。</w:t>
      </w:r>
    </w:p>
    <w:p>
      <w:pPr>
        <w:pStyle w:val="Heading2"/>
        <w:ind w:firstLine="560" w:firstLineChars="200"/>
        <w:rPr>
          <w:rFonts w:ascii="仿宋" w:eastAsia="仿宋" w:hAnsi="仿宋" w:cs="仿宋" w:hint="eastAsia"/>
          <w:sz w:val="28"/>
          <w:lang w:eastAsia="zh-CN"/>
        </w:rPr>
      </w:pPr>
      <w:bookmarkStart w:id="17" w:name="_Toc19802"/>
      <w:r>
        <w:rPr>
          <w:rFonts w:ascii="仿宋" w:eastAsia="仿宋" w:hAnsi="仿宋" w:cs="仿宋" w:hint="eastAsia"/>
          <w:sz w:val="28"/>
          <w:lang w:eastAsia="zh-CN"/>
        </w:rPr>
        <w:t>(二)、麦角固醇及其衍生物维生素D项目工艺技术设计方案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麦角固醇及其衍生物维生素D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麦角固醇及其衍生物维生素D项目将严格按照相关行业规范要求进行组织。通过有效控制产品质量，麦角固醇及其衍生物维生素D项目将致力于为顾客提供优质的麦角固醇及其衍生物维生素D项目产品和良好的服务。这体现了麦角固醇及其衍生物维生素D项目对于生产活动合规性和质量标准的高度重视，为麦角固醇及其衍生物维生素D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麦角固醇及其衍生物维生素D项目注重生态效益和清洁生产原则。麦角固醇及其衍生物维生素D项目建设将紧密结合地方特色经济发展，与社会经济发展规划和区域环境保护规划方案相协调一致。通过与当地区域自然生态系统的结合，麦角固醇及其衍生物维生素D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https://d.book118.com/817036012036006033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742D2"/>
    <w:rsid w:val="6D374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3601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2024-01-21T06:07:00Z</dcterms:created>
  <dcterms:modified xsi:type="dcterms:W3CDTF">2024-01-21T06:07:31Z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67DC0A63E3D24DB893F406CE26B385B2_11</vt:lpwstr>
  </property>
  <property fmtid="{D5CDD505-2E9C-101B-9397-08002B2CF9AE}" pid="3" name="KSOProductBuildVer">
    <vt:lpwstr>2052-12.1.0.16120</vt:lpwstr>
  </property>
</Properties>
</file>