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before="123" w:line="227" w:lineRule="auto"/>
        <w:ind w:left="3389"/>
        <w:outlineLvl w:val="0"/>
        <w:rPr>
          <w:rFonts w:ascii="YouYuan" w:eastAsia="YouYuan" w:hAnsi="YouYuan" w:cs="YouYuan"/>
          <w:sz w:val="38"/>
          <w:szCs w:val="38"/>
        </w:rPr>
      </w:pPr>
      <w:r>
        <w:rPr>
          <w:b/>
          <w:bCs/>
          <w:sz w:val="38"/>
          <w:szCs w:val="38"/>
        </w:rPr>
        <w:t>XXXXXXXX</w:t>
      </w:r>
      <w:r>
        <w:rPr>
          <w:b/>
          <w:bCs/>
          <w:spacing w:val="45"/>
          <w:sz w:val="38"/>
          <w:szCs w:val="38"/>
        </w:rPr>
        <w:t xml:space="preserve"> </w:t>
      </w:r>
      <w:r>
        <w:rPr>
          <w:rFonts w:ascii="YouYuan" w:eastAsia="YouYuan" w:hAnsi="YouYuan" w:cs="YouYuan"/>
          <w:b/>
          <w:bCs/>
          <w:spacing w:val="20"/>
          <w:sz w:val="38"/>
          <w:szCs w:val="38"/>
        </w:rPr>
        <w:t>公司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spacing w:before="124" w:line="219" w:lineRule="auto"/>
        <w:ind w:left="191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12"/>
          <w:sz w:val="38"/>
          <w:szCs w:val="38"/>
        </w:rPr>
        <w:t>安全风险管控和隐患排查治理手册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pgSz w:w="11910" w:h="16840"/>
          <w:pgMar w:top="1431" w:right="1786" w:bottom="0" w:left="1079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97" w:line="220" w:lineRule="auto"/>
        <w:ind w:left="338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"/>
          <w:position w:val="4"/>
          <w:sz w:val="7"/>
          <w:szCs w:val="7"/>
        </w:rPr>
        <w:t>★</w:t>
      </w:r>
      <w:r>
        <w:rPr>
          <w:rFonts w:ascii="Times New Roman" w:eastAsia="Times New Roman" w:hAnsi="Times New Roman" w:cs="Times New Roman"/>
          <w:spacing w:val="2"/>
          <w:position w:val="4"/>
          <w:sz w:val="7"/>
          <w:szCs w:val="7"/>
        </w:rPr>
        <w:t>**</w:t>
      </w:r>
      <w:r>
        <w:rPr>
          <w:rFonts w:ascii="SimSun" w:eastAsia="SimSun" w:hAnsi="SimSun" w:cs="SimSun"/>
          <w:spacing w:val="2"/>
          <w:position w:val="4"/>
          <w:sz w:val="7"/>
          <w:szCs w:val="7"/>
        </w:rPr>
        <w:t xml:space="preserve">★               </w:t>
      </w:r>
      <w:r>
        <w:rPr>
          <w:rFonts w:ascii="SimSun" w:eastAsia="SimSun" w:hAnsi="SimSun" w:cs="SimSun"/>
          <w:spacing w:val="2"/>
          <w:sz w:val="30"/>
          <w:szCs w:val="30"/>
        </w:rPr>
        <w:t>有限公司</w:t>
      </w:r>
    </w:p>
    <w:p>
      <w:pPr>
        <w:spacing w:before="330" w:line="443" w:lineRule="exact"/>
        <w:ind w:left="398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6"/>
          <w:position w:val="10"/>
          <w:sz w:val="29"/>
          <w:szCs w:val="29"/>
        </w:rPr>
        <w:t>2018年10月</w:t>
      </w:r>
    </w:p>
    <w:p>
      <w:pPr>
        <w:spacing w:line="221" w:lineRule="auto"/>
        <w:ind w:left="46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2"/>
          <w:sz w:val="27"/>
          <w:szCs w:val="27"/>
        </w:rPr>
        <w:t>目</w:t>
      </w:r>
      <w:r>
        <w:rPr>
          <w:rFonts w:ascii="SimSun" w:eastAsia="SimSun" w:hAnsi="SimSun" w:cs="SimSun"/>
          <w:spacing w:val="-2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32"/>
          <w:sz w:val="27"/>
          <w:szCs w:val="27"/>
        </w:rPr>
        <w:t>录</w:t>
      </w:r>
    </w:p>
    <w:p>
      <w:pPr>
        <w:spacing w:before="257" w:line="224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1.     </w:t>
      </w:r>
      <w:r>
        <w:rPr>
          <w:rFonts w:ascii="YouYuan" w:eastAsia="YouYuan" w:hAnsi="YouYuan" w:cs="YouYuan"/>
          <w:spacing w:val="-2"/>
          <w:sz w:val="22"/>
          <w:szCs w:val="22"/>
        </w:rPr>
        <w:t>定义</w:t>
      </w:r>
      <w:r>
        <w:rPr>
          <w:rFonts w:ascii="YouYuan" w:eastAsia="YouYuan" w:hAnsi="YouYuan" w:cs="YouYuan"/>
          <w:spacing w:val="-5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………………………………………………</w:t>
      </w:r>
      <w:r>
        <w:rPr>
          <w:rFonts w:ascii="Times New Roman" w:eastAsia="Times New Roman" w:hAnsi="Times New Roman" w:cs="Times New Roman"/>
          <w:spacing w:val="3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4</w:t>
      </w:r>
    </w:p>
    <w:p>
      <w:pPr>
        <w:spacing w:line="224" w:lineRule="auto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1910" w:h="16840"/>
          <w:pgMar w:top="1431" w:right="1786" w:bottom="0" w:left="1079" w:header="0" w:footer="0" w:gutter="0"/>
          <w:pgNumType w:start="2"/>
          <w:cols w:space="708"/>
          <w:titlePg w:val="0"/>
        </w:sectPr>
      </w:pPr>
    </w:p>
    <w:sdt>
      <w:sdtPr>
        <w:rPr>
          <w:rFonts w:ascii="Times New Roman" w:eastAsia="Times New Roman" w:hAnsi="Times New Roman" w:cs="Times New Roman"/>
          <w:sz w:val="21"/>
          <w:szCs w:val="21"/>
        </w:rPr>
        <w:id w:val="20574089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tabs>
              <w:tab w:val="right" w:leader="dot" w:pos="9690"/>
            </w:tabs>
            <w:spacing w:before="45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0" w:name="bookmark1"/>
          <w:bookmarkEnd w:id="0"/>
          <w:r>
            <w:rPr>
              <w:rFonts w:ascii="Times New Roman" w:eastAsia="Times New Roman" w:hAnsi="Times New Roman" w:cs="Times New Roman"/>
              <w:spacing w:val="-12"/>
              <w:sz w:val="21"/>
              <w:szCs w:val="21"/>
            </w:rPr>
            <w:t>1.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-12"/>
              <w:sz w:val="21"/>
              <w:szCs w:val="21"/>
            </w:rPr>
            <w:t>风</w:t>
          </w:r>
          <w:r>
            <w:rPr>
              <w:rFonts w:ascii="YouYuan" w:eastAsia="YouYuan" w:hAnsi="YouYuan" w:cs="YouYuan"/>
              <w:spacing w:val="12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12"/>
              <w:sz w:val="21"/>
              <w:szCs w:val="21"/>
            </w:rPr>
            <w:t>险</w:t>
          </w:r>
          <w:r>
            <w:rPr>
              <w:rFonts w:ascii="YouYuan" w:eastAsia="YouYuan" w:hAnsi="YouYuan" w:cs="YouYuan"/>
              <w:spacing w:val="1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61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90"/>
            </w:tabs>
            <w:spacing w:before="227" w:line="228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2.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-3"/>
              <w:sz w:val="21"/>
              <w:szCs w:val="21"/>
            </w:rPr>
            <w:t>安</w:t>
          </w:r>
          <w:r>
            <w:rPr>
              <w:rFonts w:ascii="YouYuan" w:eastAsia="YouYuan" w:hAnsi="YouYuan" w:cs="YouYuan"/>
              <w:spacing w:val="-47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3"/>
              <w:sz w:val="21"/>
              <w:szCs w:val="21"/>
            </w:rPr>
            <w:t>全</w:t>
          </w:r>
          <w:r>
            <w:rPr>
              <w:rFonts w:ascii="YouYuan" w:eastAsia="YouYuan" w:hAnsi="YouYuan" w:cs="YouYuan"/>
              <w:spacing w:val="8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61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80"/>
            </w:tabs>
            <w:spacing w:before="207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3.  </w:t>
          </w:r>
          <w:r>
            <w:rPr>
              <w:rFonts w:ascii="YouYuan" w:eastAsia="YouYuan" w:hAnsi="YouYuan" w:cs="YouYuan"/>
              <w:spacing w:val="3"/>
              <w:sz w:val="21"/>
              <w:szCs w:val="21"/>
            </w:rPr>
            <w:t>安全风险</w:t>
          </w:r>
          <w:r>
            <w:rPr>
              <w:rFonts w:ascii="YouYuan" w:eastAsia="YouYuan" w:hAnsi="YouYuan" w:cs="YouYuan"/>
              <w:spacing w:val="-7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2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80"/>
            </w:tabs>
            <w:spacing w:before="224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7"/>
              <w:sz w:val="21"/>
              <w:szCs w:val="21"/>
            </w:rPr>
            <w:t>4.</w:t>
          </w: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27"/>
              <w:sz w:val="21"/>
              <w:szCs w:val="21"/>
            </w:rPr>
            <w:t>安全风险管控</w:t>
          </w:r>
          <w:r>
            <w:rPr>
              <w:rFonts w:ascii="YouYuan" w:eastAsia="YouYuan" w:hAnsi="YouYuan" w:cs="YouYuan"/>
              <w:spacing w:val="106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41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80"/>
            </w:tabs>
            <w:spacing w:before="214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 xml:space="preserve">5. 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安</w:t>
          </w:r>
          <w:r>
            <w:rPr>
              <w:rFonts w:ascii="YouYuan" w:eastAsia="YouYuan" w:hAnsi="YouYuan" w:cs="YouYuan"/>
              <w:spacing w:val="-3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全</w:t>
          </w:r>
          <w:r>
            <w:rPr>
              <w:rFonts w:ascii="YouYuan" w:eastAsia="YouYuan" w:hAnsi="YouYuan" w:cs="YouYuan"/>
              <w:spacing w:val="-45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风</w:t>
          </w:r>
          <w:r>
            <w:rPr>
              <w:rFonts w:ascii="YouYuan" w:eastAsia="YouYuan" w:hAnsi="YouYuan" w:cs="YouYuan"/>
              <w:spacing w:val="-34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险</w:t>
          </w:r>
          <w:r>
            <w:rPr>
              <w:rFonts w:ascii="YouYuan" w:eastAsia="YouYuan" w:hAnsi="YouYuan" w:cs="YouYuan"/>
              <w:spacing w:val="-47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分</w:t>
          </w:r>
          <w:r>
            <w:rPr>
              <w:rFonts w:ascii="YouYuan" w:eastAsia="YouYuan" w:hAnsi="YouYuan" w:cs="YouYuan"/>
              <w:spacing w:val="-4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级</w:t>
          </w:r>
          <w:r>
            <w:rPr>
              <w:rFonts w:ascii="YouYuan" w:eastAsia="YouYuan" w:hAnsi="YouYuan" w:cs="YouYuan"/>
              <w:spacing w:val="-39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管</w:t>
          </w:r>
          <w:r>
            <w:rPr>
              <w:rFonts w:ascii="YouYuan" w:eastAsia="YouYuan" w:hAnsi="YouYuan" w:cs="YouYuan"/>
              <w:spacing w:val="-4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控</w:t>
          </w:r>
          <w:r>
            <w:rPr>
              <w:rFonts w:ascii="YouYuan" w:eastAsia="YouYuan" w:hAnsi="YouYuan" w:cs="YouYuan"/>
              <w:spacing w:val="-51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：</w:t>
          </w:r>
          <w:r>
            <w:rPr>
              <w:rFonts w:ascii="YouYuan" w:eastAsia="YouYuan" w:hAnsi="YouYuan" w:cs="YouYuan"/>
              <w:spacing w:val="-3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80"/>
            </w:tabs>
            <w:spacing w:before="224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8"/>
              <w:sz w:val="21"/>
              <w:szCs w:val="21"/>
            </w:rPr>
            <w:t>6.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-8"/>
              <w:sz w:val="21"/>
              <w:szCs w:val="21"/>
            </w:rPr>
            <w:t>风</w:t>
          </w:r>
          <w:r>
            <w:rPr>
              <w:rFonts w:ascii="YouYuan" w:eastAsia="YouYuan" w:hAnsi="YouYuan" w:cs="YouYuan"/>
              <w:spacing w:val="-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8"/>
              <w:sz w:val="21"/>
              <w:szCs w:val="21"/>
            </w:rPr>
            <w:t>险</w:t>
          </w:r>
          <w:r>
            <w:rPr>
              <w:rFonts w:ascii="YouYuan" w:eastAsia="YouYuan" w:hAnsi="YouYuan" w:cs="YouYuan"/>
              <w:spacing w:val="-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8"/>
              <w:sz w:val="21"/>
              <w:szCs w:val="21"/>
            </w:rPr>
            <w:t>源</w:t>
          </w:r>
          <w:r>
            <w:rPr>
              <w:rFonts w:ascii="YouYuan" w:eastAsia="YouYuan" w:hAnsi="YouYuan" w:cs="YouYuan"/>
              <w:spacing w:val="42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74"/>
            </w:tabs>
            <w:spacing w:before="221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9"/>
              <w:sz w:val="21"/>
              <w:szCs w:val="21"/>
            </w:rPr>
            <w:t>7.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-9"/>
              <w:sz w:val="21"/>
              <w:szCs w:val="21"/>
            </w:rPr>
            <w:t>隐</w:t>
          </w:r>
          <w:r>
            <w:rPr>
              <w:rFonts w:ascii="YouYuan" w:eastAsia="YouYuan" w:hAnsi="YouYuan" w:cs="YouYuan"/>
              <w:spacing w:val="4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9"/>
              <w:sz w:val="21"/>
              <w:szCs w:val="21"/>
            </w:rPr>
            <w:t>患</w:t>
          </w:r>
          <w:r>
            <w:rPr>
              <w:rFonts w:ascii="YouYuan" w:eastAsia="YouYuan" w:hAnsi="YouYuan" w:cs="YouYuan"/>
              <w:spacing w:val="2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1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684"/>
            </w:tabs>
            <w:spacing w:before="207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8.  </w:t>
          </w:r>
          <w:r>
            <w:rPr>
              <w:rFonts w:ascii="YouYuan" w:eastAsia="YouYuan" w:hAnsi="YouYuan" w:cs="YouYuan"/>
              <w:spacing w:val="6"/>
              <w:sz w:val="21"/>
              <w:szCs w:val="21"/>
            </w:rPr>
            <w:t>风险辨识</w:t>
          </w:r>
          <w:r>
            <w:rPr>
              <w:rFonts w:ascii="YouYuan" w:eastAsia="YouYuan" w:hAnsi="YouYuan" w:cs="YouYuan"/>
              <w:spacing w:val="5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11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674"/>
            </w:tabs>
            <w:spacing w:before="222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9.</w:t>
          </w: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风</w:t>
          </w:r>
          <w:r>
            <w:rPr>
              <w:rFonts w:ascii="YouYuan" w:eastAsia="YouYuan" w:hAnsi="YouYuan" w:cs="YouYuan"/>
              <w:spacing w:val="16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险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评</w:t>
          </w:r>
          <w:r>
            <w:rPr>
              <w:rFonts w:ascii="YouYuan" w:eastAsia="YouYuan" w:hAnsi="YouYuan" w:cs="YouYuan"/>
              <w:spacing w:val="1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pacing w:val="-5"/>
              <w:sz w:val="21"/>
              <w:szCs w:val="21"/>
            </w:rPr>
            <w:t>估</w:t>
          </w:r>
          <w:r>
            <w:rPr>
              <w:rFonts w:ascii="YouYuan" w:eastAsia="YouYuan" w:hAnsi="YouYuan" w:cs="YouYuan"/>
              <w:spacing w:val="14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5056"/>
            </w:tabs>
            <w:spacing w:before="239" w:line="227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2.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5"/>
              <w:sz w:val="21"/>
              <w:szCs w:val="21"/>
            </w:rPr>
            <w:t>概述</w:t>
          </w:r>
          <w:r>
            <w:rPr>
              <w:rFonts w:ascii="YouYuan" w:eastAsia="YouYuan" w:hAnsi="YouYuan" w:cs="YouYuan"/>
              <w:spacing w:val="-80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705"/>
            </w:tabs>
            <w:spacing w:before="198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>2.1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pacing w:val="9"/>
              <w:sz w:val="21"/>
              <w:szCs w:val="21"/>
            </w:rPr>
            <w:t>企业介绍</w:t>
          </w:r>
          <w:r>
            <w:rPr>
              <w:rFonts w:ascii="YouYuan" w:eastAsia="YouYuan" w:hAnsi="YouYuan" w:cs="YouYuan"/>
              <w:spacing w:val="55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710"/>
            </w:tabs>
            <w:spacing w:before="228" w:line="225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2.2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6"/>
              <w:sz w:val="21"/>
              <w:szCs w:val="21"/>
            </w:rPr>
            <w:t>地理位置及周边环境</w:t>
          </w:r>
          <w:r>
            <w:rPr>
              <w:rFonts w:ascii="YouYuan" w:eastAsia="YouYuan" w:hAnsi="YouYuan" w:cs="YouYuan"/>
              <w:spacing w:val="41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1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710"/>
            </w:tabs>
            <w:spacing w:before="222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2.3   </w:t>
          </w:r>
          <w:r>
            <w:rPr>
              <w:rFonts w:ascii="YouYuan" w:eastAsia="YouYuan" w:hAnsi="YouYuan" w:cs="YouYuan"/>
              <w:spacing w:val="8"/>
              <w:sz w:val="21"/>
              <w:szCs w:val="21"/>
            </w:rPr>
            <w:t>生产流程</w:t>
          </w:r>
          <w:r>
            <w:rPr>
              <w:rFonts w:ascii="YouYuan" w:eastAsia="YouYuan" w:hAnsi="YouYuan" w:cs="YouYuan"/>
              <w:spacing w:val="54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680"/>
            </w:tabs>
            <w:spacing w:before="220" w:line="228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1"/>
              <w:sz w:val="21"/>
              <w:szCs w:val="21"/>
            </w:rPr>
            <w:t xml:space="preserve">2.4  </w:t>
          </w:r>
          <w:r>
            <w:rPr>
              <w:rFonts w:ascii="YouYuan" w:eastAsia="YouYuan" w:hAnsi="YouYuan" w:cs="YouYuan"/>
              <w:spacing w:val="21"/>
              <w:sz w:val="21"/>
              <w:szCs w:val="21"/>
            </w:rPr>
            <w:t>主要设备设施</w:t>
          </w:r>
          <w:r>
            <w:rPr>
              <w:rFonts w:ascii="YouYuan" w:eastAsia="YouYuan" w:hAnsi="YouYuan" w:cs="YouYuan"/>
              <w:spacing w:val="111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690"/>
            </w:tabs>
            <w:spacing w:before="191" w:line="219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>2.5</w:t>
          </w:r>
          <w:r>
            <w:rPr>
              <w:rFonts w:ascii="Times New Roman" w:eastAsia="Times New Roman" w:hAnsi="Times New Roman" w:cs="Times New Roman"/>
              <w:spacing w:val="24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4"/>
              <w:sz w:val="21"/>
              <w:szCs w:val="21"/>
            </w:rPr>
            <w:t>原辅材料、中间产品和成品</w:t>
          </w:r>
          <w:r>
            <w:rPr>
              <w:rFonts w:ascii="YouYuan" w:eastAsia="YouYuan" w:hAnsi="YouYuan" w:cs="YouYuan"/>
              <w:spacing w:val="38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675"/>
            </w:tabs>
            <w:spacing w:before="245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>2.6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7"/>
              <w:sz w:val="21"/>
              <w:szCs w:val="21"/>
            </w:rPr>
            <w:t>主要建构筑物</w:t>
          </w:r>
          <w:r>
            <w:rPr>
              <w:rFonts w:ascii="YouYuan" w:eastAsia="YouYuan" w:hAnsi="YouYuan" w:cs="YouYuan"/>
              <w:spacing w:val="44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5790"/>
            </w:tabs>
            <w:spacing w:before="215" w:line="224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7"/>
              <w:sz w:val="21"/>
              <w:szCs w:val="21"/>
            </w:rPr>
            <w:t>3.</w:t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17"/>
              <w:sz w:val="21"/>
              <w:szCs w:val="21"/>
            </w:rPr>
            <w:t>安全风险辨识与评估</w:t>
          </w:r>
          <w:r>
            <w:rPr>
              <w:rFonts w:ascii="YouYuan" w:eastAsia="YouYuan" w:hAnsi="YouYuan" w:cs="YouYuan"/>
              <w:spacing w:val="-81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90"/>
            </w:tabs>
            <w:spacing w:before="216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3.1</w:t>
          </w:r>
          <w:r>
            <w:rPr>
              <w:rFonts w:ascii="Times New Roman" w:eastAsia="Times New Roman" w:hAnsi="Times New Roman" w:cs="Times New Roman"/>
              <w:spacing w:val="23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3"/>
              <w:sz w:val="21"/>
              <w:szCs w:val="21"/>
            </w:rPr>
            <w:t>危险源辨识结果</w:t>
          </w:r>
          <w:r>
            <w:rPr>
              <w:rFonts w:ascii="YouYuan" w:eastAsia="YouYuan" w:hAnsi="YouYuan" w:cs="YouYuan"/>
              <w:spacing w:val="40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80"/>
            </w:tabs>
            <w:spacing w:before="222" w:line="221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3.2</w:t>
          </w:r>
          <w:r>
            <w:rPr>
              <w:rFonts w:ascii="Times New Roman" w:eastAsia="Times New Roman" w:hAnsi="Times New Roman" w:cs="Times New Roman"/>
              <w:spacing w:val="2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6"/>
              <w:sz w:val="21"/>
              <w:szCs w:val="21"/>
            </w:rPr>
            <w:t>风险分级方法的选择</w:t>
          </w:r>
          <w:r>
            <w:rPr>
              <w:rFonts w:ascii="YouYuan" w:eastAsia="YouYuan" w:hAnsi="YouYuan" w:cs="YouYuan"/>
              <w:spacing w:val="42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675"/>
            </w:tabs>
            <w:spacing w:before="232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3.3</w:t>
          </w:r>
          <w:r>
            <w:rPr>
              <w:rFonts w:ascii="Times New Roman" w:eastAsia="Times New Roman" w:hAnsi="Times New Roman" w:cs="Times New Roman"/>
              <w:spacing w:val="26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1"/>
              <w:sz w:val="21"/>
              <w:szCs w:val="21"/>
            </w:rPr>
            <w:t>较大及以上安全风险等级评估</w:t>
          </w:r>
          <w:r>
            <w:rPr>
              <w:rFonts w:ascii="YouYuan" w:eastAsia="YouYuan" w:hAnsi="YouYuan" w:cs="YouYuan"/>
              <w:spacing w:val="-82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11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685"/>
            </w:tabs>
            <w:spacing w:before="225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3.4   </w:t>
          </w:r>
          <w:r>
            <w:rPr>
              <w:rFonts w:ascii="YouYuan" w:eastAsia="YouYuan" w:hAnsi="YouYuan" w:cs="YouYuan"/>
              <w:spacing w:val="3"/>
              <w:sz w:val="21"/>
              <w:szCs w:val="21"/>
            </w:rPr>
            <w:t>较大及以上安全风险责任人认定</w:t>
          </w:r>
          <w:r>
            <w:rPr>
              <w:rFonts w:ascii="YouYuan" w:eastAsia="YouYuan" w:hAnsi="YouYuan" w:cs="YouYuan"/>
              <w:spacing w:val="34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685"/>
            </w:tabs>
            <w:spacing w:before="214" w:line="222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3.5   </w:t>
          </w:r>
          <w:r>
            <w:rPr>
              <w:rFonts w:ascii="YouYuan" w:eastAsia="YouYuan" w:hAnsi="YouYuan" w:cs="YouYuan"/>
              <w:spacing w:val="2"/>
              <w:sz w:val="21"/>
              <w:szCs w:val="21"/>
            </w:rPr>
            <w:t>企业安全风险统计</w:t>
          </w:r>
          <w:r>
            <w:rPr>
              <w:rFonts w:ascii="YouYuan" w:eastAsia="YouYuan" w:hAnsi="YouYuan" w:cs="YouYuan"/>
              <w:spacing w:val="36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677"/>
            </w:tabs>
            <w:spacing w:before="208" w:line="224" w:lineRule="auto"/>
            <w:ind w:left="22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3.6</w:t>
          </w:r>
          <w:r>
            <w:rPr>
              <w:rFonts w:ascii="Times New Roman" w:eastAsia="Times New Roman" w:hAnsi="Times New Roman" w:cs="Times New Roman"/>
              <w:spacing w:val="24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5"/>
              <w:sz w:val="21"/>
              <w:szCs w:val="21"/>
            </w:rPr>
            <w:t>企业风险分布</w:t>
          </w:r>
          <w:r>
            <w:rPr>
              <w:rFonts w:ascii="YouYuan" w:eastAsia="YouYuan" w:hAnsi="YouYuan" w:cs="YouYuan"/>
              <w:spacing w:val="4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6235"/>
            </w:tabs>
            <w:spacing w:before="236" w:line="224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4.  </w:t>
          </w:r>
          <w:r>
            <w:rPr>
              <w:rFonts w:ascii="YouYuan" w:eastAsia="YouYuan" w:hAnsi="YouYuan" w:cs="YouYuan"/>
              <w:spacing w:val="3"/>
              <w:sz w:val="21"/>
              <w:szCs w:val="21"/>
            </w:rPr>
            <w:t>主要风险单元安全管控分析</w:t>
          </w:r>
          <w:r>
            <w:rPr>
              <w:rFonts w:ascii="YouYuan" w:eastAsia="YouYuan" w:hAnsi="YouYuan" w:cs="YouYuan"/>
              <w:spacing w:val="4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10</w:t>
            </w:r>
          </w:hyperlink>
        </w:p>
      </w:sdtContent>
    </w:sdt>
    <w:p>
      <w:pPr>
        <w:spacing w:before="208" w:line="218" w:lineRule="auto"/>
        <w:ind w:left="229"/>
        <w:rPr>
          <w:rFonts w:ascii="YouYuan" w:eastAsia="YouYuan" w:hAnsi="YouYuan" w:cs="YouYuan"/>
          <w:sz w:val="21"/>
          <w:szCs w:val="21"/>
        </w:rPr>
      </w:pPr>
      <w:r>
        <w:rPr>
          <w:rFonts w:ascii="YouYuan" w:eastAsia="YouYuan" w:hAnsi="YouYuan" w:cs="YouYuan"/>
          <w:spacing w:val="2"/>
          <w:sz w:val="21"/>
          <w:szCs w:val="21"/>
        </w:rPr>
        <w:t>4.1</w:t>
      </w:r>
      <w:r>
        <w:rPr>
          <w:rFonts w:ascii="YouYuan" w:eastAsia="YouYuan" w:hAnsi="YouYuan" w:cs="YouYuan"/>
          <w:spacing w:val="2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2"/>
          <w:sz w:val="21"/>
          <w:szCs w:val="21"/>
        </w:rPr>
        <w:t>风险单元的划分</w:t>
      </w:r>
      <w:r>
        <w:rPr>
          <w:rFonts w:ascii="YouYuan" w:eastAsia="YouYuan" w:hAnsi="YouYuan" w:cs="YouYuan"/>
          <w:spacing w:val="2"/>
          <w:sz w:val="21"/>
          <w:szCs w:val="21"/>
        </w:rPr>
        <w:t xml:space="preserve">                                            </w:t>
      </w:r>
      <w:r>
        <w:rPr>
          <w:rFonts w:ascii="YouYuan" w:eastAsia="YouYuan" w:hAnsi="YouYuan" w:cs="YouYuan"/>
          <w:spacing w:val="1"/>
          <w:sz w:val="21"/>
          <w:szCs w:val="21"/>
        </w:rPr>
        <w:t xml:space="preserve">                       </w:t>
      </w:r>
      <w:r>
        <w:rPr>
          <w:rFonts w:ascii="YouYuan" w:eastAsia="YouYuan" w:hAnsi="YouYuan" w:cs="YouYuan"/>
          <w:spacing w:val="1"/>
          <w:sz w:val="21"/>
          <w:szCs w:val="21"/>
        </w:rPr>
        <w:t>…</w:t>
      </w:r>
    </w:p>
    <w:p>
      <w:pPr>
        <w:spacing w:before="78" w:line="188" w:lineRule="auto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10</w:t>
      </w:r>
    </w:p>
    <w:p>
      <w:pPr>
        <w:spacing w:before="192" w:line="224" w:lineRule="auto"/>
        <w:ind w:left="229"/>
        <w:rPr>
          <w:rFonts w:ascii="YouYuan" w:eastAsia="YouYuan" w:hAnsi="YouYuan" w:cs="YouYuan"/>
          <w:sz w:val="21"/>
          <w:szCs w:val="21"/>
        </w:rPr>
      </w:pPr>
      <w:r>
        <w:rPr>
          <w:rFonts w:ascii="YouYuan" w:eastAsia="YouYuan" w:hAnsi="YouYuan" w:cs="YouYuan"/>
          <w:spacing w:val="-1"/>
          <w:sz w:val="21"/>
          <w:szCs w:val="21"/>
        </w:rPr>
        <w:t>4.2</w:t>
      </w:r>
      <w:r>
        <w:rPr>
          <w:rFonts w:ascii="YouYuan" w:eastAsia="YouYuan" w:hAnsi="YouYuan" w:cs="YouYuan"/>
          <w:spacing w:val="-1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-1"/>
          <w:sz w:val="21"/>
          <w:szCs w:val="21"/>
        </w:rPr>
        <w:t>各单元主要危险性分析</w:t>
      </w:r>
      <w:r>
        <w:rPr>
          <w:rFonts w:ascii="YouYuan" w:eastAsia="YouYuan" w:hAnsi="YouYuan" w:cs="YouYuan"/>
          <w:spacing w:val="2"/>
          <w:sz w:val="21"/>
          <w:szCs w:val="21"/>
        </w:rPr>
        <w:t xml:space="preserve">                                      </w:t>
      </w:r>
      <w:r>
        <w:rPr>
          <w:rFonts w:ascii="YouYuan" w:eastAsia="YouYuan" w:hAnsi="YouYuan" w:cs="YouYuan"/>
          <w:spacing w:val="1"/>
          <w:sz w:val="21"/>
          <w:szCs w:val="21"/>
        </w:rPr>
        <w:t xml:space="preserve">                 </w:t>
      </w:r>
      <w:r>
        <w:rPr>
          <w:rFonts w:ascii="YouYuan" w:eastAsia="YouYuan" w:hAnsi="YouYuan" w:cs="YouYuan"/>
          <w:spacing w:val="-1"/>
          <w:sz w:val="21"/>
          <w:szCs w:val="21"/>
        </w:rPr>
        <w:t>…………</w:t>
      </w:r>
    </w:p>
    <w:p>
      <w:pPr>
        <w:spacing w:before="64" w:line="188" w:lineRule="auto"/>
        <w:ind w:left="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10</w:t>
      </w:r>
    </w:p>
    <w:p>
      <w:pPr>
        <w:spacing w:before="198" w:line="221" w:lineRule="auto"/>
        <w:ind w:right="16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4.3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 </w:t>
      </w:r>
      <w:r>
        <w:rPr>
          <w:rFonts w:ascii="YouYuan" w:eastAsia="YouYuan" w:hAnsi="YouYuan" w:cs="YouYuan"/>
          <w:spacing w:val="1"/>
          <w:sz w:val="21"/>
          <w:szCs w:val="21"/>
        </w:rPr>
        <w:t>企业所采取的管控措施</w:t>
      </w:r>
      <w:r>
        <w:rPr>
          <w:rFonts w:ascii="YouYuan" w:eastAsia="YouYuan" w:hAnsi="YouYuan" w:cs="YouYu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1"/>
          <w:szCs w:val="21"/>
        </w:rPr>
        <w:t>………10</w:t>
      </w:r>
    </w:p>
    <w:p>
      <w:pPr>
        <w:spacing w:line="221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11910" w:h="16840"/>
          <w:pgMar w:top="1321" w:right="1139" w:bottom="0" w:left="1059" w:header="0" w:footer="0" w:gutter="0"/>
          <w:pgNumType w:start="3"/>
          <w:cols w:space="708"/>
        </w:sectPr>
      </w:pPr>
    </w:p>
    <w:sdt>
      <w:sdtPr>
        <w:rPr>
          <w:rFonts w:ascii="Times New Roman" w:eastAsia="Times New Roman" w:hAnsi="Times New Roman" w:cs="Times New Roman"/>
          <w:sz w:val="21"/>
          <w:szCs w:val="21"/>
        </w:rPr>
        <w:id w:val="117516428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tabs>
              <w:tab w:val="right" w:leader="dot" w:pos="9675"/>
            </w:tabs>
            <w:spacing w:before="45" w:line="221" w:lineRule="auto"/>
            <w:ind w:left="21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" w:name="bookmark15"/>
          <w:bookmarkEnd w:id="1"/>
          <w:r>
            <w:rPr>
              <w:rFonts w:ascii="Times New Roman" w:eastAsia="Times New Roman" w:hAnsi="Times New Roman" w:cs="Times New Roman"/>
              <w:b/>
              <w:bCs/>
              <w:spacing w:val="7"/>
              <w:sz w:val="21"/>
              <w:szCs w:val="21"/>
            </w:rPr>
            <w:t xml:space="preserve">4.4   </w:t>
          </w:r>
          <w:r>
            <w:rPr>
              <w:rFonts w:ascii="YouYuan" w:eastAsia="YouYuan" w:hAnsi="YouYuan" w:cs="YouYuan"/>
              <w:b/>
              <w:bCs/>
              <w:spacing w:val="7"/>
              <w:sz w:val="21"/>
              <w:szCs w:val="21"/>
            </w:rPr>
            <w:t>存在的主要问题</w:t>
          </w:r>
          <w:r>
            <w:rPr>
              <w:rFonts w:ascii="YouYuan" w:eastAsia="YouYuan" w:hAnsi="YouYuan" w:cs="YouYuan"/>
              <w:spacing w:val="57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695"/>
            </w:tabs>
            <w:spacing w:before="227" w:line="225" w:lineRule="auto"/>
            <w:ind w:left="21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4.5</w:t>
          </w: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pacing w:val="5"/>
              <w:sz w:val="21"/>
              <w:szCs w:val="21"/>
            </w:rPr>
            <w:t>持续改进方案</w:t>
          </w:r>
          <w:r>
            <w:rPr>
              <w:rFonts w:ascii="YouYuan" w:eastAsia="YouYuan" w:hAnsi="YouYuan" w:cs="YouYuan"/>
              <w:spacing w:val="42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41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705"/>
            </w:tabs>
            <w:spacing w:before="244" w:line="225" w:lineRule="auto"/>
            <w:ind w:left="21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4.6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pacing w:val="3"/>
              <w:sz w:val="21"/>
              <w:szCs w:val="21"/>
            </w:rPr>
            <w:t>安全风险告知</w:t>
          </w:r>
          <w:r>
            <w:rPr>
              <w:rFonts w:ascii="YouYuan" w:eastAsia="YouYuan" w:hAnsi="YouYuan" w:cs="YouYuan"/>
              <w:spacing w:val="37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2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5715"/>
            </w:tabs>
            <w:spacing w:before="181" w:line="224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5.</w:t>
          </w:r>
          <w:r>
            <w:rPr>
              <w:rFonts w:ascii="Times New Roman" w:eastAsia="Times New Roman" w:hAnsi="Times New Roman" w:cs="Times New Roman"/>
              <w:spacing w:val="23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z w:val="21"/>
              <w:szCs w:val="21"/>
            </w:rPr>
            <w:t>隐患排查治理体系</w:t>
          </w:r>
          <w:r>
            <w:rPr>
              <w:rFonts w:ascii="YouYuan" w:eastAsia="YouYuan" w:hAnsi="YouYuan" w:cs="YouYuan"/>
              <w:spacing w:val="35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41"/>
              <w:sz w:val="21"/>
              <w:szCs w:val="21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705"/>
            </w:tabs>
            <w:spacing w:before="245" w:line="224" w:lineRule="auto"/>
            <w:ind w:left="21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5.1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pacing w:val="5"/>
              <w:sz w:val="21"/>
              <w:szCs w:val="21"/>
            </w:rPr>
            <w:t>安全隐患排查方式</w:t>
          </w:r>
          <w:r>
            <w:rPr>
              <w:rFonts w:ascii="YouYuan" w:eastAsia="YouYuan" w:hAnsi="YouYuan" w:cs="YouYuan"/>
              <w:spacing w:val="4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r>
            <w:rPr>
              <w:rFonts w:ascii="YouYuan" w:eastAsia="YouYuan" w:hAnsi="YouYuan" w:cs="YouYuan"/>
              <w:spacing w:val="-51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695"/>
            </w:tabs>
            <w:spacing w:before="204" w:line="222" w:lineRule="auto"/>
            <w:ind w:left="21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5.2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pacing w:val="1"/>
              <w:sz w:val="21"/>
              <w:szCs w:val="21"/>
            </w:rPr>
            <w:t>安全隐患排查标准</w:t>
          </w:r>
          <w:r>
            <w:rPr>
              <w:rFonts w:ascii="YouYuan" w:eastAsia="YouYuan" w:hAnsi="YouYuan" w:cs="YouYuan"/>
              <w:spacing w:val="-77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685"/>
            </w:tabs>
            <w:spacing w:before="225" w:line="221" w:lineRule="auto"/>
            <w:ind w:left="21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>5.3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</w:t>
          </w:r>
          <w:r>
            <w:rPr>
              <w:rFonts w:ascii="YouYuan" w:eastAsia="YouYuan" w:hAnsi="YouYuan" w:cs="YouYuan"/>
              <w:spacing w:val="7"/>
              <w:sz w:val="21"/>
              <w:szCs w:val="21"/>
            </w:rPr>
            <w:t>安全隐患的整改与落实</w:t>
          </w:r>
          <w:r>
            <w:rPr>
              <w:rFonts w:ascii="YouYuan" w:eastAsia="YouYuan" w:hAnsi="YouYuan" w:cs="YouYuan"/>
              <w:spacing w:val="43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6045"/>
            </w:tabs>
            <w:spacing w:before="218" w:line="221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6.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21"/>
              <w:szCs w:val="21"/>
            </w:rPr>
            <w:t xml:space="preserve">  </w:t>
          </w:r>
          <w:r>
            <w:rPr>
              <w:rFonts w:ascii="YouYuan" w:eastAsia="YouYuan" w:hAnsi="YouYuan" w:cs="YouYuan"/>
              <w:spacing w:val="6"/>
              <w:sz w:val="21"/>
              <w:szCs w:val="21"/>
            </w:rPr>
            <w:t>双重预防机制的保障措施</w:t>
          </w:r>
          <w:r>
            <w:rPr>
              <w:rFonts w:ascii="YouYuan" w:eastAsia="YouYuan" w:hAnsi="YouYuan" w:cs="YouYuan"/>
              <w:spacing w:val="40"/>
              <w:sz w:val="21"/>
              <w:szCs w:val="21"/>
            </w:rPr>
            <w:t xml:space="preserve"> </w:t>
          </w:r>
          <w:r>
            <w:rPr>
              <w:rFonts w:ascii="YouYuan" w:eastAsia="YouYuan" w:hAnsi="YouYuan" w:cs="YouYuan"/>
              <w:sz w:val="21"/>
              <w:szCs w:val="21"/>
            </w:rPr>
            <w:tab/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12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11910" w:h="16840"/>
          <w:pgMar w:top="1323" w:right="1134" w:bottom="0" w:left="1069" w:header="0" w:footer="0" w:gutter="0"/>
          <w:pgNumType w:start="4"/>
          <w:cols w:space="708"/>
        </w:sectPr>
      </w:pPr>
    </w:p>
    <w:p>
      <w:pPr>
        <w:spacing w:before="92" w:line="224" w:lineRule="auto"/>
        <w:ind w:left="4619"/>
        <w:rPr>
          <w:rFonts w:ascii="YouYuan" w:eastAsia="YouYuan" w:hAnsi="YouYuan" w:cs="YouYuan"/>
          <w:sz w:val="32"/>
          <w:szCs w:val="32"/>
        </w:rPr>
      </w:pPr>
      <w:bookmarkStart w:id="2" w:name="bookmark2"/>
      <w:bookmarkEnd w:id="2"/>
      <w:bookmarkStart w:id="3" w:name="bookmark16"/>
      <w:bookmarkEnd w:id="3"/>
      <w:bookmarkStart w:id="4" w:name="bookmark17"/>
      <w:bookmarkEnd w:id="4"/>
      <w:bookmarkStart w:id="5" w:name="bookmark18"/>
      <w:bookmarkEnd w:id="5"/>
      <w:bookmarkStart w:id="6" w:name="bookmark3"/>
      <w:bookmarkEnd w:id="6"/>
      <w:bookmarkStart w:id="7" w:name="bookmark4"/>
      <w:bookmarkEnd w:id="7"/>
      <w:bookmarkStart w:id="8" w:name="bookmark5"/>
      <w:bookmarkEnd w:id="8"/>
      <w:bookmarkStart w:id="9" w:name="bookmark6"/>
      <w:bookmarkEnd w:id="9"/>
      <w:bookmarkStart w:id="10" w:name="bookmark7"/>
      <w:bookmarkEnd w:id="10"/>
      <w:r>
        <w:rPr>
          <w:rFonts w:ascii="YouYuan" w:eastAsia="YouYuan" w:hAnsi="YouYuan" w:cs="YouYuan"/>
          <w:spacing w:val="-41"/>
          <w:sz w:val="32"/>
          <w:szCs w:val="32"/>
        </w:rPr>
        <w:t>1.</w:t>
      </w:r>
      <w:r>
        <w:rPr>
          <w:rFonts w:ascii="YouYuan" w:eastAsia="YouYuan" w:hAnsi="YouYuan" w:cs="YouYuan"/>
          <w:spacing w:val="-41"/>
          <w:sz w:val="32"/>
          <w:szCs w:val="32"/>
        </w:rPr>
        <w:t xml:space="preserve">  </w:t>
      </w:r>
      <w:r>
        <w:rPr>
          <w:rFonts w:ascii="YouYuan" w:eastAsia="YouYuan" w:hAnsi="YouYuan" w:cs="YouYuan"/>
          <w:spacing w:val="-41"/>
          <w:sz w:val="32"/>
          <w:szCs w:val="32"/>
        </w:rPr>
        <w:t>定义</w:t>
      </w:r>
    </w:p>
    <w:p>
      <w:pPr>
        <w:pStyle w:val="BodyText"/>
        <w:spacing w:line="286" w:lineRule="auto"/>
      </w:pPr>
    </w:p>
    <w:p>
      <w:pPr>
        <w:spacing w:before="81" w:line="221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6"/>
          <w:sz w:val="25"/>
          <w:szCs w:val="25"/>
        </w:rPr>
        <w:t>1.</w:t>
      </w:r>
      <w:r>
        <w:rPr>
          <w:rFonts w:ascii="YouYuan" w:eastAsia="YouYuan" w:hAnsi="YouYuan" w:cs="YouYuan"/>
          <w:spacing w:val="-54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6"/>
          <w:sz w:val="25"/>
          <w:szCs w:val="25"/>
        </w:rPr>
        <w:t>风险指不确定性对目标的影响。风险是客观存在的，风险无处不在。风险不等于</w:t>
      </w:r>
    </w:p>
    <w:p>
      <w:pPr>
        <w:pStyle w:val="BodyText"/>
        <w:spacing w:line="317" w:lineRule="auto"/>
      </w:pPr>
    </w:p>
    <w:p>
      <w:pPr>
        <w:spacing w:before="81" w:line="228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9"/>
          <w:sz w:val="25"/>
          <w:szCs w:val="25"/>
        </w:rPr>
        <w:t>损失。</w:t>
      </w:r>
    </w:p>
    <w:p>
      <w:pPr>
        <w:pStyle w:val="BodyText"/>
        <w:spacing w:line="246" w:lineRule="auto"/>
      </w:pPr>
    </w:p>
    <w:p>
      <w:pPr>
        <w:spacing w:before="82" w:line="651" w:lineRule="exact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position w:val="31"/>
          <w:sz w:val="25"/>
          <w:szCs w:val="25"/>
        </w:rPr>
        <w:t>2.</w:t>
      </w:r>
      <w:r>
        <w:rPr>
          <w:rFonts w:ascii="YouYuan" w:eastAsia="YouYuan" w:hAnsi="YouYuan" w:cs="YouYuan"/>
          <w:spacing w:val="-42"/>
          <w:position w:val="31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2"/>
          <w:position w:val="31"/>
          <w:sz w:val="25"/>
          <w:szCs w:val="25"/>
        </w:rPr>
        <w:t>安全指风险对人类生命、财产可能产生的</w:t>
      </w:r>
      <w:r>
        <w:rPr>
          <w:rFonts w:ascii="YouYuan" w:eastAsia="YouYuan" w:hAnsi="YouYuan" w:cs="YouYuan"/>
          <w:spacing w:val="1"/>
          <w:position w:val="31"/>
          <w:sz w:val="25"/>
          <w:szCs w:val="25"/>
        </w:rPr>
        <w:t>损害控制在可接受范围内的一种状态。</w:t>
      </w:r>
    </w:p>
    <w:p>
      <w:pPr>
        <w:spacing w:before="1" w:line="220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6"/>
          <w:sz w:val="25"/>
          <w:szCs w:val="25"/>
        </w:rPr>
        <w:t>安全是相对的，安全并非绝对无事故。</w:t>
      </w:r>
    </w:p>
    <w:p>
      <w:pPr>
        <w:pStyle w:val="BodyText"/>
        <w:spacing w:line="258" w:lineRule="auto"/>
      </w:pPr>
    </w:p>
    <w:p>
      <w:pPr>
        <w:spacing w:before="82" w:line="491" w:lineRule="auto"/>
        <w:ind w:left="239" w:right="665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1"/>
          <w:sz w:val="25"/>
          <w:szCs w:val="25"/>
        </w:rPr>
        <w:t>3.</w:t>
      </w:r>
      <w:r>
        <w:rPr>
          <w:rFonts w:ascii="YouYuan" w:eastAsia="YouYuan" w:hAnsi="YouYuan" w:cs="YouYuan"/>
          <w:spacing w:val="-49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1"/>
          <w:sz w:val="25"/>
          <w:szCs w:val="25"/>
        </w:rPr>
        <w:t>安全风险指安全生产经营活动中存在的风险，是指特定危害事件发生的可能性，</w:t>
      </w:r>
      <w:r>
        <w:rPr>
          <w:rFonts w:ascii="YouYuan" w:eastAsia="YouYuan" w:hAnsi="YouYuan" w:cs="YouYuan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-6"/>
          <w:sz w:val="25"/>
          <w:szCs w:val="25"/>
        </w:rPr>
        <w:t>及其引发的人员伤亡、</w:t>
      </w:r>
      <w:r>
        <w:rPr>
          <w:rFonts w:ascii="YouYuan" w:eastAsia="YouYuan" w:hAnsi="YouYuan" w:cs="YouYuan"/>
          <w:spacing w:val="-6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-6"/>
          <w:sz w:val="25"/>
          <w:szCs w:val="25"/>
        </w:rPr>
        <w:t>财产损失的后果严重性的组合。</w:t>
      </w:r>
      <w:r>
        <w:rPr>
          <w:rFonts w:ascii="YouYuan" w:eastAsia="YouYuan" w:hAnsi="YouYuan" w:cs="YouYuan"/>
          <w:spacing w:val="18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-6"/>
          <w:sz w:val="25"/>
          <w:szCs w:val="25"/>
        </w:rPr>
        <w:t>有时也称为安全生产风险</w:t>
      </w:r>
    </w:p>
    <w:p>
      <w:pPr>
        <w:spacing w:before="1" w:line="220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3"/>
          <w:sz w:val="25"/>
          <w:szCs w:val="25"/>
        </w:rPr>
        <w:t>4.</w:t>
      </w:r>
      <w:r>
        <w:rPr>
          <w:rFonts w:ascii="YouYuan" w:eastAsia="YouYuan" w:hAnsi="YouYuan" w:cs="YouYuan"/>
          <w:spacing w:val="-26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3"/>
          <w:sz w:val="25"/>
          <w:szCs w:val="25"/>
        </w:rPr>
        <w:t>安全风险管控指通过系统辨识生产经营活动中可能存在的风险，科</w:t>
      </w:r>
      <w:r>
        <w:rPr>
          <w:rFonts w:ascii="YouYuan" w:eastAsia="YouYuan" w:hAnsi="YouYuan" w:cs="YouYuan"/>
          <w:spacing w:val="2"/>
          <w:sz w:val="25"/>
          <w:szCs w:val="25"/>
        </w:rPr>
        <w:t>学分析各种风</w:t>
      </w:r>
    </w:p>
    <w:p>
      <w:pPr>
        <w:pStyle w:val="BodyText"/>
        <w:spacing w:line="284" w:lineRule="auto"/>
      </w:pPr>
    </w:p>
    <w:p>
      <w:pPr>
        <w:spacing w:before="82" w:line="225" w:lineRule="auto"/>
        <w:ind w:left="8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5"/>
          <w:sz w:val="25"/>
          <w:szCs w:val="25"/>
        </w:rPr>
        <w:t>险发生</w:t>
      </w:r>
    </w:p>
    <w:p>
      <w:pPr>
        <w:pStyle w:val="BodyText"/>
        <w:spacing w:line="260" w:lineRule="auto"/>
      </w:pPr>
    </w:p>
    <w:p>
      <w:pPr>
        <w:spacing w:before="81" w:line="656" w:lineRule="exact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1"/>
          <w:position w:val="31"/>
          <w:sz w:val="25"/>
          <w:szCs w:val="25"/>
        </w:rPr>
        <w:t>的可能性，以及承受或控制风险的能力，评估风险等级，明确对策并采取相应的风险</w:t>
      </w:r>
    </w:p>
    <w:p>
      <w:pPr>
        <w:spacing w:before="1" w:line="220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3"/>
          <w:sz w:val="25"/>
          <w:szCs w:val="25"/>
        </w:rPr>
        <w:t>控制措施的动态管理过程。有时也称为安全风险管理。</w:t>
      </w:r>
    </w:p>
    <w:p>
      <w:pPr>
        <w:pStyle w:val="BodyText"/>
        <w:spacing w:line="254" w:lineRule="auto"/>
      </w:pPr>
    </w:p>
    <w:p>
      <w:pPr>
        <w:spacing w:before="82" w:line="496" w:lineRule="auto"/>
        <w:ind w:left="239" w:right="486"/>
        <w:jc w:val="both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5"/>
          <w:sz w:val="25"/>
          <w:szCs w:val="25"/>
        </w:rPr>
        <w:t>5.</w:t>
      </w:r>
      <w:r>
        <w:rPr>
          <w:rFonts w:ascii="YouYuan" w:eastAsia="YouYuan" w:hAnsi="YouYuan" w:cs="YouYuan"/>
          <w:spacing w:val="-5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-5"/>
          <w:sz w:val="25"/>
          <w:szCs w:val="25"/>
        </w:rPr>
        <w:t>安全风险分级管控：</w:t>
      </w:r>
      <w:r>
        <w:rPr>
          <w:rFonts w:ascii="YouYuan" w:eastAsia="YouYuan" w:hAnsi="YouYuan" w:cs="YouYuan"/>
          <w:spacing w:val="48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-5"/>
          <w:sz w:val="25"/>
          <w:szCs w:val="25"/>
        </w:rPr>
        <w:t>指对辨识出的安全风险进行分类梳理，对不同类别的安全风</w:t>
      </w:r>
      <w:r>
        <w:rPr>
          <w:rFonts w:ascii="YouYuan" w:eastAsia="YouYuan" w:hAnsi="YouYuan" w:cs="YouYuan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1"/>
          <w:sz w:val="25"/>
          <w:szCs w:val="25"/>
        </w:rPr>
        <w:t>险，采用相应的风险评估方法确定安全风险等级，明确对应的技术和管理措施，把可</w:t>
      </w:r>
    </w:p>
    <w:p>
      <w:pPr>
        <w:spacing w:before="1" w:line="220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1"/>
          <w:sz w:val="25"/>
          <w:szCs w:val="25"/>
        </w:rPr>
        <w:t>能导致的后果限制在可防、可控范围之内。</w:t>
      </w:r>
    </w:p>
    <w:p>
      <w:pPr>
        <w:pStyle w:val="BodyText"/>
        <w:spacing w:line="254" w:lineRule="auto"/>
      </w:pPr>
    </w:p>
    <w:p>
      <w:pPr>
        <w:spacing w:before="82" w:line="218" w:lineRule="auto"/>
        <w:ind w:left="81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2"/>
          <w:sz w:val="25"/>
          <w:szCs w:val="25"/>
        </w:rPr>
        <w:t>安全风险等级从高到低划分为重大风险、较大风险、</w:t>
      </w:r>
      <w:r>
        <w:rPr>
          <w:rFonts w:ascii="YouYuan" w:eastAsia="YouYuan" w:hAnsi="YouYuan" w:cs="YouYuan"/>
          <w:spacing w:val="52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-3"/>
          <w:sz w:val="25"/>
          <w:szCs w:val="25"/>
        </w:rPr>
        <w:t>一般风险和低风险别用</w:t>
      </w:r>
      <w:r>
        <w:rPr>
          <w:rFonts w:ascii="YouYuan" w:eastAsia="YouYuan" w:hAnsi="YouYuan" w:cs="YouYuan"/>
          <w:spacing w:val="-3"/>
          <w:sz w:val="25"/>
          <w:szCs w:val="25"/>
        </w:rPr>
        <w:t xml:space="preserve">   </w:t>
      </w:r>
      <w:r>
        <w:rPr>
          <w:rFonts w:ascii="YouYuan" w:eastAsia="YouYuan" w:hAnsi="YouYuan" w:cs="YouYuan"/>
          <w:spacing w:val="-3"/>
          <w:sz w:val="25"/>
          <w:szCs w:val="25"/>
        </w:rPr>
        <w:t>,分</w:t>
      </w:r>
    </w:p>
    <w:p>
      <w:pPr>
        <w:pStyle w:val="BodyText"/>
        <w:spacing w:line="313" w:lineRule="auto"/>
      </w:pPr>
    </w:p>
    <w:p>
      <w:pPr>
        <w:spacing w:before="82" w:line="658" w:lineRule="exact"/>
        <w:ind w:left="239"/>
        <w:rPr>
          <w:rFonts w:ascii="YouYuan" w:eastAsia="YouYuan" w:hAnsi="YouYuan" w:cs="YouYuan"/>
          <w:sz w:val="25"/>
          <w:szCs w:val="25"/>
        </w:rPr>
        <w:sectPr>
          <w:headerReference w:type="default" r:id="rId4"/>
          <w:footerReference w:type="default" r:id="rId5"/>
          <w:pgSz w:w="11910" w:h="16840"/>
          <w:pgMar w:top="1070" w:right="949" w:bottom="1342" w:left="940" w:header="755" w:footer="1110" w:gutter="0"/>
          <w:pgNumType w:start="5"/>
          <w:cols w:space="708"/>
        </w:sectPr>
      </w:pPr>
      <w:r>
        <w:rPr>
          <w:rFonts w:ascii="YouYuan" w:eastAsia="YouYuan" w:hAnsi="YouYuan" w:cs="YouYuan"/>
          <w:spacing w:val="-6"/>
          <w:position w:val="31"/>
          <w:sz w:val="25"/>
          <w:szCs w:val="25"/>
        </w:rPr>
        <w:t>红、橙、黄、蓝四种颜色标示。</w:t>
      </w:r>
    </w:p>
    <w:p>
      <w:pPr>
        <w:spacing w:line="225" w:lineRule="auto"/>
        <w:ind w:left="23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1"/>
          <w:sz w:val="25"/>
          <w:szCs w:val="25"/>
        </w:rPr>
        <w:t>6.</w:t>
      </w:r>
      <w:r>
        <w:rPr>
          <w:rFonts w:ascii="YouYuan" w:eastAsia="YouYuan" w:hAnsi="YouYuan" w:cs="YouYuan"/>
          <w:spacing w:val="-34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1"/>
          <w:sz w:val="25"/>
          <w:szCs w:val="25"/>
        </w:rPr>
        <w:t>风险源</w:t>
      </w:r>
    </w:p>
    <w:p>
      <w:pPr>
        <w:pStyle w:val="BodyText"/>
        <w:spacing w:line="274" w:lineRule="auto"/>
      </w:pPr>
    </w:p>
    <w:p>
      <w:pPr>
        <w:spacing w:before="81" w:line="664" w:lineRule="exact"/>
        <w:ind w:left="58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position w:val="32"/>
          <w:sz w:val="25"/>
          <w:szCs w:val="25"/>
        </w:rPr>
        <w:t>指可能造成人员伤害或疾病、财产损失、工作环境破坏或这些情况</w:t>
      </w:r>
      <w:r>
        <w:rPr>
          <w:rFonts w:ascii="YouYuan" w:eastAsia="YouYuan" w:hAnsi="YouYuan" w:cs="YouYuan"/>
          <w:spacing w:val="1"/>
          <w:position w:val="32"/>
          <w:sz w:val="25"/>
          <w:szCs w:val="25"/>
        </w:rPr>
        <w:t>组合的根源或</w:t>
      </w:r>
    </w:p>
    <w:p>
      <w:pPr>
        <w:spacing w:before="1" w:line="222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3"/>
          <w:sz w:val="25"/>
          <w:szCs w:val="25"/>
        </w:rPr>
        <w:t>状态。有时也称为危险源、风险点、危险有害因素等。</w:t>
      </w:r>
    </w:p>
    <w:p>
      <w:pPr>
        <w:pStyle w:val="BodyText"/>
        <w:spacing w:line="250" w:lineRule="auto"/>
      </w:pPr>
    </w:p>
    <w:p>
      <w:pPr>
        <w:spacing w:before="81" w:line="664" w:lineRule="exact"/>
        <w:ind w:left="56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position w:val="32"/>
          <w:sz w:val="25"/>
          <w:szCs w:val="25"/>
        </w:rPr>
        <w:t>风险源可能是设备、场所和区域等。风险源</w:t>
      </w:r>
      <w:r>
        <w:rPr>
          <w:rFonts w:ascii="YouYuan" w:eastAsia="YouYuan" w:hAnsi="YouYuan" w:cs="YouYuan"/>
          <w:spacing w:val="1"/>
          <w:position w:val="32"/>
          <w:sz w:val="25"/>
          <w:szCs w:val="25"/>
        </w:rPr>
        <w:t>是可以量化的。风险源不一定发生事</w:t>
      </w:r>
    </w:p>
    <w:p>
      <w:pPr>
        <w:spacing w:before="1" w:line="220" w:lineRule="auto"/>
        <w:ind w:left="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sz w:val="25"/>
          <w:szCs w:val="25"/>
        </w:rPr>
        <w:t>故，不能有效管控时，在触发因素的作用下，风险源进入危险状态，继而转化为事</w:t>
      </w:r>
    </w:p>
    <w:p>
      <w:pPr>
        <w:spacing w:line="220" w:lineRule="auto"/>
        <w:rPr>
          <w:rFonts w:ascii="YouYuan" w:eastAsia="YouYuan" w:hAnsi="YouYuan" w:cs="YouYuan"/>
          <w:sz w:val="25"/>
          <w:szCs w:val="25"/>
        </w:rPr>
        <w:sectPr>
          <w:headerReference w:type="default" r:id="rId6"/>
          <w:footerReference w:type="default" r:id="rId7"/>
          <w:type w:val="nextPage"/>
          <w:pgSz w:w="11910" w:h="16840"/>
          <w:pgMar w:top="1070" w:right="949" w:bottom="1342" w:left="940" w:header="755" w:footer="1110" w:gutter="0"/>
          <w:pgNumType w:start="6"/>
          <w:cols w:space="708"/>
          <w:titlePg w:val="0"/>
        </w:sectPr>
      </w:pPr>
    </w:p>
    <w:p>
      <w:pPr>
        <w:spacing w:before="240" w:line="223" w:lineRule="auto"/>
        <w:rPr>
          <w:rFonts w:ascii="SimHei" w:eastAsia="SimHei" w:hAnsi="SimHei" w:cs="SimHei"/>
          <w:sz w:val="25"/>
          <w:szCs w:val="25"/>
        </w:rPr>
      </w:pPr>
      <w:bookmarkStart w:id="11" w:name="bookmark8"/>
      <w:bookmarkEnd w:id="11"/>
      <w:bookmarkStart w:id="12" w:name="bookmark9"/>
      <w:bookmarkEnd w:id="12"/>
      <w:bookmarkStart w:id="13" w:name="bookmark10"/>
      <w:bookmarkEnd w:id="13"/>
      <w:r>
        <w:rPr>
          <w:rFonts w:ascii="SimHei" w:eastAsia="SimHei" w:hAnsi="SimHei" w:cs="SimHei"/>
          <w:spacing w:val="-11"/>
          <w:sz w:val="25"/>
          <w:szCs w:val="25"/>
        </w:rPr>
        <w:t>故。</w:t>
      </w:r>
    </w:p>
    <w:p>
      <w:pPr>
        <w:pStyle w:val="BodyText"/>
        <w:spacing w:line="268" w:lineRule="auto"/>
      </w:pPr>
    </w:p>
    <w:p>
      <w:pPr>
        <w:spacing w:before="81" w:line="224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7"/>
          <w:sz w:val="25"/>
          <w:szCs w:val="25"/>
        </w:rPr>
        <w:t>7.</w:t>
      </w:r>
      <w:r>
        <w:rPr>
          <w:rFonts w:ascii="YouYuan" w:eastAsia="YouYuan" w:hAnsi="YouYuan" w:cs="YouYuan"/>
          <w:spacing w:val="-18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-7"/>
          <w:sz w:val="25"/>
          <w:szCs w:val="25"/>
        </w:rPr>
        <w:t>隐患</w:t>
      </w: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81" w:line="218" w:lineRule="auto"/>
        <w:ind w:left="60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1"/>
          <w:sz w:val="25"/>
          <w:szCs w:val="25"/>
        </w:rPr>
        <w:t>指作业场所、设备或设施等物的不安全状态，人的不安全行为和管理上的缺陷。</w:t>
      </w:r>
    </w:p>
    <w:p>
      <w:pPr>
        <w:pStyle w:val="BodyText"/>
        <w:spacing w:line="275" w:lineRule="auto"/>
      </w:pPr>
    </w:p>
    <w:p>
      <w:pPr>
        <w:spacing w:before="81" w:line="221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sz w:val="25"/>
          <w:szCs w:val="25"/>
        </w:rPr>
        <w:t>8.</w:t>
      </w:r>
      <w:r>
        <w:rPr>
          <w:rFonts w:ascii="YouYuan" w:eastAsia="YouYuan" w:hAnsi="YouYuan" w:cs="YouYuan"/>
          <w:spacing w:val="-34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2"/>
          <w:sz w:val="25"/>
          <w:szCs w:val="25"/>
        </w:rPr>
        <w:t>风险辨识指发现、确认和描述风险的过程。风险辨识</w:t>
      </w:r>
      <w:r>
        <w:rPr>
          <w:rFonts w:ascii="YouYuan" w:eastAsia="YouYuan" w:hAnsi="YouYuan" w:cs="YouYuan"/>
          <w:spacing w:val="1"/>
          <w:sz w:val="25"/>
          <w:szCs w:val="25"/>
        </w:rPr>
        <w:t>可利用历史数据、理论分析、</w:t>
      </w:r>
    </w:p>
    <w:p>
      <w:pPr>
        <w:pStyle w:val="BodyText"/>
        <w:spacing w:line="276" w:lineRule="auto"/>
      </w:pPr>
    </w:p>
    <w:p>
      <w:pPr>
        <w:spacing w:before="82" w:line="488" w:lineRule="auto"/>
        <w:ind w:right="495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sz w:val="25"/>
          <w:szCs w:val="25"/>
        </w:rPr>
        <w:t>专家意见以及相关者的需求等信息，对潜在风险进行系统归类，掌握哪些潜在</w:t>
      </w:r>
      <w:r>
        <w:rPr>
          <w:rFonts w:ascii="YouYuan" w:eastAsia="YouYuan" w:hAnsi="YouYuan" w:cs="YouYuan"/>
          <w:spacing w:val="1"/>
          <w:sz w:val="25"/>
          <w:szCs w:val="25"/>
        </w:rPr>
        <w:t>因素将</w:t>
      </w:r>
      <w:r>
        <w:rPr>
          <w:rFonts w:ascii="YouYuan" w:eastAsia="YouYuan" w:hAnsi="YouYuan" w:cs="YouYuan"/>
          <w:spacing w:val="1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1"/>
          <w:sz w:val="25"/>
          <w:szCs w:val="25"/>
        </w:rPr>
        <w:t>导致事故发生，什么特定条件会使事故影响扩大，识别风险产生的根源，分析承受风险</w:t>
      </w:r>
    </w:p>
    <w:p>
      <w:pPr>
        <w:spacing w:before="1" w:line="220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5"/>
          <w:sz w:val="25"/>
          <w:szCs w:val="25"/>
        </w:rPr>
        <w:t>的可能性，为风险评估与风险管控提供基础。</w:t>
      </w:r>
    </w:p>
    <w:p>
      <w:pPr>
        <w:pStyle w:val="BodyText"/>
        <w:spacing w:line="274" w:lineRule="auto"/>
      </w:pPr>
    </w:p>
    <w:p>
      <w:pPr>
        <w:spacing w:before="81" w:line="218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2"/>
          <w:sz w:val="25"/>
          <w:szCs w:val="25"/>
        </w:rPr>
        <w:t>风险辨识包含危险源辨识，有时也称为风险识</w:t>
      </w:r>
      <w:r>
        <w:rPr>
          <w:rFonts w:ascii="YouYuan" w:eastAsia="YouYuan" w:hAnsi="YouYuan" w:cs="YouYuan"/>
          <w:spacing w:val="-3"/>
          <w:sz w:val="25"/>
          <w:szCs w:val="25"/>
        </w:rPr>
        <w:t>别。</w:t>
      </w:r>
    </w:p>
    <w:p>
      <w:pPr>
        <w:pStyle w:val="BodyText"/>
        <w:spacing w:line="251" w:lineRule="auto"/>
      </w:pPr>
    </w:p>
    <w:p>
      <w:pPr>
        <w:spacing w:before="82" w:line="498" w:lineRule="auto"/>
        <w:ind w:right="494"/>
        <w:jc w:val="both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2"/>
          <w:sz w:val="25"/>
          <w:szCs w:val="25"/>
        </w:rPr>
        <w:t>9.</w:t>
      </w:r>
      <w:r>
        <w:rPr>
          <w:rFonts w:ascii="YouYuan" w:eastAsia="YouYuan" w:hAnsi="YouYuan" w:cs="YouYuan"/>
          <w:spacing w:val="2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2"/>
          <w:sz w:val="25"/>
          <w:szCs w:val="25"/>
        </w:rPr>
        <w:t>风险评估是风险识别、风险分析、风险评价的全过程。其结果是得到风</w:t>
      </w:r>
      <w:r>
        <w:rPr>
          <w:rFonts w:ascii="YouYuan" w:eastAsia="YouYuan" w:hAnsi="YouYuan" w:cs="YouYuan"/>
          <w:spacing w:val="1"/>
          <w:sz w:val="25"/>
          <w:szCs w:val="25"/>
        </w:rPr>
        <w:t>险程度并确</w:t>
      </w:r>
      <w:r>
        <w:rPr>
          <w:rFonts w:ascii="YouYuan" w:eastAsia="YouYuan" w:hAnsi="YouYuan" w:cs="YouYuan"/>
          <w:spacing w:val="1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1"/>
          <w:sz w:val="25"/>
          <w:szCs w:val="25"/>
        </w:rPr>
        <w:t>定其是否在可承受范围，包括风险承受力与控制力分析、风险发生可能性与后果严重性</w:t>
      </w:r>
    </w:p>
    <w:p>
      <w:pPr>
        <w:spacing w:before="1" w:line="223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7"/>
          <w:sz w:val="25"/>
          <w:szCs w:val="25"/>
        </w:rPr>
        <w:t>分析。有时也称为风险评价。</w:t>
      </w:r>
    </w:p>
    <w:p>
      <w:pPr>
        <w:spacing w:line="223" w:lineRule="auto"/>
        <w:rPr>
          <w:rFonts w:ascii="YouYuan" w:eastAsia="YouYuan" w:hAnsi="YouYuan" w:cs="YouYuan"/>
          <w:sz w:val="25"/>
          <w:szCs w:val="25"/>
        </w:rPr>
        <w:sectPr>
          <w:headerReference w:type="default" r:id="rId8"/>
          <w:footerReference w:type="default" r:id="rId9"/>
          <w:pgSz w:w="11910" w:h="16840"/>
          <w:pgMar w:top="1070" w:right="949" w:bottom="1345" w:left="910" w:header="755" w:footer="1113" w:gutter="0"/>
          <w:pgNumType w:start="7"/>
          <w:cols w:space="708"/>
        </w:sectPr>
      </w:pPr>
    </w:p>
    <w:p>
      <w:pPr>
        <w:pStyle w:val="BodyText"/>
        <w:spacing w:line="291" w:lineRule="auto"/>
      </w:pPr>
      <w:r>
        <w:pict>
          <v:rect id="_x0000_s1025" style="width:486.05pt;height:1.05pt;margin-top:52.5pt;margin-left:62pt;mso-position-horizontal-relative:page;mso-position-vertical-relative:page;position:absolute;z-index:251659264" o:allowincell="f" filled="t" fillcolor="black" stroked="f"/>
        </w:pict>
      </w:r>
    </w:p>
    <w:p>
      <w:pPr>
        <w:spacing w:before="62" w:line="224" w:lineRule="auto"/>
        <w:ind w:left="3092"/>
        <w:rPr>
          <w:rFonts w:ascii="YouYuan" w:eastAsia="YouYuan" w:hAnsi="YouYuan" w:cs="YouYuan"/>
          <w:sz w:val="19"/>
          <w:szCs w:val="19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2920999</wp:posOffset>
            </wp:positionH>
            <wp:positionV relativeFrom="paragraph">
              <wp:posOffset>144042</wp:posOffset>
            </wp:positionV>
            <wp:extent cx="444468" cy="23493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468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3"/>
          <w:sz w:val="19"/>
          <w:szCs w:val="19"/>
        </w:rPr>
        <w:t>XXXXX</w:t>
      </w:r>
      <w:r>
        <w:rPr>
          <w:rFonts w:ascii="SimSun" w:eastAsia="SimSun" w:hAnsi="SimSun" w:cs="SimSun"/>
          <w:spacing w:val="87"/>
          <w:sz w:val="19"/>
          <w:szCs w:val="19"/>
        </w:rPr>
        <w:t xml:space="preserve"> </w:t>
      </w:r>
      <w:r>
        <w:rPr>
          <w:rFonts w:ascii="YouYuan" w:eastAsia="YouYuan" w:hAnsi="YouYuan" w:cs="YouYuan"/>
          <w:spacing w:val="-3"/>
          <w:sz w:val="19"/>
          <w:szCs w:val="19"/>
        </w:rPr>
        <w:t>公司安全风险管控和隐患排查治理手册</w:t>
      </w:r>
    </w:p>
    <w:p>
      <w:pPr>
        <w:spacing w:before="145" w:line="183" w:lineRule="auto"/>
        <w:ind w:left="4279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2"/>
          <w:sz w:val="14"/>
          <w:szCs w:val="14"/>
        </w:rPr>
        <w:t>2.</w:t>
      </w:r>
    </w:p>
    <w:p>
      <w:pPr>
        <w:pStyle w:val="BodyText"/>
        <w:spacing w:line="432" w:lineRule="auto"/>
      </w:pPr>
    </w:p>
    <w:p>
      <w:pPr>
        <w:spacing w:before="97" w:line="224" w:lineRule="auto"/>
        <w:rPr>
          <w:rFonts w:ascii="YouYuan" w:eastAsia="YouYuan" w:hAnsi="YouYuan" w:cs="YouYuan"/>
          <w:sz w:val="30"/>
          <w:szCs w:val="30"/>
        </w:rPr>
      </w:pPr>
      <w:bookmarkStart w:id="14" w:name="bookmark12"/>
      <w:bookmarkEnd w:id="14"/>
      <w:bookmarkStart w:id="15" w:name="bookmark19"/>
      <w:bookmarkEnd w:id="15"/>
      <w:bookmarkStart w:id="16" w:name="bookmark20"/>
      <w:bookmarkEnd w:id="16"/>
      <w:bookmarkStart w:id="17" w:name="bookmark21"/>
      <w:bookmarkEnd w:id="17"/>
      <w:bookmarkStart w:id="18" w:name="bookmark11"/>
      <w:bookmarkEnd w:id="18"/>
      <w:r>
        <w:rPr>
          <w:rFonts w:ascii="SimSun" w:eastAsia="SimSun" w:hAnsi="SimSun" w:cs="SimSun"/>
          <w:spacing w:val="-2"/>
          <w:position w:val="-2"/>
          <w:sz w:val="11"/>
          <w:szCs w:val="11"/>
        </w:rPr>
        <w:t>2.1</w:t>
      </w:r>
      <w:r>
        <w:rPr>
          <w:rFonts w:ascii="SimSun" w:eastAsia="SimSun" w:hAnsi="SimSun" w:cs="SimSun"/>
          <w:spacing w:val="6"/>
          <w:position w:val="-2"/>
          <w:sz w:val="11"/>
          <w:szCs w:val="11"/>
        </w:rPr>
        <w:t xml:space="preserve">      </w:t>
      </w:r>
      <w:r>
        <w:rPr>
          <w:rFonts w:ascii="YouYuan" w:eastAsia="YouYuan" w:hAnsi="YouYuan" w:cs="YouYuan"/>
          <w:spacing w:val="-2"/>
          <w:sz w:val="30"/>
          <w:szCs w:val="30"/>
        </w:rPr>
        <w:t>企业介绍</w: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81" w:line="688" w:lineRule="exact"/>
        <w:ind w:left="80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3"/>
          <w:position w:val="34"/>
          <w:sz w:val="25"/>
          <w:szCs w:val="25"/>
        </w:rPr>
        <w:t>文字部分：企业概况的介绍，包括企业背景(外资、民营、国企、集团子</w:t>
      </w:r>
    </w:p>
    <w:p>
      <w:pPr>
        <w:spacing w:before="1" w:line="219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1"/>
          <w:sz w:val="25"/>
          <w:szCs w:val="25"/>
        </w:rPr>
        <w:t>公司等)、行业类型、产品类型与产量、规模、人数等信息。</w:t>
      </w:r>
    </w:p>
    <w:p>
      <w:pPr>
        <w:pStyle w:val="BodyText"/>
        <w:spacing w:line="250" w:lineRule="auto"/>
      </w:pPr>
    </w:p>
    <w:p>
      <w:pPr>
        <w:spacing w:before="81" w:line="684" w:lineRule="exact"/>
        <w:ind w:left="819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3"/>
          <w:position w:val="34"/>
          <w:sz w:val="25"/>
          <w:szCs w:val="25"/>
        </w:rPr>
        <w:t>为了更加直观，将一些可以直接反应企业情况的</w:t>
      </w:r>
      <w:r>
        <w:rPr>
          <w:rFonts w:ascii="YouYuan" w:eastAsia="YouYuan" w:hAnsi="YouYuan" w:cs="YouYuan"/>
          <w:spacing w:val="-4"/>
          <w:position w:val="34"/>
          <w:sz w:val="25"/>
          <w:szCs w:val="25"/>
        </w:rPr>
        <w:t>数据统一成企业信息表，</w:t>
      </w:r>
    </w:p>
    <w:p>
      <w:pPr>
        <w:spacing w:line="222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7"/>
          <w:sz w:val="25"/>
          <w:szCs w:val="25"/>
        </w:rPr>
        <w:t>我提供一个模板</w:t>
      </w:r>
    </w:p>
    <w:tbl>
      <w:tblPr>
        <w:tblStyle w:val="TableNormal0"/>
        <w:tblW w:w="9370" w:type="dxa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3"/>
        <w:gridCol w:w="2347"/>
        <w:gridCol w:w="2327"/>
        <w:gridCol w:w="2373"/>
      </w:tblGrid>
      <w:tr>
        <w:tblPrEx>
          <w:tblW w:w="9370" w:type="dxa"/>
          <w:tblInd w:w="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4"/>
        </w:trPr>
        <w:tc>
          <w:tcPr>
            <w:tcW w:w="2323" w:type="dxa"/>
            <w:vAlign w:val="top"/>
          </w:tcPr>
          <w:p>
            <w:pPr>
              <w:pStyle w:val="TableText"/>
              <w:spacing w:before="235" w:line="221" w:lineRule="auto"/>
              <w:ind w:left="695"/>
            </w:pPr>
            <w:r>
              <w:rPr>
                <w:spacing w:val="2"/>
              </w:rPr>
              <w:t>企业名称</w:t>
            </w:r>
          </w:p>
        </w:tc>
        <w:tc>
          <w:tcPr>
            <w:tcW w:w="23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233" w:line="220" w:lineRule="auto"/>
              <w:ind w:left="775"/>
            </w:pPr>
            <w:r>
              <w:rPr>
                <w:spacing w:val="-2"/>
              </w:rPr>
              <w:t>所属行业</w:t>
            </w:r>
          </w:p>
        </w:tc>
        <w:tc>
          <w:tcPr>
            <w:tcW w:w="2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40"/>
        </w:trPr>
        <w:tc>
          <w:tcPr>
            <w:tcW w:w="2323" w:type="dxa"/>
            <w:vAlign w:val="top"/>
          </w:tcPr>
          <w:p>
            <w:pPr>
              <w:pStyle w:val="TableText"/>
              <w:spacing w:before="229" w:line="221" w:lineRule="auto"/>
              <w:ind w:left="685"/>
            </w:pPr>
            <w:r>
              <w:rPr>
                <w:spacing w:val="-2"/>
              </w:rPr>
              <w:t>详细地址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29"/>
        </w:trPr>
        <w:tc>
          <w:tcPr>
            <w:tcW w:w="2323" w:type="dxa"/>
            <w:vAlign w:val="top"/>
          </w:tcPr>
          <w:p>
            <w:pPr>
              <w:pStyle w:val="TableText"/>
              <w:spacing w:before="219" w:line="221" w:lineRule="auto"/>
              <w:ind w:left="484"/>
            </w:pPr>
            <w:r>
              <w:rPr>
                <w:spacing w:val="3"/>
              </w:rPr>
              <w:t>企业注册时间</w:t>
            </w:r>
          </w:p>
        </w:tc>
        <w:tc>
          <w:tcPr>
            <w:tcW w:w="23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219" w:line="219" w:lineRule="auto"/>
              <w:ind w:left="585"/>
            </w:pPr>
            <w:r>
              <w:rPr>
                <w:spacing w:val="3"/>
              </w:rPr>
              <w:t>企业投产时间</w:t>
            </w:r>
          </w:p>
        </w:tc>
        <w:tc>
          <w:tcPr>
            <w:tcW w:w="2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69"/>
        </w:trPr>
        <w:tc>
          <w:tcPr>
            <w:tcW w:w="2323" w:type="dxa"/>
            <w:vAlign w:val="top"/>
          </w:tcPr>
          <w:p>
            <w:pPr>
              <w:pStyle w:val="TableText"/>
              <w:spacing w:before="240" w:line="221" w:lineRule="auto"/>
              <w:ind w:left="474"/>
            </w:pPr>
            <w:r>
              <w:rPr>
                <w:spacing w:val="-2"/>
              </w:rPr>
              <w:t>企业注册资金</w:t>
            </w:r>
          </w:p>
        </w:tc>
        <w:tc>
          <w:tcPr>
            <w:tcW w:w="23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240" w:line="219" w:lineRule="auto"/>
              <w:ind w:left="215"/>
            </w:pPr>
            <w:r>
              <w:rPr>
                <w:spacing w:val="4"/>
              </w:rPr>
              <w:t>员工数量(含派遣)</w:t>
            </w:r>
          </w:p>
        </w:tc>
        <w:tc>
          <w:tcPr>
            <w:tcW w:w="2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30"/>
        </w:trPr>
        <w:tc>
          <w:tcPr>
            <w:tcW w:w="2323" w:type="dxa"/>
            <w:vAlign w:val="top"/>
          </w:tcPr>
          <w:p>
            <w:pPr>
              <w:pStyle w:val="TableText"/>
              <w:spacing w:before="221" w:line="220" w:lineRule="auto"/>
              <w:ind w:left="685"/>
            </w:pPr>
            <w:r>
              <w:rPr>
                <w:spacing w:val="3"/>
              </w:rPr>
              <w:t>占地面积</w:t>
            </w:r>
          </w:p>
        </w:tc>
        <w:tc>
          <w:tcPr>
            <w:tcW w:w="23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221" w:line="220" w:lineRule="auto"/>
              <w:ind w:left="775"/>
            </w:pPr>
            <w:r>
              <w:rPr>
                <w:spacing w:val="3"/>
              </w:rPr>
              <w:t>建筑面积</w:t>
            </w:r>
          </w:p>
        </w:tc>
        <w:tc>
          <w:tcPr>
            <w:tcW w:w="2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40"/>
        </w:trPr>
        <w:tc>
          <w:tcPr>
            <w:tcW w:w="2323" w:type="dxa"/>
            <w:vAlign w:val="top"/>
          </w:tcPr>
          <w:p>
            <w:pPr>
              <w:pStyle w:val="TableText"/>
              <w:spacing w:before="230" w:line="219" w:lineRule="auto"/>
              <w:ind w:left="285"/>
            </w:pPr>
            <w:r>
              <w:rPr>
                <w:spacing w:val="-1"/>
              </w:rPr>
              <w:t>主要产品及年产量</w:t>
            </w:r>
          </w:p>
        </w:tc>
        <w:tc>
          <w:tcPr>
            <w:tcW w:w="23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229" w:line="219" w:lineRule="auto"/>
              <w:ind w:left="394"/>
            </w:pPr>
            <w:r>
              <w:rPr>
                <w:spacing w:val="-1"/>
              </w:rPr>
              <w:t>主要原材料及用量</w:t>
            </w:r>
          </w:p>
        </w:tc>
        <w:tc>
          <w:tcPr>
            <w:tcW w:w="2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59"/>
        </w:trPr>
        <w:tc>
          <w:tcPr>
            <w:tcW w:w="2323" w:type="dxa"/>
            <w:vAlign w:val="top"/>
          </w:tcPr>
          <w:p>
            <w:pPr>
              <w:pStyle w:val="TableText"/>
              <w:spacing w:before="49" w:line="267" w:lineRule="auto"/>
              <w:ind w:left="955" w:right="110" w:hanging="670"/>
            </w:pPr>
            <w:r>
              <w:rPr>
                <w:spacing w:val="1"/>
              </w:rPr>
              <w:t>企业主要负责人及联系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方式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60"/>
        </w:trPr>
        <w:tc>
          <w:tcPr>
            <w:tcW w:w="2323" w:type="dxa"/>
            <w:vAlign w:val="top"/>
          </w:tcPr>
          <w:p>
            <w:pPr>
              <w:pStyle w:val="TableText"/>
              <w:spacing w:before="42" w:line="276" w:lineRule="auto"/>
              <w:ind w:left="1074" w:right="139" w:hanging="789"/>
            </w:pPr>
            <w:r>
              <w:rPr>
                <w:spacing w:val="-2"/>
              </w:rPr>
              <w:t>安全管理人员及联系方</w:t>
            </w:r>
            <w:r>
              <w:rPr>
                <w:spacing w:val="7"/>
              </w:rPr>
              <w:t xml:space="preserve"> </w:t>
            </w:r>
            <w:r>
              <w:t>式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29"/>
        </w:trPr>
        <w:tc>
          <w:tcPr>
            <w:tcW w:w="2323" w:type="dxa"/>
            <w:vAlign w:val="top"/>
          </w:tcPr>
          <w:p>
            <w:pPr>
              <w:pStyle w:val="TableText"/>
              <w:spacing w:before="222" w:line="219" w:lineRule="auto"/>
              <w:ind w:left="285"/>
            </w:pPr>
            <w:r>
              <w:rPr>
                <w:spacing w:val="-2"/>
              </w:rPr>
              <w:t>安全管理体系建设情况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39"/>
        </w:trPr>
        <w:tc>
          <w:tcPr>
            <w:tcW w:w="2323" w:type="dxa"/>
            <w:vAlign w:val="top"/>
          </w:tcPr>
          <w:p>
            <w:pPr>
              <w:pStyle w:val="TableText"/>
              <w:spacing w:before="233" w:line="220" w:lineRule="auto"/>
              <w:ind w:left="285"/>
            </w:pPr>
            <w:r>
              <w:rPr>
                <w:spacing w:val="-2"/>
              </w:rPr>
              <w:t>企业主要风险位置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0" w:lineRule="auto"/>
              <w:ind w:left="2422"/>
            </w:pPr>
            <w:r>
              <w:rPr>
                <w:spacing w:val="1"/>
              </w:rPr>
              <w:t>例如：喷漆车间/铸造车间</w:t>
            </w:r>
          </w:p>
        </w:tc>
      </w:tr>
      <w:tr>
        <w:tblPrEx>
          <w:tblW w:w="9370" w:type="dxa"/>
          <w:tblInd w:w="99" w:type="dxa"/>
          <w:tblLayout w:type="fixed"/>
        </w:tblPrEx>
        <w:trPr>
          <w:trHeight w:val="639"/>
        </w:trPr>
        <w:tc>
          <w:tcPr>
            <w:tcW w:w="2323" w:type="dxa"/>
            <w:vAlign w:val="top"/>
          </w:tcPr>
          <w:p>
            <w:pPr>
              <w:pStyle w:val="TableText"/>
              <w:spacing w:before="233" w:line="219" w:lineRule="auto"/>
              <w:ind w:left="285"/>
            </w:pPr>
            <w:r>
              <w:rPr>
                <w:spacing w:val="-2"/>
              </w:rPr>
              <w:t>安全风险重点管控对象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pStyle w:val="TableText"/>
              <w:spacing w:before="232" w:line="219" w:lineRule="auto"/>
              <w:ind w:left="1092"/>
            </w:pPr>
            <w:r>
              <w:rPr>
                <w:spacing w:val="-2"/>
              </w:rPr>
              <w:t>例如：   20t桥式起重机/15t电炉(判定为红色风险的内容)</w:t>
            </w:r>
          </w:p>
        </w:tc>
      </w:tr>
      <w:tr>
        <w:tblPrEx>
          <w:tblW w:w="9370" w:type="dxa"/>
          <w:tblInd w:w="99" w:type="dxa"/>
          <w:tblLayout w:type="fixed"/>
        </w:tblPrEx>
        <w:trPr>
          <w:trHeight w:val="669"/>
        </w:trPr>
        <w:tc>
          <w:tcPr>
            <w:tcW w:w="2323" w:type="dxa"/>
            <w:vAlign w:val="top"/>
          </w:tcPr>
          <w:p>
            <w:pPr>
              <w:pStyle w:val="TableText"/>
              <w:spacing w:before="245" w:line="219" w:lineRule="auto"/>
              <w:ind w:left="285"/>
            </w:pPr>
            <w:r>
              <w:rPr>
                <w:spacing w:val="-2"/>
              </w:rPr>
              <w:t>安全生产标准化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pStyle w:val="TableText"/>
              <w:spacing w:before="245" w:line="220" w:lineRule="auto"/>
              <w:ind w:left="2471"/>
            </w:pPr>
            <w:r>
              <w:t>□一级□二级三级□□无</w:t>
            </w:r>
          </w:p>
        </w:tc>
      </w:tr>
      <w:tr>
        <w:tblPrEx>
          <w:tblW w:w="9370" w:type="dxa"/>
          <w:tblInd w:w="99" w:type="dxa"/>
          <w:tblLayout w:type="fixed"/>
        </w:tblPrEx>
        <w:trPr>
          <w:trHeight w:val="640"/>
        </w:trPr>
        <w:tc>
          <w:tcPr>
            <w:tcW w:w="2323" w:type="dxa"/>
            <w:vAlign w:val="top"/>
          </w:tcPr>
          <w:p>
            <w:pPr>
              <w:pStyle w:val="TableText"/>
              <w:spacing w:before="236" w:line="220" w:lineRule="auto"/>
              <w:ind w:left="285"/>
            </w:pPr>
            <w:r>
              <w:rPr>
                <w:spacing w:val="-1"/>
              </w:rPr>
              <w:t>其他安全体系认证</w:t>
            </w:r>
          </w:p>
        </w:tc>
        <w:tc>
          <w:tcPr>
            <w:tcW w:w="7047" w:type="dxa"/>
            <w:gridSpan w:val="3"/>
            <w:vAlign w:val="top"/>
          </w:tcPr>
          <w:p>
            <w:pPr>
              <w:pStyle w:val="TableText"/>
              <w:spacing w:before="235" w:line="219" w:lineRule="auto"/>
              <w:ind w:left="571"/>
            </w:pPr>
            <w:r>
              <w:rPr>
                <w:spacing w:val="-1"/>
              </w:rPr>
              <w:t>例如：   ISO18001、SA8000、3C认证等(也可以</w:t>
            </w:r>
            <w:r>
              <w:rPr>
                <w:spacing w:val="-2"/>
              </w:rPr>
              <w:t>写国际上的，如CE认证)</w:t>
            </w:r>
          </w:p>
        </w:tc>
      </w:tr>
    </w:tbl>
    <w:p>
      <w:pPr>
        <w:sectPr>
          <w:headerReference w:type="default" r:id="rId11"/>
          <w:footerReference w:type="default" r:id="rId12"/>
          <w:pgSz w:w="11910" w:h="16840"/>
          <w:pgMar w:top="400" w:right="949" w:bottom="400" w:left="940" w:header="0" w:footer="0" w:gutter="0"/>
          <w:pgNumType w:start="8"/>
          <w:cols w:space="708"/>
        </w:sectPr>
      </w:pPr>
    </w:p>
    <w:tbl>
      <w:tblPr>
        <w:tblStyle w:val="TableNormal1"/>
        <w:tblW w:w="9370" w:type="dxa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3"/>
        <w:gridCol w:w="7047"/>
      </w:tblGrid>
      <w:tr>
        <w:tblPrEx>
          <w:tblW w:w="9370" w:type="dxa"/>
          <w:tblInd w:w="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9"/>
        </w:trPr>
        <w:tc>
          <w:tcPr>
            <w:tcW w:w="2323" w:type="dxa"/>
            <w:vAlign w:val="top"/>
          </w:tcPr>
          <w:p>
            <w:pPr>
              <w:pStyle w:val="TableText"/>
              <w:spacing w:before="226" w:line="220" w:lineRule="auto"/>
              <w:ind w:left="494"/>
            </w:pPr>
            <w:r>
              <w:rPr>
                <w:spacing w:val="-2"/>
              </w:rPr>
              <w:t>主要消防设施</w:t>
            </w:r>
          </w:p>
        </w:tc>
        <w:tc>
          <w:tcPr>
            <w:tcW w:w="70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0" w:type="dxa"/>
          <w:tblInd w:w="99" w:type="dxa"/>
          <w:tblLayout w:type="fixed"/>
        </w:tblPrEx>
        <w:trPr>
          <w:trHeight w:val="644"/>
        </w:trPr>
        <w:tc>
          <w:tcPr>
            <w:tcW w:w="2323" w:type="dxa"/>
            <w:vAlign w:val="top"/>
          </w:tcPr>
          <w:p>
            <w:pPr>
              <w:pStyle w:val="TableText"/>
              <w:spacing w:before="236" w:line="219" w:lineRule="auto"/>
              <w:ind w:left="285"/>
            </w:pPr>
            <w:r>
              <w:rPr>
                <w:spacing w:val="-1"/>
              </w:rPr>
              <w:t>三同时完成情况</w:t>
            </w:r>
          </w:p>
        </w:tc>
        <w:tc>
          <w:tcPr>
            <w:tcW w:w="7047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3" w:lineRule="auto"/>
              <w:ind w:left="1802"/>
            </w:pPr>
            <w:r>
              <w:t>□预评价安全□安全设施专篇□验收评价</w:t>
            </w:r>
          </w:p>
        </w:tc>
      </w:tr>
    </w:tbl>
    <w:p>
      <w:pPr>
        <w:pStyle w:val="BodyText"/>
        <w:spacing w:line="288" w:lineRule="auto"/>
      </w:pPr>
    </w:p>
    <w:p>
      <w:pPr>
        <w:spacing w:before="63" w:line="225" w:lineRule="auto"/>
        <w:ind w:left="1069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spacing w:val="3"/>
          <w:sz w:val="19"/>
          <w:szCs w:val="19"/>
        </w:rPr>
        <w:t>有限公司-5-</w:t>
      </w:r>
    </w:p>
    <w:p>
      <w:pPr>
        <w:spacing w:line="225" w:lineRule="auto"/>
        <w:rPr>
          <w:rFonts w:ascii="YouYuan" w:eastAsia="YouYuan" w:hAnsi="YouYuan" w:cs="YouYuan"/>
          <w:sz w:val="19"/>
          <w:szCs w:val="19"/>
        </w:rPr>
        <w:sectPr>
          <w:headerReference w:type="default" r:id="rId13"/>
          <w:footerReference w:type="default" r:id="rId14"/>
          <w:type w:val="nextPage"/>
          <w:pgSz w:w="11910" w:h="16840"/>
          <w:pgMar w:top="400" w:right="949" w:bottom="400" w:left="940" w:header="0" w:footer="0" w:gutter="0"/>
          <w:pgNumType w:start="9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spacing w:before="62" w:line="224" w:lineRule="auto"/>
        <w:ind w:left="3070"/>
        <w:rPr>
          <w:rFonts w:ascii="YouYuan" w:eastAsia="YouYuan" w:hAnsi="YouYuan" w:cs="YouYuan"/>
          <w:sz w:val="19"/>
          <w:szCs w:val="19"/>
        </w:rPr>
      </w:pPr>
      <w:bookmarkStart w:id="19" w:name="bookmark22"/>
      <w:bookmarkEnd w:id="19"/>
      <w:r>
        <w:rPr>
          <w:rFonts w:ascii="SimSun" w:eastAsia="SimSun" w:hAnsi="SimSun" w:cs="SimSun"/>
          <w:spacing w:val="-3"/>
          <w:sz w:val="19"/>
          <w:szCs w:val="19"/>
        </w:rPr>
        <w:t>XXXXX</w:t>
      </w:r>
      <w:r>
        <w:rPr>
          <w:rFonts w:ascii="SimSun" w:eastAsia="SimSun" w:hAnsi="SimSun" w:cs="SimSun"/>
          <w:spacing w:val="90"/>
          <w:sz w:val="19"/>
          <w:szCs w:val="19"/>
        </w:rPr>
        <w:t xml:space="preserve"> </w:t>
      </w:r>
      <w:r>
        <w:rPr>
          <w:rFonts w:ascii="YouYuan" w:eastAsia="YouYuan" w:hAnsi="YouYuan" w:cs="YouYuan"/>
          <w:spacing w:val="-3"/>
          <w:sz w:val="19"/>
          <w:szCs w:val="19"/>
        </w:rPr>
        <w:t>公司安全风险管控和隐患排查治理手册</w:t>
      </w:r>
    </w:p>
    <w:p>
      <w:pPr>
        <w:spacing w:line="88" w:lineRule="exact"/>
      </w:pPr>
    </w:p>
    <w:tbl>
      <w:tblPr>
        <w:tblStyle w:val="TableNormal2"/>
        <w:tblW w:w="9380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43"/>
        <w:gridCol w:w="7037"/>
      </w:tblGrid>
      <w:tr>
        <w:tblPrEx>
          <w:tblW w:w="9380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70"/>
        </w:trPr>
        <w:tc>
          <w:tcPr>
            <w:tcW w:w="234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60" w:lineRule="auto"/>
              <w:ind w:left="1074" w:right="202" w:hanging="105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安全风险类别的精确划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分</w:t>
            </w:r>
          </w:p>
        </w:tc>
        <w:tc>
          <w:tcPr>
            <w:tcW w:w="7037" w:type="dxa"/>
            <w:vAlign w:val="top"/>
          </w:tcPr>
          <w:p>
            <w:pPr>
              <w:pStyle w:val="TableText"/>
              <w:spacing w:before="103" w:line="254" w:lineRule="auto"/>
              <w:ind w:left="11" w:right="316" w:firstLine="8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□可燃性粉尘(附表1)□危化品存储(附表2)□危化品生产(附表3)□仓储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物流(附表4)□涉氨涉氯(附表5)□劳动密集型(附表6</w:t>
            </w:r>
            <w:r>
              <w:rPr>
                <w:spacing w:val="-1"/>
                <w:sz w:val="21"/>
                <w:szCs w:val="21"/>
              </w:rPr>
              <w:t>)□加油加气站(附</w:t>
            </w:r>
          </w:p>
          <w:p>
            <w:pPr>
              <w:pStyle w:val="TableText"/>
              <w:spacing w:before="80" w:line="219" w:lineRule="auto"/>
              <w:ind w:left="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表7)□危险货物运输(附表8)□重大危险源(附表9)有 限空间(附表10)</w:t>
            </w:r>
          </w:p>
          <w:p>
            <w:pPr>
              <w:pStyle w:val="TableText"/>
              <w:spacing w:before="72" w:line="259" w:lineRule="auto"/>
              <w:ind w:left="11" w:right="34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]污水处理设施信息表(附表                  11)□印刷、喷涂、涂胶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企业信息表(附表12)□液化烃使用储存信息表(附表   13)□金属熔融企</w:t>
            </w:r>
          </w:p>
          <w:p>
            <w:pPr>
              <w:pStyle w:val="TableText"/>
              <w:spacing w:before="69" w:line="191" w:lineRule="auto"/>
              <w:ind w:left="2632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业信息表(附表14)</w:t>
            </w:r>
          </w:p>
        </w:tc>
      </w:tr>
    </w:tbl>
    <w:p>
      <w:pPr>
        <w:spacing w:before="285" w:line="212" w:lineRule="auto"/>
        <w:rPr>
          <w:rFonts w:ascii="YouYuan" w:eastAsia="YouYuan" w:hAnsi="YouYuan" w:cs="YouYuan"/>
          <w:sz w:val="23"/>
          <w:szCs w:val="23"/>
        </w:rPr>
      </w:pPr>
      <w:r>
        <w:rPr>
          <w:rFonts w:ascii="YouYuan" w:eastAsia="YouYuan" w:hAnsi="YouYuan" w:cs="YouYuan"/>
          <w:spacing w:val="-12"/>
          <w:sz w:val="23"/>
          <w:szCs w:val="23"/>
        </w:rPr>
        <w:t>注：涉及的相关风险类别，需要填报相应信息表，14个信息表另见附件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15"/>
          <w:footerReference w:type="default" r:id="rId16"/>
          <w:pgSz w:w="11910" w:h="16840"/>
          <w:pgMar w:top="400" w:right="1484" w:bottom="400" w:left="949" w:header="0" w:footer="0" w:gutter="0"/>
          <w:pgNumType w:start="1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62" w:line="225" w:lineRule="auto"/>
        <w:ind w:left="106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-2"/>
          <w:sz w:val="19"/>
          <w:szCs w:val="19"/>
        </w:rPr>
        <w:t>有限公司-5-</w:t>
      </w:r>
    </w:p>
    <w:p>
      <w:pPr>
        <w:spacing w:line="225" w:lineRule="auto"/>
        <w:rPr>
          <w:rFonts w:ascii="YouYuan" w:eastAsia="YouYuan" w:hAnsi="YouYuan" w:cs="YouYuan"/>
          <w:sz w:val="19"/>
          <w:szCs w:val="19"/>
        </w:rPr>
        <w:sectPr>
          <w:headerReference w:type="default" r:id="rId17"/>
          <w:footerReference w:type="default" r:id="rId18"/>
          <w:type w:val="nextPage"/>
          <w:pgSz w:w="11910" w:h="16840"/>
          <w:pgMar w:top="400" w:right="1484" w:bottom="400" w:left="949" w:header="0" w:footer="0" w:gutter="0"/>
          <w:pgNumType w:start="11"/>
          <w:cols w:space="708"/>
          <w:titlePg w:val="0"/>
        </w:sectPr>
      </w:pPr>
    </w:p>
    <w:p>
      <w:pPr>
        <w:spacing w:before="151" w:line="225" w:lineRule="auto"/>
        <w:ind w:left="3"/>
        <w:outlineLvl w:val="0"/>
        <w:rPr>
          <w:rFonts w:ascii="YouYuan" w:eastAsia="YouYuan" w:hAnsi="YouYuan" w:cs="YouYuan"/>
          <w:sz w:val="31"/>
          <w:szCs w:val="31"/>
        </w:rPr>
      </w:pPr>
      <w:r>
        <w:pict>
          <v:rect id="_x0000_s1026" style="width:0.55pt;height:255.5pt;margin-top:381.5pt;margin-left:102pt;mso-position-horizontal-relative:page;mso-position-vertical-relative:page;position:absolute;z-index:251665408" o:allowincell="f" filled="t" fillcolor="black" stroked="f"/>
        </w:pict>
      </w:r>
      <w:r>
        <w:pict>
          <v:rect id="_x0000_s1027" style="width:0.55pt;height:256.55pt;margin-top:381pt;margin-left:523pt;mso-position-horizontal-relative:page;mso-position-vertical-relative:page;position:absolute;z-index:251664384" o:allowincell="f" filled="t" fillcolor="black" stroked="f"/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5422865</wp:posOffset>
            </wp:positionH>
            <wp:positionV relativeFrom="page">
              <wp:posOffset>2819421</wp:posOffset>
            </wp:positionV>
            <wp:extent cx="88939" cy="10158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939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5016513</wp:posOffset>
            </wp:positionH>
            <wp:positionV relativeFrom="page">
              <wp:posOffset>5140370</wp:posOffset>
            </wp:positionV>
            <wp:extent cx="349252" cy="6661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9252" cy="6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1193795</wp:posOffset>
            </wp:positionH>
            <wp:positionV relativeFrom="page">
              <wp:posOffset>1231879</wp:posOffset>
            </wp:positionV>
            <wp:extent cx="850896" cy="82553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50896" cy="825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5416512</wp:posOffset>
            </wp:positionH>
            <wp:positionV relativeFrom="page">
              <wp:posOffset>1231879</wp:posOffset>
            </wp:positionV>
            <wp:extent cx="323916" cy="40003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3916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4641850</wp:posOffset>
            </wp:positionH>
            <wp:positionV relativeFrom="page">
              <wp:posOffset>5353008</wp:posOffset>
            </wp:positionV>
            <wp:extent cx="146038" cy="95278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6038" cy="95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YouYuan" w:eastAsia="YouYuan" w:hAnsi="YouYuan" w:cs="YouYuan"/>
          <w:b/>
          <w:bCs/>
          <w:spacing w:val="-20"/>
          <w:sz w:val="31"/>
          <w:szCs w:val="31"/>
        </w:rPr>
        <w:t>2.2</w:t>
      </w:r>
      <w:r>
        <w:rPr>
          <w:rFonts w:ascii="YouYuan" w:eastAsia="YouYuan" w:hAnsi="YouYuan" w:cs="YouYuan"/>
          <w:spacing w:val="-20"/>
          <w:sz w:val="31"/>
          <w:szCs w:val="31"/>
        </w:rPr>
        <w:t xml:space="preserve"> </w:t>
      </w:r>
      <w:r>
        <w:rPr>
          <w:rFonts w:ascii="YouYuan" w:eastAsia="YouYuan" w:hAnsi="YouYuan" w:cs="YouYuan"/>
          <w:b/>
          <w:bCs/>
          <w:spacing w:val="-20"/>
          <w:sz w:val="31"/>
          <w:szCs w:val="31"/>
        </w:rPr>
        <w:t>地理位置及周边环境</w:t>
      </w:r>
    </w:p>
    <w:p>
      <w:pPr>
        <w:pStyle w:val="BodyText"/>
        <w:spacing w:line="408" w:lineRule="auto"/>
      </w:pPr>
    </w:p>
    <w:p>
      <w:pPr>
        <w:spacing w:line="1230" w:lineRule="exact"/>
        <w:ind w:firstLine="4319"/>
      </w:pPr>
      <w:r>
        <w:rPr>
          <w:position w:val="-24"/>
        </w:rPr>
        <w:drawing>
          <wp:inline distT="0" distB="0" distL="0" distR="0">
            <wp:extent cx="1225560" cy="78104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25560" cy="78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7" w:lineRule="auto"/>
      </w:pPr>
    </w:p>
    <w:p>
      <w:pPr>
        <w:pStyle w:val="BodyText"/>
        <w:spacing w:line="3750" w:lineRule="exact"/>
        <w:ind w:firstLine="2609"/>
      </w:pPr>
      <w:r>
        <w:rPr>
          <w:position w:val="-75"/>
        </w:rPr>
        <w:pict>
          <v:group id="_x0000_i1028" style="width:225.05pt;height:187.55pt;mso-position-horizontal-relative:char;mso-position-vertical-relative:line" coordorigin="0,0" coordsize="4501,375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4501;height:3751;position:absolute" filled="f" stroked="f">
              <v:imagedata r:id="rId2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3236;height:3598;left:460;position:absolute;top:75" filled="f" stroked="f">
              <o:lock v:ext="edit" aspectratio="f"/>
              <v:textbox inset="0,0,0,0">
                <w:txbxContent>
                  <w:p>
                    <w:pPr>
                      <w:spacing w:before="20" w:line="199" w:lineRule="auto"/>
                      <w:ind w:left="100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5"/>
                        <w:szCs w:val="15"/>
                      </w:rPr>
                      <w:t>沈阳中科</w:t>
                    </w:r>
                  </w:p>
                  <w:p>
                    <w:pPr>
                      <w:spacing w:line="207" w:lineRule="auto"/>
                      <w:ind w:left="98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"/>
                        <w:sz w:val="15"/>
                        <w:szCs w:val="15"/>
                      </w:rPr>
                      <w:t>石化公司</w:t>
                    </w:r>
                  </w:p>
                  <w:p>
                    <w:pPr>
                      <w:spacing w:line="210" w:lineRule="auto"/>
                      <w:ind w:left="130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15"/>
                        <w:szCs w:val="15"/>
                      </w:rPr>
                      <w:t>做</w:t>
                    </w:r>
                  </w:p>
                  <w:p>
                    <w:pPr>
                      <w:spacing w:line="220" w:lineRule="auto"/>
                      <w:ind w:left="879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"/>
                        <w:sz w:val="15"/>
                        <w:szCs w:val="15"/>
                      </w:rPr>
                      <w:t>化学公司</w:t>
                    </w: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21" w:lineRule="auto"/>
                      <w:ind w:right="5"/>
                      <w:jc w:val="right"/>
                      <w:rPr>
                        <w:rFonts w:ascii="SimHei" w:eastAsia="SimHei" w:hAnsi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color w:val="91A2B9"/>
                        <w:sz w:val="21"/>
                        <w:szCs w:val="21"/>
                      </w:rPr>
                      <w:t>学</w:t>
                    </w:r>
                  </w:p>
                  <w:p>
                    <w:pPr>
                      <w:spacing w:before="53" w:line="218" w:lineRule="auto"/>
                      <w:ind w:left="20"/>
                      <w:rPr>
                        <w:rFonts w:ascii="YouYuan" w:eastAsia="YouYuan" w:hAnsi="YouYuan" w:cs="YouYuan"/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-5"/>
                        <w:w w:val="97"/>
                        <w:sz w:val="12"/>
                        <w:szCs w:val="12"/>
                      </w:rPr>
                      <w:t>Q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-12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YouYuan" w:eastAsia="YouYuan" w:hAnsi="YouYuan" w:cs="YouYuan"/>
                        <w:spacing w:val="-5"/>
                        <w:w w:val="97"/>
                        <w:sz w:val="15"/>
                        <w:szCs w:val="15"/>
                      </w:rPr>
                      <w:t>)龙奔汽校练车场</w:t>
                    </w:r>
                  </w:p>
                  <w:p>
                    <w:pPr>
                      <w:spacing w:line="4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29" w:lineRule="auto"/>
                      <w:ind w:left="359"/>
                      <w:rPr>
                        <w:rFonts w:ascii="YouYuan" w:eastAsia="YouYuan" w:hAnsi="YouYuan" w:cs="YouYuan"/>
                        <w:sz w:val="15"/>
                        <w:szCs w:val="15"/>
                      </w:rPr>
                    </w:pPr>
                    <w:r>
                      <w:rPr>
                        <w:rFonts w:ascii="YouYuan" w:eastAsia="YouYuan" w:hAnsi="YouYuan" w:cs="YouYuan"/>
                        <w:spacing w:val="-12"/>
                        <w:w w:val="79"/>
                        <w:position w:val="-3"/>
                        <w:sz w:val="26"/>
                        <w:szCs w:val="26"/>
                      </w:rPr>
                      <w:t>泗</w:t>
                    </w:r>
                    <w:r>
                      <w:rPr>
                        <w:rFonts w:ascii="YouYuan" w:eastAsia="YouYuan" w:hAnsi="YouYuan" w:cs="YouYuan"/>
                        <w:spacing w:val="21"/>
                        <w:position w:val="-3"/>
                        <w:sz w:val="26"/>
                        <w:szCs w:val="26"/>
                      </w:rPr>
                      <w:t xml:space="preserve">     </w:t>
                    </w:r>
                    <w:r>
                      <w:rPr>
                        <w:rFonts w:ascii="YouYuan" w:eastAsia="YouYuan" w:hAnsi="YouYuan" w:cs="YouYuan"/>
                        <w:spacing w:val="-1"/>
                        <w:position w:val="1"/>
                        <w:sz w:val="15"/>
                        <w:szCs w:val="15"/>
                      </w:rPr>
                      <w:t>◎沈阳泰丰化工</w:t>
                    </w:r>
                  </w:p>
                </w:txbxContent>
              </v:textbox>
            </v:shape>
            <v:shape id="_x0000_s1031" type="#_x0000_t202" style="width:635;height:202;left:3370;position:absolute;top:648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20"/>
                      <w:rPr>
                        <w:rFonts w:ascii="YouYuan" w:eastAsia="YouYuan" w:hAnsi="YouYuan" w:cs="YouYuan"/>
                        <w:sz w:val="15"/>
                        <w:szCs w:val="15"/>
                      </w:rPr>
                    </w:pPr>
                    <w:r>
                      <w:rPr>
                        <w:rFonts w:ascii="YouYuan" w:eastAsia="YouYuan" w:hAnsi="YouYuan" w:cs="YouYuan"/>
                        <w:spacing w:val="-2"/>
                        <w:sz w:val="15"/>
                        <w:szCs w:val="15"/>
                      </w:rPr>
                      <w:t>空气产品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53" w:lineRule="auto"/>
      </w:pPr>
    </w:p>
    <w:p>
      <w:pPr>
        <w:spacing w:before="101" w:line="182" w:lineRule="auto"/>
        <w:ind w:left="3744"/>
        <w:rPr>
          <w:rFonts w:ascii="SimHei" w:eastAsia="SimHei" w:hAnsi="SimHei" w:cs="SimHei"/>
          <w:sz w:val="31"/>
          <w:szCs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711210</wp:posOffset>
            </wp:positionH>
            <wp:positionV relativeFrom="paragraph">
              <wp:posOffset>-200570</wp:posOffset>
            </wp:positionV>
            <wp:extent cx="5092671" cy="337184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92671" cy="3371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厂</w:t>
      </w:r>
      <w:r>
        <w:rPr>
          <w:rFonts w:ascii="SimHei" w:eastAsia="SimHei" w:hAnsi="SimHei" w:cs="SimHei"/>
          <w:spacing w:val="16"/>
          <w:sz w:val="31"/>
          <w:szCs w:val="31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区</w:t>
      </w:r>
      <w:r>
        <w:rPr>
          <w:rFonts w:ascii="SimHei" w:eastAsia="SimHei" w:hAnsi="SimHei" w:cs="SimHei"/>
          <w:spacing w:val="-14"/>
          <w:sz w:val="31"/>
          <w:szCs w:val="31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平</w:t>
      </w:r>
      <w:r>
        <w:rPr>
          <w:rFonts w:ascii="SimHei" w:eastAsia="SimHei" w:hAnsi="SimHei" w:cs="SimHei"/>
          <w:spacing w:val="24"/>
          <w:sz w:val="31"/>
          <w:szCs w:val="31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面</w:t>
      </w:r>
      <w:r>
        <w:rPr>
          <w:rFonts w:ascii="SimHei" w:eastAsia="SimHei" w:hAnsi="SimHei" w:cs="SimHei"/>
          <w:spacing w:val="20"/>
          <w:sz w:val="31"/>
          <w:szCs w:val="31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图</w:t>
      </w:r>
    </w:p>
    <w:p>
      <w:pPr>
        <w:pStyle w:val="BodyText"/>
        <w:spacing w:line="212" w:lineRule="exact"/>
        <w:ind w:left="8460"/>
        <w:rPr>
          <w:rFonts w:ascii="SimHei" w:eastAsia="SimHei" w:hAnsi="SimHei" w:cs="SimHei"/>
          <w:sz w:val="9"/>
          <w:szCs w:val="9"/>
        </w:rPr>
      </w:pPr>
      <w:r>
        <w:rPr>
          <w:spacing w:val="-27"/>
          <w:position w:val="-5"/>
          <w:sz w:val="31"/>
          <w:szCs w:val="31"/>
        </w:rPr>
        <w:t>A</w:t>
      </w:r>
      <w:r>
        <w:rPr>
          <w:rFonts w:ascii="SimHei" w:eastAsia="SimHei" w:hAnsi="SimHei" w:cs="SimHei"/>
          <w:position w:val="9"/>
          <w:sz w:val="9"/>
          <w:szCs w:val="9"/>
        </w:rPr>
        <w:t>离</w:t>
      </w:r>
    </w:p>
    <w:p>
      <w:pPr>
        <w:spacing w:line="195" w:lineRule="exact"/>
        <w:ind w:firstLine="4350"/>
      </w:pPr>
      <w:r>
        <w:rPr>
          <w:position w:val="-3"/>
        </w:rPr>
        <w:drawing>
          <wp:inline distT="0" distB="0" distL="0" distR="0">
            <wp:extent cx="234977" cy="12377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4977" cy="12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1" w:line="229" w:lineRule="auto"/>
        <w:ind w:left="4509"/>
        <w:rPr>
          <w:rFonts w:ascii="YouYuan" w:eastAsia="YouYuan" w:hAnsi="YouYuan" w:cs="YouYuan"/>
          <w:sz w:val="9"/>
          <w:szCs w:val="9"/>
        </w:rPr>
      </w:pPr>
      <w:r>
        <w:pict>
          <v:shape id="_x0000_s1032" type="#_x0000_t202" style="width:3.15pt;height:6.15pt;margin-top:4.35pt;margin-left:303.5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  <w:t>i</w:t>
                  </w:r>
                </w:p>
              </w:txbxContent>
            </v:textbox>
          </v:shape>
        </w:pict>
      </w:r>
      <w:r>
        <w:rPr>
          <w:rFonts w:ascii="YouYuan" w:eastAsia="YouYuan" w:hAnsi="YouYuan" w:cs="YouYuan"/>
          <w:spacing w:val="-3"/>
          <w:sz w:val="9"/>
          <w:szCs w:val="9"/>
        </w:rPr>
        <w:t>]</w:t>
      </w:r>
      <w:r>
        <w:rPr>
          <w:rFonts w:ascii="YouYuan" w:eastAsia="YouYuan" w:hAnsi="YouYuan" w:cs="YouYuan"/>
          <w:spacing w:val="-3"/>
          <w:sz w:val="9"/>
          <w:szCs w:val="9"/>
        </w:rPr>
        <w:t xml:space="preserve"> </w:t>
      </w:r>
      <w:r>
        <w:rPr>
          <w:rFonts w:ascii="YouYuan" w:eastAsia="YouYuan" w:hAnsi="YouYuan" w:cs="YouYuan"/>
          <w:spacing w:val="-3"/>
          <w:sz w:val="9"/>
          <w:szCs w:val="9"/>
        </w:rPr>
        <w:t>#</w:t>
      </w:r>
      <w:r>
        <w:rPr>
          <w:rFonts w:ascii="YouYuan" w:eastAsia="YouYuan" w:hAnsi="YouYuan" w:cs="YouYuan"/>
          <w:spacing w:val="-3"/>
          <w:sz w:val="9"/>
          <w:szCs w:val="9"/>
        </w:rPr>
        <w:t xml:space="preserve"> </w:t>
      </w:r>
      <w:r>
        <w:rPr>
          <w:rFonts w:ascii="YouYuan" w:eastAsia="YouYuan" w:hAnsi="YouYuan" w:cs="YouYuan"/>
          <w:spacing w:val="-3"/>
          <w:sz w:val="9"/>
          <w:szCs w:val="9"/>
        </w:rPr>
        <w:t>*</w:t>
      </w:r>
      <w:r>
        <w:rPr>
          <w:rFonts w:ascii="YouYuan" w:eastAsia="YouYuan" w:hAnsi="YouYuan" w:cs="YouYuan"/>
          <w:spacing w:val="-3"/>
          <w:sz w:val="9"/>
          <w:szCs w:val="9"/>
        </w:rPr>
        <w:t xml:space="preserve"> </w:t>
      </w:r>
      <w:r>
        <w:rPr>
          <w:rFonts w:ascii="YouYuan" w:eastAsia="YouYuan" w:hAnsi="YouYuan" w:cs="YouYuan"/>
          <w:spacing w:val="-3"/>
          <w:sz w:val="9"/>
          <w:szCs w:val="9"/>
        </w:rPr>
        <w:t>出</w:t>
      </w:r>
    </w:p>
    <w:p>
      <w:pPr>
        <w:spacing w:before="196" w:line="227" w:lineRule="auto"/>
        <w:ind w:left="4569"/>
        <w:rPr>
          <w:rFonts w:ascii="YouYuan" w:eastAsia="YouYuan" w:hAnsi="YouYuan" w:cs="YouYuan"/>
          <w:sz w:val="9"/>
          <w:szCs w:val="9"/>
        </w:rPr>
      </w:pPr>
      <w:r>
        <w:rPr>
          <w:rFonts w:ascii="YouYuan" w:eastAsia="YouYuan" w:hAnsi="YouYuan" w:cs="YouYuan"/>
          <w:sz w:val="9"/>
          <w:szCs w:val="9"/>
        </w:rPr>
        <w:t>冷</w:t>
      </w:r>
    </w:p>
    <w:p>
      <w:pPr>
        <w:spacing w:before="180" w:line="80" w:lineRule="exact"/>
        <w:ind w:firstLine="8109"/>
      </w:pPr>
      <w:r>
        <w:rPr>
          <w:position w:val="-1"/>
        </w:rPr>
        <w:drawing>
          <wp:inline distT="0" distB="0" distL="0" distR="0">
            <wp:extent cx="25411" cy="50793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411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  <w:sectPr>
          <w:headerReference w:type="default" r:id="rId29"/>
          <w:footerReference w:type="default" r:id="rId30"/>
          <w:pgSz w:w="11910" w:h="16840"/>
          <w:pgMar w:top="1070" w:right="949" w:bottom="1362" w:left="1079" w:header="735" w:footer="1106" w:gutter="0"/>
          <w:pgNumType w:start="12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before="85" w:line="218" w:lineRule="auto"/>
        <w:ind w:left="539"/>
        <w:rPr>
          <w:rFonts w:ascii="YouYuan" w:eastAsia="YouYuan" w:hAnsi="YouYuan" w:cs="YouYuan"/>
          <w:sz w:val="26"/>
          <w:szCs w:val="26"/>
        </w:rPr>
      </w:pPr>
      <w:r>
        <w:rPr>
          <w:b/>
          <w:bCs/>
          <w:spacing w:val="-5"/>
          <w:sz w:val="26"/>
          <w:szCs w:val="26"/>
        </w:rPr>
        <w:t>XXXX</w:t>
      </w:r>
      <w:r>
        <w:rPr>
          <w:b/>
          <w:bCs/>
          <w:spacing w:val="-15"/>
          <w:sz w:val="26"/>
          <w:szCs w:val="26"/>
        </w:rPr>
        <w:t xml:space="preserve"> </w:t>
      </w:r>
      <w:r>
        <w:rPr>
          <w:rFonts w:ascii="YouYuan" w:eastAsia="YouYuan" w:hAnsi="YouYuan" w:cs="YouYuan"/>
          <w:spacing w:val="-5"/>
          <w:sz w:val="26"/>
          <w:szCs w:val="26"/>
        </w:rPr>
        <w:t>公司位于</w:t>
      </w:r>
      <w:r>
        <w:rPr>
          <w:rFonts w:ascii="YouYuan" w:eastAsia="YouYuan" w:hAnsi="YouYuan" w:cs="YouYuan"/>
          <w:spacing w:val="-5"/>
          <w:sz w:val="26"/>
          <w:szCs w:val="26"/>
        </w:rPr>
        <w:t xml:space="preserve"> </w:t>
      </w:r>
      <w:r>
        <w:rPr>
          <w:b/>
          <w:bCs/>
          <w:spacing w:val="-5"/>
          <w:sz w:val="26"/>
          <w:szCs w:val="26"/>
        </w:rPr>
        <w:t>XXXX</w:t>
      </w:r>
      <w:r>
        <w:rPr>
          <w:b/>
          <w:bCs/>
          <w:spacing w:val="-25"/>
          <w:sz w:val="26"/>
          <w:szCs w:val="26"/>
        </w:rPr>
        <w:t xml:space="preserve"> </w:t>
      </w:r>
      <w:r>
        <w:rPr>
          <w:rFonts w:ascii="YouYuan" w:eastAsia="YouYuan" w:hAnsi="YouYuan" w:cs="YouYuan"/>
          <w:spacing w:val="-5"/>
          <w:sz w:val="26"/>
          <w:szCs w:val="26"/>
        </w:rPr>
        <w:t>工业园，其东侧为</w:t>
      </w:r>
      <w:r>
        <w:rPr>
          <w:rFonts w:ascii="YouYuan" w:eastAsia="YouYuan" w:hAnsi="YouYuan" w:cs="YouYuan"/>
          <w:spacing w:val="-5"/>
          <w:sz w:val="26"/>
          <w:szCs w:val="26"/>
        </w:rPr>
        <w:t xml:space="preserve"> </w:t>
      </w:r>
      <w:r>
        <w:rPr>
          <w:b/>
          <w:bCs/>
          <w:spacing w:val="-5"/>
          <w:sz w:val="26"/>
          <w:szCs w:val="26"/>
        </w:rPr>
        <w:t>XXXXX</w:t>
      </w:r>
      <w:r>
        <w:rPr>
          <w:b/>
          <w:bCs/>
          <w:spacing w:val="-38"/>
          <w:sz w:val="26"/>
          <w:szCs w:val="26"/>
        </w:rPr>
        <w:t xml:space="preserve"> </w:t>
      </w:r>
      <w:r>
        <w:rPr>
          <w:rFonts w:ascii="YouYuan" w:eastAsia="YouYuan" w:hAnsi="YouYuan" w:cs="YouYuan"/>
          <w:spacing w:val="-5"/>
          <w:sz w:val="26"/>
          <w:szCs w:val="26"/>
        </w:rPr>
        <w:t>公司生</w:t>
      </w:r>
      <w:r>
        <w:rPr>
          <w:rFonts w:ascii="YouYuan" w:eastAsia="YouYuan" w:hAnsi="YouYuan" w:cs="YouYuan"/>
          <w:spacing w:val="-6"/>
          <w:sz w:val="26"/>
          <w:szCs w:val="26"/>
        </w:rPr>
        <w:t>产厂房，距离一车间</w:t>
      </w:r>
    </w:p>
    <w:p>
      <w:pPr>
        <w:pStyle w:val="BodyText"/>
        <w:spacing w:before="256" w:line="510" w:lineRule="exact"/>
        <w:ind w:left="3"/>
        <w:rPr>
          <w:rFonts w:ascii="YouYuan" w:eastAsia="YouYuan" w:hAnsi="YouYuan" w:cs="YouYuan"/>
        </w:rPr>
      </w:pPr>
      <w:r>
        <w:rPr>
          <w:rFonts w:ascii="YouYuan" w:eastAsia="YouYuan" w:hAnsi="YouYuan" w:cs="YouYuan"/>
          <w:b/>
          <w:bCs/>
          <w:spacing w:val="-4"/>
          <w:position w:val="23"/>
        </w:rPr>
        <w:t>12m;</w:t>
      </w:r>
      <w:r>
        <w:rPr>
          <w:rFonts w:ascii="YouYuan" w:eastAsia="YouYuan" w:hAnsi="YouYuan" w:cs="YouYuan"/>
          <w:spacing w:val="-4"/>
          <w:position w:val="23"/>
        </w:rPr>
        <w:t xml:space="preserve">   </w:t>
      </w:r>
      <w:r>
        <w:rPr>
          <w:rFonts w:ascii="YouYuan" w:eastAsia="YouYuan" w:hAnsi="YouYuan" w:cs="YouYuan"/>
          <w:spacing w:val="-4"/>
          <w:position w:val="23"/>
        </w:rPr>
        <w:t>西</w:t>
      </w:r>
      <w:r>
        <w:rPr>
          <w:rFonts w:ascii="YouYuan" w:eastAsia="YouYuan" w:hAnsi="YouYuan" w:cs="YouYuan"/>
          <w:spacing w:val="-20"/>
          <w:position w:val="23"/>
        </w:rPr>
        <w:t xml:space="preserve"> </w:t>
      </w:r>
      <w:r>
        <w:rPr>
          <w:rFonts w:ascii="YouYuan" w:eastAsia="YouYuan" w:hAnsi="YouYuan" w:cs="YouYuan"/>
          <w:spacing w:val="-4"/>
          <w:position w:val="23"/>
        </w:rPr>
        <w:t>侧</w:t>
      </w:r>
      <w:r>
        <w:rPr>
          <w:rFonts w:ascii="YouYuan" w:eastAsia="YouYuan" w:hAnsi="YouYuan" w:cs="YouYuan"/>
          <w:spacing w:val="-4"/>
          <w:position w:val="23"/>
        </w:rPr>
        <w:t xml:space="preserve"> </w:t>
      </w:r>
      <w:r>
        <w:rPr>
          <w:rFonts w:ascii="YouYuan" w:eastAsia="YouYuan" w:hAnsi="YouYuan" w:cs="YouYuan"/>
          <w:spacing w:val="-4"/>
          <w:position w:val="23"/>
        </w:rPr>
        <w:t>为</w:t>
      </w:r>
      <w:r>
        <w:rPr>
          <w:rFonts w:ascii="YouYuan" w:eastAsia="YouYuan" w:hAnsi="YouYuan" w:cs="YouYuan"/>
          <w:spacing w:val="-4"/>
          <w:position w:val="23"/>
        </w:rPr>
        <w:t xml:space="preserve"> </w:t>
      </w:r>
      <w:r>
        <w:rPr>
          <w:b/>
          <w:bCs/>
          <w:spacing w:val="-4"/>
          <w:position w:val="23"/>
        </w:rPr>
        <w:t xml:space="preserve">XXXXX    </w:t>
      </w:r>
      <w:r>
        <w:rPr>
          <w:rFonts w:ascii="YouYuan" w:eastAsia="YouYuan" w:hAnsi="YouYuan" w:cs="YouYuan"/>
          <w:spacing w:val="-4"/>
          <w:position w:val="23"/>
        </w:rPr>
        <w:t>公</w:t>
      </w:r>
      <w:r>
        <w:rPr>
          <w:rFonts w:ascii="YouYuan" w:eastAsia="YouYuan" w:hAnsi="YouYuan" w:cs="YouYuan"/>
          <w:spacing w:val="-46"/>
          <w:position w:val="23"/>
        </w:rPr>
        <w:t xml:space="preserve"> </w:t>
      </w:r>
      <w:r>
        <w:rPr>
          <w:rFonts w:ascii="YouYuan" w:eastAsia="YouYuan" w:hAnsi="YouYuan" w:cs="YouYuan"/>
          <w:spacing w:val="-4"/>
          <w:position w:val="23"/>
        </w:rPr>
        <w:t>司</w:t>
      </w:r>
      <w:r>
        <w:rPr>
          <w:rFonts w:ascii="YouYuan" w:eastAsia="YouYuan" w:hAnsi="YouYuan" w:cs="YouYuan"/>
          <w:spacing w:val="-44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生</w:t>
      </w:r>
      <w:r>
        <w:rPr>
          <w:rFonts w:ascii="YouYuan" w:eastAsia="YouYuan" w:hAnsi="YouYuan" w:cs="YouYuan"/>
          <w:spacing w:val="-41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产</w:t>
      </w:r>
      <w:r>
        <w:rPr>
          <w:rFonts w:ascii="YouYuan" w:eastAsia="YouYuan" w:hAnsi="YouYuan" w:cs="YouYuan"/>
          <w:spacing w:val="-39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厂</w:t>
      </w:r>
      <w:r>
        <w:rPr>
          <w:rFonts w:ascii="YouYuan" w:eastAsia="YouYuan" w:hAnsi="YouYuan" w:cs="YouYuan"/>
          <w:spacing w:val="-43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房</w:t>
      </w:r>
      <w:r>
        <w:rPr>
          <w:rFonts w:ascii="YouYuan" w:eastAsia="YouYuan" w:hAnsi="YouYuan" w:cs="YouYuan"/>
          <w:spacing w:val="-34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，</w:t>
      </w:r>
      <w:r>
        <w:rPr>
          <w:rFonts w:ascii="YouYuan" w:eastAsia="YouYuan" w:hAnsi="YouYuan" w:cs="YouYuan"/>
          <w:spacing w:val="-43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距</w:t>
      </w:r>
      <w:r>
        <w:rPr>
          <w:rFonts w:ascii="YouYuan" w:eastAsia="YouYuan" w:hAnsi="YouYuan" w:cs="YouYuan"/>
          <w:spacing w:val="-45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离</w:t>
      </w:r>
      <w:r>
        <w:rPr>
          <w:rFonts w:ascii="YouYuan" w:eastAsia="YouYuan" w:hAnsi="YouYuan" w:cs="YouYuan"/>
          <w:spacing w:val="-46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二</w:t>
      </w:r>
      <w:r>
        <w:rPr>
          <w:rFonts w:ascii="YouYuan" w:eastAsia="YouYuan" w:hAnsi="YouYuan" w:cs="YouYuan"/>
          <w:spacing w:val="-48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车</w:t>
      </w:r>
      <w:r>
        <w:rPr>
          <w:rFonts w:ascii="YouYuan" w:eastAsia="YouYuan" w:hAnsi="YouYuan" w:cs="YouYuan"/>
          <w:spacing w:val="-31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间</w:t>
      </w:r>
      <w:r>
        <w:rPr>
          <w:rFonts w:ascii="YouYuan" w:eastAsia="YouYuan" w:hAnsi="YouYuan" w:cs="YouYuan"/>
          <w:spacing w:val="-26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1</w:t>
      </w:r>
      <w:r>
        <w:rPr>
          <w:rFonts w:ascii="YouYuan" w:eastAsia="YouYuan" w:hAnsi="YouYuan" w:cs="YouYuan"/>
          <w:spacing w:val="-40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2</w:t>
      </w:r>
      <w:r>
        <w:rPr>
          <w:spacing w:val="-5"/>
          <w:position w:val="23"/>
        </w:rPr>
        <w:t xml:space="preserve">m;    </w:t>
      </w:r>
      <w:r>
        <w:rPr>
          <w:rFonts w:ascii="YouYuan" w:eastAsia="YouYuan" w:hAnsi="YouYuan" w:cs="YouYuan"/>
          <w:spacing w:val="-5"/>
          <w:position w:val="23"/>
        </w:rPr>
        <w:t>南</w:t>
      </w:r>
      <w:r>
        <w:rPr>
          <w:rFonts w:ascii="YouYuan" w:eastAsia="YouYuan" w:hAnsi="YouYuan" w:cs="YouYuan"/>
          <w:spacing w:val="-38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侧</w:t>
      </w:r>
      <w:r>
        <w:rPr>
          <w:rFonts w:ascii="YouYuan" w:eastAsia="YouYuan" w:hAnsi="YouYuan" w:cs="YouYuan"/>
          <w:spacing w:val="-31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为</w:t>
      </w:r>
      <w:r>
        <w:rPr>
          <w:rFonts w:ascii="YouYuan" w:eastAsia="YouYuan" w:hAnsi="YouYuan" w:cs="YouYuan"/>
          <w:spacing w:val="33"/>
          <w:position w:val="23"/>
        </w:rPr>
        <w:t xml:space="preserve"> </w:t>
      </w:r>
      <w:r>
        <w:rPr>
          <w:b/>
          <w:bCs/>
          <w:spacing w:val="-5"/>
          <w:position w:val="23"/>
        </w:rPr>
        <w:t xml:space="preserve">XXXXX   </w:t>
      </w:r>
      <w:r>
        <w:rPr>
          <w:rFonts w:ascii="YouYuan" w:eastAsia="YouYuan" w:hAnsi="YouYuan" w:cs="YouYuan"/>
          <w:spacing w:val="-5"/>
          <w:position w:val="23"/>
        </w:rPr>
        <w:t>公</w:t>
      </w:r>
      <w:r>
        <w:rPr>
          <w:rFonts w:ascii="YouYuan" w:eastAsia="YouYuan" w:hAnsi="YouYuan" w:cs="YouYuan"/>
          <w:spacing w:val="-49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司</w:t>
      </w:r>
      <w:r>
        <w:rPr>
          <w:rFonts w:ascii="YouYuan" w:eastAsia="YouYuan" w:hAnsi="YouYuan" w:cs="YouYuan"/>
          <w:spacing w:val="-48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生</w:t>
      </w:r>
      <w:r>
        <w:rPr>
          <w:rFonts w:ascii="YouYuan" w:eastAsia="YouYuan" w:hAnsi="YouYuan" w:cs="YouYuan"/>
          <w:spacing w:val="-44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产</w:t>
      </w:r>
      <w:r>
        <w:rPr>
          <w:rFonts w:ascii="YouYuan" w:eastAsia="YouYuan" w:hAnsi="YouYuan" w:cs="YouYuan"/>
          <w:spacing w:val="-43"/>
          <w:position w:val="23"/>
        </w:rPr>
        <w:t xml:space="preserve"> </w:t>
      </w:r>
      <w:r>
        <w:rPr>
          <w:rFonts w:ascii="YouYuan" w:eastAsia="YouYuan" w:hAnsi="YouYuan" w:cs="YouYuan"/>
          <w:spacing w:val="-5"/>
          <w:position w:val="23"/>
        </w:rPr>
        <w:t>厂</w:t>
      </w:r>
    </w:p>
    <w:p>
      <w:pPr>
        <w:spacing w:before="1" w:line="217" w:lineRule="auto"/>
        <w:rPr>
          <w:rFonts w:ascii="YouYuan" w:eastAsia="YouYuan" w:hAnsi="YouYuan" w:cs="YouYuan"/>
          <w:sz w:val="21"/>
          <w:szCs w:val="21"/>
        </w:rPr>
      </w:pPr>
      <w:r>
        <w:rPr>
          <w:rFonts w:ascii="YouYuan" w:eastAsia="YouYuan" w:hAnsi="YouYuan" w:cs="YouYuan"/>
          <w:spacing w:val="16"/>
          <w:sz w:val="21"/>
          <w:szCs w:val="21"/>
        </w:rPr>
        <w:t>房</w:t>
      </w:r>
      <w:r>
        <w:rPr>
          <w:rFonts w:ascii="YouYuan" w:eastAsia="YouYuan" w:hAnsi="YouYuan" w:cs="YouYuan"/>
          <w:spacing w:val="-28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，</w:t>
      </w:r>
      <w:r>
        <w:rPr>
          <w:rFonts w:ascii="YouYuan" w:eastAsia="YouYuan" w:hAnsi="YouYuan" w:cs="YouYuan"/>
          <w:spacing w:val="-38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距</w:t>
      </w:r>
      <w:r>
        <w:rPr>
          <w:rFonts w:ascii="YouYuan" w:eastAsia="YouYuan" w:hAnsi="YouYuan" w:cs="YouYuan"/>
          <w:spacing w:val="-41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离</w:t>
      </w:r>
      <w:r>
        <w:rPr>
          <w:rFonts w:ascii="YouYuan" w:eastAsia="YouYuan" w:hAnsi="YouYuan" w:cs="YouYuan"/>
          <w:spacing w:val="-42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二</w:t>
      </w:r>
      <w:r>
        <w:rPr>
          <w:rFonts w:ascii="YouYuan" w:eastAsia="YouYuan" w:hAnsi="YouYuan" w:cs="YouYuan"/>
          <w:spacing w:val="-42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车</w:t>
      </w:r>
      <w:r>
        <w:rPr>
          <w:rFonts w:ascii="YouYuan" w:eastAsia="YouYuan" w:hAnsi="YouYuan" w:cs="YouYuan"/>
          <w:spacing w:val="-27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间</w:t>
      </w:r>
      <w:r>
        <w:rPr>
          <w:rFonts w:ascii="YouYuan" w:eastAsia="YouYuan" w:hAnsi="YouYuan" w:cs="YouYuan"/>
          <w:spacing w:val="-22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1</w:t>
      </w:r>
      <w:r>
        <w:rPr>
          <w:rFonts w:ascii="YouYuan" w:eastAsia="YouYuan" w:hAnsi="YouYuan" w:cs="YouYuan"/>
          <w:spacing w:val="-35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16"/>
          <w:sz w:val="21"/>
          <w:szCs w:val="21"/>
        </w:rPr>
        <w:t>2</w:t>
      </w:r>
      <w:r>
        <w:rPr>
          <w:rFonts w:ascii="SimSun" w:eastAsia="SimSun" w:hAnsi="SimSun" w:cs="SimSun"/>
          <w:spacing w:val="16"/>
          <w:sz w:val="21"/>
          <w:szCs w:val="21"/>
        </w:rPr>
        <w:t>m。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  </w:t>
      </w:r>
      <w:r>
        <w:rPr>
          <w:rFonts w:ascii="YouYuan" w:eastAsia="YouYuan" w:hAnsi="YouYuan" w:cs="YouYuan"/>
          <w:spacing w:val="16"/>
          <w:sz w:val="21"/>
          <w:szCs w:val="21"/>
        </w:rPr>
        <w:t>(东南西北相邻情况的文字描述)</w:t>
      </w:r>
    </w:p>
    <w:p>
      <w:pPr>
        <w:pStyle w:val="BodyText"/>
        <w:spacing w:line="335" w:lineRule="auto"/>
      </w:pPr>
    </w:p>
    <w:p>
      <w:pPr>
        <w:spacing w:before="102" w:line="214" w:lineRule="auto"/>
        <w:rPr>
          <w:rFonts w:ascii="YouYuan" w:eastAsia="YouYuan" w:hAnsi="YouYuan" w:cs="YouYuan"/>
          <w:sz w:val="31"/>
          <w:szCs w:val="31"/>
        </w:rPr>
      </w:pPr>
      <w:r>
        <w:rPr>
          <w:rFonts w:ascii="YouYuan" w:eastAsia="YouYuan" w:hAnsi="YouYuan" w:cs="YouYuan"/>
          <w:spacing w:val="-10"/>
          <w:sz w:val="31"/>
          <w:szCs w:val="31"/>
        </w:rPr>
        <w:t>2.3</w:t>
      </w:r>
      <w:r>
        <w:rPr>
          <w:rFonts w:ascii="YouYuan" w:eastAsia="YouYuan" w:hAnsi="YouYuan" w:cs="YouYuan"/>
          <w:spacing w:val="-10"/>
          <w:sz w:val="31"/>
          <w:szCs w:val="31"/>
        </w:rPr>
        <w:t xml:space="preserve"> </w:t>
      </w:r>
      <w:r>
        <w:rPr>
          <w:rFonts w:ascii="YouYuan" w:eastAsia="YouYuan" w:hAnsi="YouYuan" w:cs="YouYuan"/>
          <w:spacing w:val="-10"/>
          <w:sz w:val="31"/>
          <w:szCs w:val="31"/>
        </w:rPr>
        <w:t>生产流程</w:t>
      </w:r>
      <w:r>
        <w:rPr>
          <w:rFonts w:ascii="YouYuan" w:eastAsia="YouYuan" w:hAnsi="YouYuan" w:cs="YouYuan"/>
          <w:spacing w:val="-10"/>
          <w:sz w:val="31"/>
          <w:szCs w:val="31"/>
        </w:rPr>
        <w:t xml:space="preserve">  </w:t>
      </w:r>
      <w:r>
        <w:rPr>
          <w:rFonts w:ascii="YouYuan" w:eastAsia="YouYuan" w:hAnsi="YouYuan" w:cs="YouYuan"/>
          <w:spacing w:val="-10"/>
          <w:sz w:val="31"/>
          <w:szCs w:val="31"/>
        </w:rPr>
        <w:t>(举个例子)</w:t>
      </w:r>
    </w:p>
    <w:p>
      <w:pPr>
        <w:spacing w:line="214" w:lineRule="auto"/>
        <w:rPr>
          <w:rFonts w:ascii="YouYuan" w:eastAsia="YouYuan" w:hAnsi="YouYuan" w:cs="YouYuan"/>
          <w:sz w:val="31"/>
          <w:szCs w:val="31"/>
        </w:rPr>
        <w:sectPr>
          <w:headerReference w:type="default" r:id="rId31"/>
          <w:footerReference w:type="default" r:id="rId32"/>
          <w:type w:val="nextPage"/>
          <w:pgSz w:w="11910" w:h="16840"/>
          <w:pgMar w:top="1070" w:right="949" w:bottom="1362" w:left="1079" w:header="735" w:footer="1106" w:gutter="0"/>
          <w:pgNumType w:start="13"/>
          <w:cols w:space="708"/>
          <w:titlePg w:val="0"/>
        </w:sectPr>
      </w:pPr>
    </w:p>
    <w:p>
      <w:pPr>
        <w:spacing w:before="212" w:line="224" w:lineRule="auto"/>
        <w:ind w:left="533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b/>
          <w:bCs/>
          <w:spacing w:val="-5"/>
          <w:sz w:val="25"/>
          <w:szCs w:val="25"/>
        </w:rPr>
        <w:t>①</w:t>
      </w:r>
      <w:r>
        <w:rPr>
          <w:rFonts w:ascii="Times New Roman" w:eastAsia="Times New Roman" w:hAnsi="Times New Roman" w:cs="Times New Roman"/>
          <w:b/>
          <w:bCs/>
          <w:spacing w:val="-5"/>
          <w:sz w:val="25"/>
          <w:szCs w:val="25"/>
        </w:rPr>
        <w:t>XXXXX</w:t>
      </w:r>
      <w:r>
        <w:rPr>
          <w:rFonts w:ascii="Times New Roman" w:eastAsia="Times New Roman" w:hAnsi="Times New Roman" w:cs="Times New Roman"/>
          <w:b/>
          <w:bCs/>
          <w:spacing w:val="-4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-5"/>
          <w:sz w:val="25"/>
          <w:szCs w:val="25"/>
        </w:rPr>
        <w:t>生产流程文字叙述</w:t>
      </w:r>
    </w:p>
    <w:p>
      <w:pPr>
        <w:pStyle w:val="BodyText"/>
        <w:spacing w:line="263" w:lineRule="auto"/>
      </w:pPr>
    </w:p>
    <w:p>
      <w:pPr>
        <w:spacing w:before="81" w:line="486" w:lineRule="auto"/>
        <w:ind w:right="315" w:firstLine="550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3"/>
          <w:sz w:val="25"/>
          <w:szCs w:val="25"/>
        </w:rPr>
        <w:t>例如：氨气、邻氯甲苯气化进入流化床气体分布板</w:t>
      </w:r>
      <w:r>
        <w:rPr>
          <w:rFonts w:ascii="YouYuan" w:eastAsia="YouYuan" w:hAnsi="YouYuan" w:cs="YouYuan"/>
          <w:spacing w:val="2"/>
          <w:sz w:val="25"/>
          <w:szCs w:val="25"/>
        </w:rPr>
        <w:t>上方，空气进入流化床气体分</w:t>
      </w:r>
      <w:r>
        <w:rPr>
          <w:rFonts w:ascii="YouYuan" w:eastAsia="YouYuan" w:hAnsi="YouYuan" w:cs="YouYuan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2"/>
          <w:sz w:val="25"/>
          <w:szCs w:val="25"/>
        </w:rPr>
        <w:t>布板下方。在催化剂作用下发生氨氧化反应。内置的旋风</w:t>
      </w:r>
      <w:r>
        <w:rPr>
          <w:rFonts w:ascii="YouYuan" w:eastAsia="YouYuan" w:hAnsi="YouYuan" w:cs="YouYuan"/>
          <w:spacing w:val="1"/>
          <w:sz w:val="25"/>
          <w:szCs w:val="25"/>
        </w:rPr>
        <w:t>分离器将催化剂和物料气体分</w:t>
      </w:r>
      <w:r>
        <w:rPr>
          <w:rFonts w:ascii="YouYuan" w:eastAsia="YouYuan" w:hAnsi="YouYuan" w:cs="YouYuan"/>
          <w:sz w:val="25"/>
          <w:szCs w:val="25"/>
        </w:rPr>
        <w:t xml:space="preserve"> </w:t>
      </w:r>
      <w:r>
        <w:rPr>
          <w:rFonts w:ascii="YouYuan" w:eastAsia="YouYuan" w:hAnsi="YouYuan" w:cs="YouYuan"/>
          <w:spacing w:val="7"/>
          <w:sz w:val="25"/>
          <w:szCs w:val="25"/>
        </w:rPr>
        <w:t>离：物料从出口排出，催化剂返回到流化床，循环</w:t>
      </w:r>
      <w:r>
        <w:rPr>
          <w:rFonts w:ascii="YouYuan" w:eastAsia="YouYuan" w:hAnsi="YouYuan" w:cs="YouYuan"/>
          <w:spacing w:val="6"/>
          <w:sz w:val="25"/>
          <w:szCs w:val="25"/>
        </w:rPr>
        <w:t>使用，催化剂寿命2-3年。物料喷</w:t>
      </w:r>
    </w:p>
    <w:p>
      <w:pPr>
        <w:spacing w:before="1" w:line="217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3"/>
          <w:sz w:val="25"/>
          <w:szCs w:val="25"/>
        </w:rPr>
        <w:t>淋冷却分离，精馏得到产品，多余氨制成硫酸铵。</w:t>
      </w:r>
    </w:p>
    <w:p>
      <w:pPr>
        <w:pStyle w:val="BodyText"/>
        <w:spacing w:line="336" w:lineRule="auto"/>
      </w:pPr>
    </w:p>
    <w:p>
      <w:pPr>
        <w:pStyle w:val="BodyText"/>
        <w:spacing w:line="337" w:lineRule="auto"/>
      </w:pPr>
    </w:p>
    <w:p>
      <w:pPr>
        <w:spacing w:before="82" w:line="206" w:lineRule="auto"/>
        <w:rPr>
          <w:rFonts w:ascii="YouYuan" w:eastAsia="YouYuan" w:hAnsi="YouYuan" w:cs="YouYuan"/>
          <w:sz w:val="25"/>
          <w:szCs w:val="25"/>
        </w:rPr>
      </w:pPr>
      <w:r>
        <w:rPr>
          <w:rFonts w:ascii="YouYuan" w:eastAsia="YouYuan" w:hAnsi="YouYuan" w:cs="YouYuan"/>
          <w:spacing w:val="-2"/>
          <w:sz w:val="25"/>
          <w:szCs w:val="25"/>
        </w:rPr>
        <w:t>②</w:t>
      </w:r>
      <w:r>
        <w:rPr>
          <w:rFonts w:ascii="YouYuan" w:eastAsia="YouYuan" w:hAnsi="YouYuan" w:cs="YouYuan"/>
          <w:spacing w:val="-2"/>
          <w:sz w:val="25"/>
          <w:szCs w:val="25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5"/>
          <w:szCs w:val="25"/>
        </w:rPr>
        <w:t>XXXXX</w:t>
      </w:r>
      <w:r>
        <w:rPr>
          <w:rFonts w:ascii="SimSun" w:eastAsia="SimSun" w:hAnsi="SimSun" w:cs="SimSun"/>
          <w:spacing w:val="14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-2"/>
          <w:sz w:val="25"/>
          <w:szCs w:val="25"/>
        </w:rPr>
        <w:t>流程框图</w:t>
      </w:r>
    </w:p>
    <w:p>
      <w:pPr>
        <w:spacing w:line="1280" w:lineRule="exact"/>
        <w:ind w:firstLine="719"/>
      </w:pPr>
      <w:r>
        <w:rPr>
          <w:position w:val="-25"/>
        </w:rPr>
        <w:drawing>
          <wp:inline distT="0" distB="0" distL="0" distR="0">
            <wp:extent cx="5187963" cy="81280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87963" cy="81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98" w:line="228" w:lineRule="auto"/>
        <w:ind w:left="3"/>
        <w:outlineLvl w:val="0"/>
        <w:rPr>
          <w:rFonts w:ascii="YouYuan" w:eastAsia="YouYuan" w:hAnsi="YouYuan" w:cs="YouYuan"/>
          <w:sz w:val="30"/>
          <w:szCs w:val="30"/>
        </w:rPr>
      </w:pPr>
      <w:r>
        <w:rPr>
          <w:rFonts w:ascii="YouYuan" w:eastAsia="YouYuan" w:hAnsi="YouYuan" w:cs="YouYuan"/>
          <w:b/>
          <w:bCs/>
          <w:spacing w:val="-17"/>
          <w:sz w:val="30"/>
          <w:szCs w:val="30"/>
        </w:rPr>
        <w:t>2.4</w:t>
      </w:r>
      <w:r>
        <w:rPr>
          <w:rFonts w:ascii="YouYuan" w:eastAsia="YouYuan" w:hAnsi="YouYuan" w:cs="YouYuan"/>
          <w:spacing w:val="24"/>
          <w:sz w:val="30"/>
          <w:szCs w:val="30"/>
        </w:rPr>
        <w:t xml:space="preserve"> </w:t>
      </w:r>
      <w:r>
        <w:rPr>
          <w:rFonts w:ascii="YouYuan" w:eastAsia="YouYuan" w:hAnsi="YouYuan" w:cs="YouYuan"/>
          <w:b/>
          <w:bCs/>
          <w:spacing w:val="-17"/>
          <w:sz w:val="30"/>
          <w:szCs w:val="30"/>
        </w:rPr>
        <w:t>主要设备设施</w:t>
      </w:r>
    </w:p>
    <w:p>
      <w:pPr>
        <w:spacing w:before="42"/>
      </w:pPr>
    </w:p>
    <w:p>
      <w:pPr>
        <w:spacing w:before="41"/>
      </w:pPr>
    </w:p>
    <w:p>
      <w:pPr>
        <w:spacing w:before="41"/>
      </w:pPr>
    </w:p>
    <w:tbl>
      <w:tblPr>
        <w:tblStyle w:val="TableNormal3"/>
        <w:tblW w:w="8680" w:type="dxa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2307"/>
        <w:gridCol w:w="2338"/>
        <w:gridCol w:w="1548"/>
        <w:gridCol w:w="1523"/>
      </w:tblGrid>
      <w:tr>
        <w:tblPrEx>
          <w:tblW w:w="8680" w:type="dxa"/>
          <w:tblInd w:w="46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3"/>
        </w:trPr>
        <w:tc>
          <w:tcPr>
            <w:tcW w:w="964" w:type="dxa"/>
            <w:vAlign w:val="top"/>
          </w:tcPr>
          <w:p>
            <w:pPr>
              <w:pStyle w:val="TableText"/>
              <w:spacing w:before="164" w:line="221" w:lineRule="auto"/>
              <w:ind w:left="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64" w:line="221" w:lineRule="auto"/>
              <w:ind w:left="74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设备名称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163" w:line="219" w:lineRule="auto"/>
              <w:ind w:left="7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规格/型号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63" w:line="219" w:lineRule="auto"/>
              <w:ind w:left="56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数量</w:t>
            </w:r>
          </w:p>
        </w:tc>
        <w:tc>
          <w:tcPr>
            <w:tcW w:w="1523" w:type="dxa"/>
            <w:vAlign w:val="top"/>
          </w:tcPr>
          <w:p>
            <w:pPr>
              <w:pStyle w:val="TableText"/>
              <w:spacing w:before="164" w:line="221" w:lineRule="auto"/>
              <w:ind w:left="5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位置</w:t>
            </w:r>
          </w:p>
        </w:tc>
      </w:tr>
      <w:tr>
        <w:tblPrEx>
          <w:tblW w:w="8680" w:type="dxa"/>
          <w:tblInd w:w="469" w:type="dxa"/>
          <w:tblLayout w:type="fixed"/>
        </w:tblPrEx>
        <w:trPr>
          <w:trHeight w:val="498"/>
        </w:trPr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48" w:line="219" w:lineRule="auto"/>
              <w:ind w:left="9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机床</w:t>
            </w:r>
          </w:p>
        </w:tc>
        <w:tc>
          <w:tcPr>
            <w:tcW w:w="233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182" w:lineRule="auto"/>
              <w:ind w:left="976"/>
              <w:rPr>
                <w:sz w:val="15"/>
                <w:szCs w:val="15"/>
              </w:rPr>
            </w:pPr>
            <w:r>
              <w:rPr>
                <w:b/>
                <w:bCs/>
                <w:spacing w:val="-3"/>
                <w:sz w:val="15"/>
                <w:szCs w:val="15"/>
              </w:rPr>
              <w:t>XXXXX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232" w:line="221" w:lineRule="auto"/>
              <w:ind w:left="616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4台</w:t>
            </w:r>
          </w:p>
        </w:tc>
        <w:tc>
          <w:tcPr>
            <w:tcW w:w="1523" w:type="dxa"/>
            <w:vAlign w:val="top"/>
          </w:tcPr>
          <w:p>
            <w:pPr>
              <w:pStyle w:val="TableText"/>
              <w:spacing w:before="150" w:line="219" w:lineRule="auto"/>
              <w:ind w:left="45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一车间</w:t>
            </w:r>
          </w:p>
        </w:tc>
      </w:tr>
      <w:tr>
        <w:tblPrEx>
          <w:tblW w:w="8680" w:type="dxa"/>
          <w:tblInd w:w="469" w:type="dxa"/>
          <w:tblLayout w:type="fixed"/>
        </w:tblPrEx>
        <w:trPr>
          <w:trHeight w:val="498"/>
        </w:trPr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80" w:type="dxa"/>
          <w:tblInd w:w="469" w:type="dxa"/>
          <w:tblLayout w:type="fixed"/>
        </w:tblPrEx>
        <w:trPr>
          <w:trHeight w:val="478"/>
        </w:trPr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80" w:type="dxa"/>
          <w:tblInd w:w="469" w:type="dxa"/>
          <w:tblLayout w:type="fixed"/>
        </w:tblPrEx>
        <w:trPr>
          <w:trHeight w:val="498"/>
        </w:trPr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80" w:type="dxa"/>
          <w:tblInd w:w="469" w:type="dxa"/>
          <w:tblLayout w:type="fixed"/>
        </w:tblPrEx>
        <w:trPr>
          <w:trHeight w:val="464"/>
        </w:trPr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97" w:line="219" w:lineRule="auto"/>
        <w:ind w:left="3"/>
        <w:outlineLvl w:val="0"/>
        <w:rPr>
          <w:rFonts w:ascii="YouYuan" w:eastAsia="YouYuan" w:hAnsi="YouYuan" w:cs="YouYuan"/>
          <w:sz w:val="30"/>
          <w:szCs w:val="30"/>
        </w:rPr>
        <w:sectPr>
          <w:headerReference w:type="default" r:id="rId34"/>
          <w:footerReference w:type="default" r:id="rId35"/>
          <w:pgSz w:w="11910" w:h="16840"/>
          <w:pgMar w:top="1070" w:right="949" w:bottom="1342" w:left="1079" w:header="755" w:footer="1110" w:gutter="0"/>
          <w:pgNumType w:start="14"/>
          <w:cols w:space="708"/>
        </w:sectPr>
      </w:pPr>
      <w:r>
        <w:rPr>
          <w:rFonts w:ascii="YouYuan" w:eastAsia="YouYuan" w:hAnsi="YouYuan" w:cs="YouYuan"/>
          <w:b/>
          <w:bCs/>
          <w:spacing w:val="-8"/>
          <w:sz w:val="30"/>
          <w:szCs w:val="30"/>
        </w:rPr>
        <w:t>2.5</w:t>
      </w:r>
      <w:r>
        <w:rPr>
          <w:rFonts w:ascii="YouYuan" w:eastAsia="YouYuan" w:hAnsi="YouYuan" w:cs="YouYuan"/>
          <w:spacing w:val="-8"/>
          <w:sz w:val="30"/>
          <w:szCs w:val="30"/>
        </w:rPr>
        <w:t xml:space="preserve"> </w:t>
      </w:r>
      <w:r>
        <w:rPr>
          <w:rFonts w:ascii="YouYuan" w:eastAsia="YouYuan" w:hAnsi="YouYuan" w:cs="YouYuan"/>
          <w:b/>
          <w:bCs/>
          <w:spacing w:val="-8"/>
          <w:sz w:val="30"/>
          <w:szCs w:val="30"/>
        </w:rPr>
        <w:t>原辅材料、中间产品和成品</w:t>
      </w:r>
    </w:p>
    <w:p>
      <w:pPr>
        <w:spacing w:before="28"/>
      </w:pPr>
    </w:p>
    <w:p>
      <w:pPr>
        <w:spacing w:before="27"/>
      </w:pPr>
    </w:p>
    <w:p>
      <w:pPr>
        <w:spacing w:before="27"/>
      </w:pPr>
    </w:p>
    <w:tbl>
      <w:tblPr>
        <w:tblStyle w:val="TableNormal4"/>
        <w:tblW w:w="8069" w:type="dxa"/>
        <w:tblInd w:w="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4"/>
        <w:gridCol w:w="2697"/>
        <w:gridCol w:w="1188"/>
        <w:gridCol w:w="1198"/>
        <w:gridCol w:w="2192"/>
      </w:tblGrid>
      <w:tr>
        <w:tblPrEx>
          <w:tblW w:w="8069" w:type="dxa"/>
          <w:tblInd w:w="7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2"/>
        </w:trPr>
        <w:tc>
          <w:tcPr>
            <w:tcW w:w="794" w:type="dxa"/>
            <w:vAlign w:val="top"/>
          </w:tcPr>
          <w:p>
            <w:pPr>
              <w:pStyle w:val="TableText"/>
              <w:spacing w:before="173" w:line="221" w:lineRule="auto"/>
              <w:ind w:left="194"/>
            </w:pPr>
            <w:r>
              <w:rPr>
                <w:spacing w:val="-2"/>
              </w:rPr>
              <w:t>序号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175" w:line="221" w:lineRule="auto"/>
              <w:ind w:left="1151"/>
            </w:pPr>
            <w:r>
              <w:rPr>
                <w:spacing w:val="-3"/>
              </w:rPr>
              <w:t>名称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73" w:line="220" w:lineRule="auto"/>
              <w:ind w:left="394"/>
            </w:pPr>
            <w:r>
              <w:rPr>
                <w:spacing w:val="-3"/>
              </w:rPr>
              <w:t>单位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72" w:line="219" w:lineRule="auto"/>
              <w:ind w:left="405"/>
            </w:pPr>
            <w:r>
              <w:rPr>
                <w:spacing w:val="-3"/>
              </w:rPr>
              <w:t>数量</w:t>
            </w:r>
          </w:p>
        </w:tc>
        <w:tc>
          <w:tcPr>
            <w:tcW w:w="2192" w:type="dxa"/>
            <w:vAlign w:val="top"/>
          </w:tcPr>
          <w:p>
            <w:pPr>
              <w:pStyle w:val="TableText"/>
              <w:spacing w:before="172" w:line="219" w:lineRule="auto"/>
              <w:ind w:left="708"/>
            </w:pPr>
            <w:r>
              <w:rPr>
                <w:spacing w:val="-2"/>
              </w:rPr>
              <w:t>储存场所</w:t>
            </w:r>
          </w:p>
        </w:tc>
      </w:tr>
      <w:tr>
        <w:tblPrEx>
          <w:tblW w:w="8069" w:type="dxa"/>
          <w:tblInd w:w="789" w:type="dxa"/>
          <w:tblLayout w:type="fixed"/>
        </w:tblPrEx>
        <w:trPr>
          <w:trHeight w:val="468"/>
        </w:trPr>
        <w:tc>
          <w:tcPr>
            <w:tcW w:w="794" w:type="dxa"/>
            <w:vAlign w:val="top"/>
          </w:tcPr>
          <w:p>
            <w:pPr>
              <w:pStyle w:val="TableText"/>
              <w:spacing w:before="278" w:line="174" w:lineRule="auto"/>
              <w:ind w:left="335"/>
            </w:pPr>
            <w:r>
              <w:t>1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140" w:line="219" w:lineRule="auto"/>
              <w:ind w:left="1151"/>
            </w:pPr>
            <w:r>
              <w:rPr>
                <w:spacing w:val="-2"/>
              </w:rPr>
              <w:t>钢管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50" w:line="229" w:lineRule="auto"/>
              <w:ind w:left="493"/>
            </w:pPr>
            <w:r>
              <w:t>吨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279" w:line="173" w:lineRule="auto"/>
              <w:ind w:left="445"/>
            </w:pPr>
            <w:r>
              <w:rPr>
                <w:spacing w:val="-3"/>
              </w:rPr>
              <w:t>200</w:t>
            </w:r>
          </w:p>
        </w:tc>
        <w:tc>
          <w:tcPr>
            <w:tcW w:w="2192" w:type="dxa"/>
            <w:vAlign w:val="top"/>
          </w:tcPr>
          <w:p>
            <w:pPr>
              <w:pStyle w:val="TableText"/>
              <w:spacing w:before="140" w:line="219" w:lineRule="auto"/>
              <w:ind w:left="807"/>
            </w:pPr>
            <w:r>
              <w:rPr>
                <w:spacing w:val="4"/>
              </w:rPr>
              <w:t>成品库</w:t>
            </w:r>
          </w:p>
        </w:tc>
      </w:tr>
      <w:tr>
        <w:tblPrEx>
          <w:tblW w:w="8069" w:type="dxa"/>
          <w:tblInd w:w="789" w:type="dxa"/>
          <w:tblLayout w:type="fixed"/>
        </w:tblPrEx>
        <w:trPr>
          <w:trHeight w:val="458"/>
        </w:trPr>
        <w:tc>
          <w:tcPr>
            <w:tcW w:w="794" w:type="dxa"/>
            <w:vAlign w:val="top"/>
          </w:tcPr>
          <w:p>
            <w:pPr>
              <w:pStyle w:val="TableText"/>
              <w:spacing w:before="282" w:line="161" w:lineRule="auto"/>
              <w:ind w:left="335"/>
            </w:pPr>
            <w:r>
              <w:t>2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144" w:line="221" w:lineRule="auto"/>
              <w:ind w:left="1151"/>
            </w:pPr>
            <w:r>
              <w:rPr>
                <w:spacing w:val="-3"/>
              </w:rPr>
              <w:t>油漆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143" w:line="219" w:lineRule="auto"/>
              <w:ind w:left="493"/>
            </w:pPr>
            <w:r>
              <w:t>桶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281" w:line="162" w:lineRule="auto"/>
              <w:ind w:left="445"/>
            </w:pPr>
            <w:r>
              <w:rPr>
                <w:spacing w:val="-5"/>
              </w:rPr>
              <w:t>100</w:t>
            </w:r>
          </w:p>
        </w:tc>
        <w:tc>
          <w:tcPr>
            <w:tcW w:w="2192" w:type="dxa"/>
            <w:vAlign w:val="top"/>
          </w:tcPr>
          <w:p>
            <w:pPr>
              <w:pStyle w:val="TableText"/>
              <w:spacing w:before="143" w:line="219" w:lineRule="auto"/>
              <w:ind w:left="618"/>
            </w:pPr>
            <w:r>
              <w:rPr>
                <w:spacing w:val="2"/>
              </w:rPr>
              <w:t>危化品仓库</w:t>
            </w:r>
          </w:p>
        </w:tc>
      </w:tr>
      <w:tr>
        <w:tblPrEx>
          <w:tblW w:w="8069" w:type="dxa"/>
          <w:tblInd w:w="789" w:type="dxa"/>
          <w:tblLayout w:type="fixed"/>
        </w:tblPrEx>
        <w:trPr>
          <w:trHeight w:val="472"/>
        </w:trPr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6"/>
          <w:footerReference w:type="default" r:id="rId37"/>
          <w:type w:val="nextPage"/>
          <w:pgSz w:w="11910" w:h="16840"/>
          <w:pgMar w:top="1070" w:right="949" w:bottom="1342" w:left="1079" w:header="755" w:footer="1110" w:gutter="0"/>
          <w:pgNumType w:start="15"/>
          <w:cols w:space="708"/>
          <w:titlePg w:val="0"/>
        </w:sectPr>
      </w:pPr>
    </w:p>
    <w:p>
      <w:pPr>
        <w:pStyle w:val="BodyText"/>
        <w:spacing w:line="247" w:lineRule="auto"/>
      </w:pPr>
    </w:p>
    <w:p>
      <w:pPr>
        <w:spacing w:before="108" w:line="242" w:lineRule="auto"/>
        <w:rPr>
          <w:rFonts w:ascii="YouYuan" w:eastAsia="YouYuan" w:hAnsi="YouYuan" w:cs="YouYuan"/>
          <w:sz w:val="19"/>
          <w:szCs w:val="19"/>
        </w:rPr>
      </w:pPr>
      <w:bookmarkStart w:id="20" w:name="bookmark24"/>
      <w:bookmarkEnd w:id="20"/>
      <w:bookmarkStart w:id="21" w:name="bookmark23"/>
      <w:bookmarkEnd w:id="21"/>
      <w:r>
        <w:rPr>
          <w:rFonts w:ascii="YouYuan" w:eastAsia="YouYuan" w:hAnsi="YouYuan" w:cs="YouYuan"/>
          <w:spacing w:val="-16"/>
          <w:w w:val="97"/>
          <w:position w:val="-13"/>
          <w:sz w:val="33"/>
          <w:szCs w:val="33"/>
        </w:rPr>
        <w:t>26—</w:t>
      </w:r>
      <w:r>
        <w:rPr>
          <w:rFonts w:ascii="YouYuan" w:eastAsia="YouYuan" w:hAnsi="YouYuan" w:cs="YouYuan"/>
          <w:b/>
          <w:bCs/>
          <w:spacing w:val="-16"/>
          <w:w w:val="97"/>
          <w:position w:val="-13"/>
          <w:sz w:val="33"/>
          <w:szCs w:val="33"/>
        </w:rPr>
        <w:t>主要建构筑物</w:t>
      </w:r>
      <w:r>
        <w:rPr>
          <w:rFonts w:ascii="YouYuan" w:eastAsia="YouYuan" w:hAnsi="YouYuan" w:cs="YouYuan"/>
          <w:strike/>
          <w:spacing w:val="5"/>
          <w:position w:val="-13"/>
          <w:sz w:val="33"/>
          <w:szCs w:val="33"/>
        </w:rPr>
        <w:t xml:space="preserve">   </w:t>
      </w:r>
      <w:r>
        <w:rPr>
          <w:rFonts w:ascii="SimSun" w:eastAsia="SimSun" w:hAnsi="SimSun" w:cs="SimSun"/>
          <w:b/>
          <w:bCs/>
          <w:spacing w:val="-1"/>
          <w:position w:val="14"/>
          <w:sz w:val="19"/>
          <w:szCs w:val="19"/>
        </w:rPr>
        <w:t>XXXXX</w:t>
      </w:r>
      <w:r>
        <w:rPr>
          <w:rFonts w:ascii="SimSun" w:eastAsia="SimSun" w:hAnsi="SimSun" w:cs="SimSun"/>
          <w:strike/>
          <w:spacing w:val="74"/>
          <w:position w:val="14"/>
          <w:sz w:val="19"/>
          <w:szCs w:val="19"/>
        </w:rPr>
        <w:t xml:space="preserve"> </w:t>
      </w:r>
      <w:r>
        <w:rPr>
          <w:rFonts w:ascii="YouYuan" w:eastAsia="YouYuan" w:hAnsi="YouYuan" w:cs="YouYuan"/>
          <w:spacing w:val="-1"/>
          <w:position w:val="14"/>
          <w:sz w:val="19"/>
          <w:szCs w:val="19"/>
        </w:rPr>
        <w:t>公司安全风险管控和隐患排查治理手册</w:t>
      </w:r>
      <w:r>
        <w:rPr>
          <w:rFonts w:ascii="YouYuan" w:eastAsia="YouYuan" w:hAnsi="YouYuan" w:cs="YouYuan"/>
          <w:strike/>
          <w:spacing w:val="-1"/>
          <w:position w:val="14"/>
          <w:sz w:val="19"/>
          <w:szCs w:val="19"/>
        </w:rPr>
        <w:t xml:space="preserve">          </w:t>
      </w:r>
      <w:r>
        <w:rPr>
          <w:rFonts w:ascii="YouYuan" w:eastAsia="YouYuan" w:hAnsi="YouYuan" w:cs="YouYuan"/>
          <w:strike/>
          <w:spacing w:val="-2"/>
          <w:position w:val="14"/>
          <w:sz w:val="19"/>
          <w:szCs w:val="19"/>
        </w:rPr>
        <w:t xml:space="preserve">                       </w:t>
      </w:r>
    </w:p>
    <w:p>
      <w:pPr>
        <w:spacing w:before="7"/>
      </w:pPr>
    </w:p>
    <w:p>
      <w:pPr>
        <w:spacing w:before="7"/>
      </w:pPr>
    </w:p>
    <w:tbl>
      <w:tblPr>
        <w:tblStyle w:val="TableNormal5"/>
        <w:tblW w:w="8690" w:type="dxa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44"/>
        <w:gridCol w:w="1119"/>
        <w:gridCol w:w="1189"/>
        <w:gridCol w:w="929"/>
        <w:gridCol w:w="719"/>
        <w:gridCol w:w="759"/>
        <w:gridCol w:w="889"/>
        <w:gridCol w:w="1179"/>
        <w:gridCol w:w="1363"/>
      </w:tblGrid>
      <w:tr>
        <w:tblPrEx>
          <w:tblW w:w="8690" w:type="dxa"/>
          <w:tblInd w:w="47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71"/>
        </w:trPr>
        <w:tc>
          <w:tcPr>
            <w:tcW w:w="544" w:type="dxa"/>
            <w:textDirection w:val="tbRlV"/>
            <w:vAlign w:val="top"/>
          </w:tcPr>
          <w:p>
            <w:pPr>
              <w:pStyle w:val="TableText"/>
              <w:spacing w:before="219" w:line="217" w:lineRule="auto"/>
              <w:ind w:left="3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</w:t>
            </w:r>
            <w:r>
              <w:rPr>
                <w:spacing w:val="38"/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号</w:t>
            </w:r>
          </w:p>
        </w:tc>
        <w:tc>
          <w:tcPr>
            <w:tcW w:w="11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1" w:lineRule="auto"/>
              <w:ind w:left="331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名称</w:t>
            </w:r>
          </w:p>
        </w:tc>
        <w:tc>
          <w:tcPr>
            <w:tcW w:w="118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1" w:lineRule="auto"/>
              <w:ind w:left="32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用途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214" w:line="220" w:lineRule="auto"/>
              <w:ind w:left="5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建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筑</w:t>
            </w:r>
            <w:r>
              <w:rPr>
                <w:spacing w:val="-21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面</w:t>
            </w:r>
          </w:p>
          <w:p>
            <w:pPr>
              <w:pStyle w:val="TableText"/>
              <w:spacing w:before="197" w:line="220" w:lineRule="auto"/>
              <w:ind w:left="3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积</w:t>
            </w:r>
          </w:p>
          <w:p>
            <w:pPr>
              <w:pStyle w:val="TableText"/>
              <w:spacing w:before="240" w:line="222" w:lineRule="auto"/>
              <w:ind w:left="233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(m2)</w:t>
            </w:r>
          </w:p>
        </w:tc>
        <w:tc>
          <w:tcPr>
            <w:tcW w:w="71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13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层数</w:t>
            </w: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493" w:lineRule="exact"/>
              <w:ind w:left="155"/>
              <w:rPr>
                <w:sz w:val="22"/>
                <w:szCs w:val="22"/>
              </w:rPr>
            </w:pPr>
            <w:r>
              <w:rPr>
                <w:spacing w:val="6"/>
                <w:position w:val="21"/>
                <w:sz w:val="22"/>
                <w:szCs w:val="22"/>
              </w:rPr>
              <w:t>高度</w:t>
            </w:r>
          </w:p>
          <w:p>
            <w:pPr>
              <w:pStyle w:val="TableText"/>
              <w:spacing w:line="222" w:lineRule="auto"/>
              <w:ind w:left="20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(m)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before="13" w:line="441" w:lineRule="exact"/>
              <w:ind w:left="216"/>
              <w:rPr>
                <w:sz w:val="22"/>
                <w:szCs w:val="22"/>
              </w:rPr>
            </w:pPr>
            <w:r>
              <w:rPr>
                <w:spacing w:val="6"/>
                <w:position w:val="16"/>
                <w:sz w:val="22"/>
                <w:szCs w:val="22"/>
              </w:rPr>
              <w:t>火灾</w:t>
            </w:r>
          </w:p>
          <w:p>
            <w:pPr>
              <w:pStyle w:val="TableText"/>
              <w:spacing w:line="220" w:lineRule="auto"/>
              <w:ind w:left="216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危险</w:t>
            </w:r>
          </w:p>
          <w:p>
            <w:pPr>
              <w:pStyle w:val="TableText"/>
              <w:spacing w:before="227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分类</w:t>
            </w:r>
          </w:p>
        </w:tc>
        <w:tc>
          <w:tcPr>
            <w:tcW w:w="117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14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结构形式</w:t>
            </w:r>
          </w:p>
        </w:tc>
        <w:tc>
          <w:tcPr>
            <w:tcW w:w="1363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23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耐火等级</w:t>
            </w:r>
          </w:p>
        </w:tc>
      </w:tr>
      <w:tr>
        <w:tblPrEx>
          <w:tblW w:w="8690" w:type="dxa"/>
          <w:tblInd w:w="479" w:type="dxa"/>
          <w:tblLayout w:type="fixed"/>
        </w:tblPrEx>
        <w:trPr>
          <w:trHeight w:val="967"/>
        </w:trPr>
        <w:tc>
          <w:tcPr>
            <w:tcW w:w="54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9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52" w:line="471" w:lineRule="exact"/>
              <w:ind w:left="111"/>
              <w:rPr>
                <w:sz w:val="22"/>
                <w:szCs w:val="22"/>
              </w:rPr>
            </w:pPr>
            <w:r>
              <w:rPr>
                <w:position w:val="19"/>
                <w:sz w:val="22"/>
                <w:szCs w:val="22"/>
              </w:rPr>
              <w:t>1#生产「</w:t>
            </w:r>
          </w:p>
          <w:p>
            <w:pPr>
              <w:pStyle w:val="TableText"/>
              <w:spacing w:line="220" w:lineRule="auto"/>
              <w:ind w:left="4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房</w:t>
            </w:r>
          </w:p>
        </w:tc>
        <w:tc>
          <w:tcPr>
            <w:tcW w:w="118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9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机械加工</w:t>
            </w:r>
          </w:p>
        </w:tc>
        <w:tc>
          <w:tcPr>
            <w:tcW w:w="929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23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1111</w:t>
            </w:r>
          </w:p>
        </w:tc>
        <w:tc>
          <w:tcPr>
            <w:tcW w:w="71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5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3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8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戊类</w:t>
            </w:r>
          </w:p>
        </w:tc>
        <w:tc>
          <w:tcPr>
            <w:tcW w:w="117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14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轻钢结构</w:t>
            </w:r>
          </w:p>
        </w:tc>
        <w:tc>
          <w:tcPr>
            <w:tcW w:w="1363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1" w:lineRule="auto"/>
              <w:ind w:left="45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二级</w:t>
            </w:r>
          </w:p>
        </w:tc>
      </w:tr>
      <w:tr>
        <w:tblPrEx>
          <w:tblW w:w="8690" w:type="dxa"/>
          <w:tblInd w:w="479" w:type="dxa"/>
          <w:tblLayout w:type="fixed"/>
        </w:tblPrEx>
        <w:trPr>
          <w:trHeight w:val="498"/>
        </w:trPr>
        <w:tc>
          <w:tcPr>
            <w:tcW w:w="5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90" w:type="dxa"/>
          <w:tblInd w:w="479" w:type="dxa"/>
          <w:tblLayout w:type="fixed"/>
        </w:tblPrEx>
        <w:trPr>
          <w:trHeight w:val="483"/>
        </w:trPr>
        <w:tc>
          <w:tcPr>
            <w:tcW w:w="5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https://d.book118.com/817055100163006054</w:t>
        </w:r>
      </w:hyperlink>
    </w:p>
    <w:p>
      <w:pPr>
        <w:pStyle w:val="BodyText"/>
      </w:pPr>
    </w:p>
    <w:sectPr>
      <w:headerReference w:type="default" r:id="rId39"/>
      <w:footerReference w:type="default" r:id="rId40"/>
      <w:pgSz w:w="11910" w:h="16840"/>
      <w:pgMar w:top="400" w:right="949" w:bottom="400" w:left="1069" w:header="0" w:footer="0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1069"/>
      <w:rPr>
        <w:rFonts w:ascii="YouYuan" w:eastAsia="YouYuan" w:hAnsi="YouYuan" w:cs="YouYuan"/>
        <w:sz w:val="19"/>
        <w:szCs w:val="19"/>
      </w:rPr>
    </w:pPr>
    <w:r>
      <w:rPr>
        <w:rFonts w:ascii="YouYuan" w:eastAsia="YouYuan" w:hAnsi="YouYuan" w:cs="YouYuan"/>
        <w:spacing w:val="3"/>
        <w:sz w:val="19"/>
        <w:szCs w:val="19"/>
      </w:rPr>
      <w:t>有限公司-5-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1069"/>
      <w:rPr>
        <w:rFonts w:ascii="YouYuan" w:eastAsia="YouYuan" w:hAnsi="YouYuan" w:cs="YouYuan"/>
        <w:sz w:val="19"/>
        <w:szCs w:val="19"/>
      </w:rPr>
    </w:pPr>
    <w:r>
      <w:rPr>
        <w:rFonts w:ascii="YouYuan" w:eastAsia="YouYuan" w:hAnsi="YouYuan" w:cs="YouYuan"/>
        <w:spacing w:val="3"/>
        <w:sz w:val="19"/>
        <w:szCs w:val="19"/>
      </w:rPr>
      <w:t>有限公司-5-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1102"/>
      <w:rPr>
        <w:rFonts w:ascii="YouYuan" w:eastAsia="YouYuan" w:hAnsi="YouYuan" w:cs="YouYuan"/>
        <w:sz w:val="19"/>
        <w:szCs w:val="19"/>
      </w:rPr>
    </w:pPr>
    <w:r>
      <w:rPr>
        <w:rFonts w:ascii="YouYuan" w:eastAsia="YouYuan" w:hAnsi="YouYuan" w:cs="YouYuan"/>
        <w:b/>
        <w:bCs/>
        <w:spacing w:val="-2"/>
        <w:sz w:val="19"/>
        <w:szCs w:val="19"/>
      </w:rPr>
      <w:t>有限公司-5-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930"/>
      <w:rPr>
        <w:rFonts w:ascii="YouYuan" w:eastAsia="YouYuan" w:hAnsi="YouYuan" w:cs="YouYuan"/>
        <w:sz w:val="21"/>
        <w:szCs w:val="21"/>
      </w:rPr>
    </w:pPr>
    <w:r>
      <w:rPr>
        <w:rFonts w:ascii="YouYuan" w:eastAsia="YouYuan" w:hAnsi="YouYuan" w:cs="YouYuan"/>
        <w:spacing w:val="-11"/>
        <w:sz w:val="21"/>
        <w:szCs w:val="21"/>
      </w:rPr>
      <w:t>有限公司-5-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930"/>
      <w:rPr>
        <w:rFonts w:ascii="YouYuan" w:eastAsia="YouYuan" w:hAnsi="YouYuan" w:cs="YouYuan"/>
        <w:sz w:val="21"/>
        <w:szCs w:val="21"/>
      </w:rPr>
    </w:pPr>
    <w:r>
      <w:rPr>
        <w:rFonts w:ascii="YouYuan" w:eastAsia="YouYuan" w:hAnsi="YouYuan" w:cs="YouYuan"/>
        <w:spacing w:val="-11"/>
        <w:sz w:val="21"/>
        <w:szCs w:val="21"/>
      </w:rPr>
      <w:t>有限公司-5-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930"/>
      <w:rPr>
        <w:rFonts w:ascii="YouYuan" w:eastAsia="YouYuan" w:hAnsi="YouYuan" w:cs="YouYuan"/>
        <w:sz w:val="19"/>
        <w:szCs w:val="19"/>
      </w:rPr>
    </w:pPr>
    <w:r>
      <w:rPr>
        <w:rFonts w:ascii="YouYuan" w:eastAsia="YouYuan" w:hAnsi="YouYuan" w:cs="YouYuan"/>
        <w:spacing w:val="3"/>
        <w:sz w:val="19"/>
        <w:szCs w:val="19"/>
      </w:rPr>
      <w:t>有限公司-5-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930"/>
      <w:rPr>
        <w:rFonts w:ascii="YouYuan" w:eastAsia="YouYuan" w:hAnsi="YouYuan" w:cs="YouYuan"/>
        <w:sz w:val="19"/>
        <w:szCs w:val="19"/>
      </w:rPr>
    </w:pPr>
    <w:r>
      <w:rPr>
        <w:rFonts w:ascii="YouYuan" w:eastAsia="YouYuan" w:hAnsi="YouYuan" w:cs="YouYuan"/>
        <w:spacing w:val="3"/>
        <w:sz w:val="19"/>
        <w:szCs w:val="19"/>
      </w:rPr>
      <w:t>有限公司-5-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3089"/>
      <w:rPr>
        <w:rFonts w:ascii="YouYuan" w:eastAsia="YouYuan" w:hAnsi="YouYuan" w:cs="YouYuan"/>
        <w:sz w:val="19"/>
        <w:szCs w:val="19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3"/>
        <w:sz w:val="19"/>
        <w:szCs w:val="19"/>
      </w:rPr>
      <w:t>XXXXX</w:t>
    </w:r>
    <w:r>
      <w:rPr>
        <w:rFonts w:ascii="SimSun" w:eastAsia="SimSun" w:hAnsi="SimSun" w:cs="SimSun"/>
        <w:spacing w:val="81"/>
        <w:sz w:val="19"/>
        <w:szCs w:val="19"/>
      </w:rPr>
      <w:t xml:space="preserve"> </w:t>
    </w:r>
    <w:r>
      <w:rPr>
        <w:rFonts w:ascii="YouYuan" w:eastAsia="YouYuan" w:hAnsi="YouYuan" w:cs="YouYuan"/>
        <w:spacing w:val="-3"/>
        <w:sz w:val="19"/>
        <w:szCs w:val="19"/>
      </w:rPr>
      <w:t>公司安全风险管控和隐患排查治理手册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3089"/>
      <w:rPr>
        <w:rFonts w:ascii="YouYuan" w:eastAsia="YouYuan" w:hAnsi="YouYuan" w:cs="YouYuan"/>
        <w:sz w:val="19"/>
        <w:szCs w:val="19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45291022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291022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3"/>
        <w:sz w:val="19"/>
        <w:szCs w:val="19"/>
      </w:rPr>
      <w:t>XXXXX</w:t>
    </w:r>
    <w:r>
      <w:rPr>
        <w:rFonts w:ascii="SimSun" w:eastAsia="SimSun" w:hAnsi="SimSun" w:cs="SimSun"/>
        <w:spacing w:val="81"/>
        <w:sz w:val="19"/>
        <w:szCs w:val="19"/>
      </w:rPr>
      <w:t xml:space="preserve"> </w:t>
    </w:r>
    <w:r>
      <w:rPr>
        <w:rFonts w:ascii="YouYuan" w:eastAsia="YouYuan" w:hAnsi="YouYuan" w:cs="YouYuan"/>
        <w:spacing w:val="-3"/>
        <w:sz w:val="19"/>
        <w:szCs w:val="19"/>
      </w:rPr>
      <w:t>公司安全风险管控和隐患排查治理手册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3122"/>
      <w:rPr>
        <w:rFonts w:ascii="YouYuan" w:eastAsia="YouYuan" w:hAnsi="YouYuan" w:cs="YouYuan"/>
        <w:sz w:val="19"/>
        <w:szCs w:val="19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4"/>
        <w:sz w:val="19"/>
        <w:szCs w:val="19"/>
      </w:rPr>
      <w:t>XXXXX</w:t>
    </w:r>
    <w:r>
      <w:rPr>
        <w:rFonts w:ascii="SimSun" w:eastAsia="SimSun" w:hAnsi="SimSun" w:cs="SimSun"/>
        <w:spacing w:val="90"/>
        <w:sz w:val="19"/>
        <w:szCs w:val="19"/>
      </w:rPr>
      <w:t xml:space="preserve"> </w:t>
    </w:r>
    <w:r>
      <w:rPr>
        <w:rFonts w:ascii="YouYuan" w:eastAsia="YouYuan" w:hAnsi="YouYuan" w:cs="YouYuan"/>
        <w:spacing w:val="-4"/>
        <w:sz w:val="19"/>
        <w:szCs w:val="19"/>
      </w:rPr>
      <w:t>公司安全风险管控和隐患排查治理手册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942"/>
      <w:rPr>
        <w:rFonts w:ascii="YouYuan" w:eastAsia="YouYuan" w:hAnsi="YouYuan" w:cs="YouYuan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11"/>
        <w:w w:val="97"/>
        <w:sz w:val="21"/>
        <w:szCs w:val="21"/>
      </w:rPr>
      <w:t>XXXXX</w:t>
    </w:r>
    <w:r>
      <w:rPr>
        <w:rFonts w:ascii="SimSun" w:eastAsia="SimSun" w:hAnsi="SimSun" w:cs="SimSun"/>
        <w:spacing w:val="-11"/>
        <w:w w:val="97"/>
        <w:sz w:val="21"/>
        <w:szCs w:val="21"/>
      </w:rPr>
      <w:t xml:space="preserve"> </w:t>
    </w:r>
    <w:r>
      <w:rPr>
        <w:rFonts w:ascii="YouYuan" w:eastAsia="YouYuan" w:hAnsi="YouYuan" w:cs="YouYuan"/>
        <w:spacing w:val="-11"/>
        <w:w w:val="97"/>
        <w:sz w:val="21"/>
        <w:szCs w:val="21"/>
      </w:rPr>
      <w:t>公司安全风险管控和隐患排查治理手册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942"/>
      <w:rPr>
        <w:rFonts w:ascii="YouYuan" w:eastAsia="YouYuan" w:hAnsi="YouYuan" w:cs="YouYuan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110288833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288833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11"/>
        <w:w w:val="97"/>
        <w:sz w:val="21"/>
        <w:szCs w:val="21"/>
      </w:rPr>
      <w:t>XXXXX</w:t>
    </w:r>
    <w:r>
      <w:rPr>
        <w:rFonts w:ascii="SimSun" w:eastAsia="SimSun" w:hAnsi="SimSun" w:cs="SimSun"/>
        <w:spacing w:val="-11"/>
        <w:w w:val="97"/>
        <w:sz w:val="21"/>
        <w:szCs w:val="21"/>
      </w:rPr>
      <w:t xml:space="preserve"> </w:t>
    </w:r>
    <w:r>
      <w:rPr>
        <w:rFonts w:ascii="YouYuan" w:eastAsia="YouYuan" w:hAnsi="YouYuan" w:cs="YouYuan"/>
        <w:spacing w:val="-11"/>
        <w:w w:val="97"/>
        <w:sz w:val="21"/>
        <w:szCs w:val="21"/>
      </w:rPr>
      <w:t>公司安全风险管控和隐患排查治理手册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939"/>
      <w:rPr>
        <w:rFonts w:ascii="YouYuan" w:eastAsia="YouYuan" w:hAnsi="YouYuan" w:cs="YouYuan"/>
        <w:sz w:val="19"/>
        <w:szCs w:val="19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3"/>
        <w:sz w:val="19"/>
        <w:szCs w:val="19"/>
      </w:rPr>
      <w:t>XXXXX</w:t>
    </w:r>
    <w:r>
      <w:rPr>
        <w:rFonts w:ascii="SimSun" w:eastAsia="SimSun" w:hAnsi="SimSun" w:cs="SimSun"/>
        <w:spacing w:val="90"/>
        <w:sz w:val="19"/>
        <w:szCs w:val="19"/>
      </w:rPr>
      <w:t xml:space="preserve"> </w:t>
    </w:r>
    <w:r>
      <w:rPr>
        <w:rFonts w:ascii="YouYuan" w:eastAsia="YouYuan" w:hAnsi="YouYuan" w:cs="YouYuan"/>
        <w:spacing w:val="-3"/>
        <w:sz w:val="19"/>
        <w:szCs w:val="19"/>
      </w:rPr>
      <w:t>公司安全风险管控和隐患排查治理手册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2939"/>
      <w:rPr>
        <w:rFonts w:ascii="YouYuan" w:eastAsia="YouYuan" w:hAnsi="YouYuan" w:cs="YouYuan"/>
        <w:sz w:val="19"/>
        <w:szCs w:val="19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787368</wp:posOffset>
          </wp:positionH>
          <wp:positionV relativeFrom="page">
            <wp:posOffset>673128</wp:posOffset>
          </wp:positionV>
          <wp:extent cx="6172268" cy="6350"/>
          <wp:effectExtent l="0" t="0" r="0" b="0"/>
          <wp:wrapNone/>
          <wp:docPr id="1866303671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6303671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7226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3"/>
        <w:sz w:val="19"/>
        <w:szCs w:val="19"/>
      </w:rPr>
      <w:t>XXXXX</w:t>
    </w:r>
    <w:r>
      <w:rPr>
        <w:rFonts w:ascii="SimSun" w:eastAsia="SimSun" w:hAnsi="SimSun" w:cs="SimSun"/>
        <w:spacing w:val="90"/>
        <w:sz w:val="19"/>
        <w:szCs w:val="19"/>
      </w:rPr>
      <w:t xml:space="preserve"> </w:t>
    </w:r>
    <w:r>
      <w:rPr>
        <w:rFonts w:ascii="YouYuan" w:eastAsia="YouYuan" w:hAnsi="YouYuan" w:cs="YouYuan"/>
        <w:spacing w:val="-3"/>
        <w:sz w:val="19"/>
        <w:szCs w:val="19"/>
      </w:rPr>
      <w:t>公司安全风险管控和隐患排查治理手册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jpe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3.jpe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jpeg" /><Relationship Id="rId22" Type="http://schemas.openxmlformats.org/officeDocument/2006/relationships/image" Target="media/image6.jpeg" /><Relationship Id="rId23" Type="http://schemas.openxmlformats.org/officeDocument/2006/relationships/image" Target="media/image7.jpeg" /><Relationship Id="rId24" Type="http://schemas.openxmlformats.org/officeDocument/2006/relationships/image" Target="media/image8.jpeg" /><Relationship Id="rId25" Type="http://schemas.openxmlformats.org/officeDocument/2006/relationships/image" Target="media/image9.jpeg" /><Relationship Id="rId26" Type="http://schemas.openxmlformats.org/officeDocument/2006/relationships/image" Target="media/image10.jpeg" /><Relationship Id="rId27" Type="http://schemas.openxmlformats.org/officeDocument/2006/relationships/image" Target="media/image11.jpeg" /><Relationship Id="rId28" Type="http://schemas.openxmlformats.org/officeDocument/2006/relationships/image" Target="media/image12.jpe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3.jpeg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yperlink" Target="https://d.book118.com/817055100163006054" TargetMode="External" /><Relationship Id="rId39" Type="http://schemas.openxmlformats.org/officeDocument/2006/relationships/header" Target="header12.xml" /><Relationship Id="rId4" Type="http://schemas.openxmlformats.org/officeDocument/2006/relationships/header" Target="header1.xml" /><Relationship Id="rId40" Type="http://schemas.openxmlformats.org/officeDocument/2006/relationships/footer" Target="footer12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2024-03-20T21:51:54Z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2024-03-20T21:51:56Z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65fae9f4cc71d6001f07aa08wl</vt:lpwstr>
  </property>
</Properties>
</file>