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建材级纤维素醚项目计划设计方案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7" w:history="1">
        <w:r>
          <w:rPr>
            <w:rFonts w:ascii="仿宋" w:eastAsia="仿宋" w:hAnsi="仿宋" w:cs="仿宋" w:hint="eastAsia"/>
            <w:lang w:eastAsia="zh-CN"/>
          </w:rPr>
          <w:t>概论</w:t>
        </w:r>
        <w:r>
          <w:tab/>
        </w:r>
        <w:r>
          <w:fldChar w:fldCharType="begin"/>
        </w:r>
        <w:r>
          <w:instrText xml:space="preserve"> PAGEREF _Toc1877 \h </w:instrText>
        </w:r>
        <w:r>
          <w:fldChar w:fldCharType="separate"/>
        </w:r>
        <w:r>
          <w:t>3</w:t>
        </w:r>
        <w:r>
          <w:fldChar w:fldCharType="end"/>
        </w:r>
      </w:hyperlink>
    </w:p>
    <w:p>
      <w:pPr>
        <w:pStyle w:val="TOC1"/>
        <w:tabs>
          <w:tab w:val="right" w:leader="dot" w:pos="8306"/>
        </w:tabs>
      </w:pPr>
      <w:hyperlink w:anchor="_Toc50" w:history="1">
        <w:r>
          <w:rPr>
            <w:rFonts w:ascii="仿宋" w:eastAsia="仿宋" w:hAnsi="仿宋" w:cs="仿宋" w:hint="eastAsia"/>
            <w:lang w:eastAsia="zh-CN"/>
          </w:rPr>
          <w:t>一、建材级纤维素醚项目危机管理</w:t>
        </w:r>
        <w:r>
          <w:tab/>
        </w:r>
        <w:r>
          <w:fldChar w:fldCharType="begin"/>
        </w:r>
        <w:r>
          <w:instrText xml:space="preserve"> PAGEREF _Toc50 \h </w:instrText>
        </w:r>
        <w:r>
          <w:fldChar w:fldCharType="separate"/>
        </w:r>
        <w:r>
          <w:t>3</w:t>
        </w:r>
        <w:r>
          <w:fldChar w:fldCharType="end"/>
        </w:r>
      </w:hyperlink>
    </w:p>
    <w:p>
      <w:pPr>
        <w:pStyle w:val="TOC2"/>
        <w:tabs>
          <w:tab w:val="right" w:leader="dot" w:pos="8306"/>
        </w:tabs>
      </w:pPr>
      <w:hyperlink w:anchor="_Toc9701" w:history="1">
        <w:r>
          <w:rPr>
            <w:rFonts w:ascii="仿宋" w:eastAsia="仿宋" w:hAnsi="仿宋" w:cs="仿宋" w:hint="eastAsia"/>
            <w:lang w:eastAsia="zh-CN"/>
          </w:rPr>
          <w:t>(一)、危机预警与识别</w:t>
        </w:r>
        <w:r>
          <w:tab/>
        </w:r>
        <w:r>
          <w:fldChar w:fldCharType="begin"/>
        </w:r>
        <w:r>
          <w:instrText xml:space="preserve"> PAGEREF _Toc9701 \h </w:instrText>
        </w:r>
        <w:r>
          <w:fldChar w:fldCharType="separate"/>
        </w:r>
        <w:r>
          <w:t>3</w:t>
        </w:r>
        <w:r>
          <w:fldChar w:fldCharType="end"/>
        </w:r>
      </w:hyperlink>
    </w:p>
    <w:p>
      <w:pPr>
        <w:pStyle w:val="TOC2"/>
        <w:tabs>
          <w:tab w:val="right" w:leader="dot" w:pos="8306"/>
        </w:tabs>
      </w:pPr>
      <w:hyperlink w:anchor="_Toc17946" w:history="1">
        <w:r>
          <w:rPr>
            <w:rFonts w:ascii="仿宋" w:eastAsia="仿宋" w:hAnsi="仿宋" w:cs="仿宋" w:hint="eastAsia"/>
            <w:lang w:eastAsia="zh-CN"/>
          </w:rPr>
          <w:t>(二)、危机应对与恢复</w:t>
        </w:r>
        <w:r>
          <w:tab/>
        </w:r>
        <w:r>
          <w:fldChar w:fldCharType="begin"/>
        </w:r>
        <w:r>
          <w:instrText xml:space="preserve"> PAGEREF _Toc17946 \h </w:instrText>
        </w:r>
        <w:r>
          <w:fldChar w:fldCharType="separate"/>
        </w:r>
        <w:r>
          <w:t>4</w:t>
        </w:r>
        <w:r>
          <w:fldChar w:fldCharType="end"/>
        </w:r>
      </w:hyperlink>
    </w:p>
    <w:p>
      <w:pPr>
        <w:pStyle w:val="TOC1"/>
        <w:tabs>
          <w:tab w:val="right" w:leader="dot" w:pos="8306"/>
        </w:tabs>
      </w:pPr>
      <w:hyperlink w:anchor="_Toc11004" w:history="1">
        <w:r>
          <w:rPr>
            <w:rFonts w:ascii="仿宋" w:eastAsia="仿宋" w:hAnsi="仿宋" w:cs="仿宋" w:hint="eastAsia"/>
            <w:lang w:eastAsia="zh-CN"/>
          </w:rPr>
          <w:t>二、建材级纤维素醚项目可持续发展</w:t>
        </w:r>
        <w:r>
          <w:tab/>
        </w:r>
        <w:r>
          <w:fldChar w:fldCharType="begin"/>
        </w:r>
        <w:r>
          <w:instrText xml:space="preserve"> PAGEREF _Toc11004 \h </w:instrText>
        </w:r>
        <w:r>
          <w:fldChar w:fldCharType="separate"/>
        </w:r>
        <w:r>
          <w:t>6</w:t>
        </w:r>
        <w:r>
          <w:fldChar w:fldCharType="end"/>
        </w:r>
      </w:hyperlink>
    </w:p>
    <w:p>
      <w:pPr>
        <w:pStyle w:val="TOC2"/>
        <w:tabs>
          <w:tab w:val="right" w:leader="dot" w:pos="8306"/>
        </w:tabs>
      </w:pPr>
      <w:hyperlink w:anchor="_Toc32644" w:history="1">
        <w:r>
          <w:rPr>
            <w:rFonts w:ascii="仿宋" w:eastAsia="仿宋" w:hAnsi="仿宋" w:cs="仿宋" w:hint="eastAsia"/>
            <w:lang w:eastAsia="zh-CN"/>
          </w:rPr>
          <w:t>(一)、可持续战略与实践</w:t>
        </w:r>
        <w:r>
          <w:tab/>
        </w:r>
        <w:r>
          <w:fldChar w:fldCharType="begin"/>
        </w:r>
        <w:r>
          <w:instrText xml:space="preserve"> PAGEREF _Toc32644 \h </w:instrText>
        </w:r>
        <w:r>
          <w:fldChar w:fldCharType="separate"/>
        </w:r>
        <w:r>
          <w:t>6</w:t>
        </w:r>
        <w:r>
          <w:fldChar w:fldCharType="end"/>
        </w:r>
      </w:hyperlink>
    </w:p>
    <w:p>
      <w:pPr>
        <w:pStyle w:val="TOC2"/>
        <w:tabs>
          <w:tab w:val="right" w:leader="dot" w:pos="8306"/>
        </w:tabs>
      </w:pPr>
      <w:hyperlink w:anchor="_Toc15703" w:history="1">
        <w:r>
          <w:rPr>
            <w:rFonts w:ascii="仿宋" w:eastAsia="仿宋" w:hAnsi="仿宋" w:cs="仿宋" w:hint="eastAsia"/>
            <w:lang w:eastAsia="zh-CN"/>
          </w:rPr>
          <w:t>(二)、环保与社会责任</w:t>
        </w:r>
        <w:r>
          <w:tab/>
        </w:r>
        <w:r>
          <w:fldChar w:fldCharType="begin"/>
        </w:r>
        <w:r>
          <w:instrText xml:space="preserve"> PAGEREF _Toc15703 \h </w:instrText>
        </w:r>
        <w:r>
          <w:fldChar w:fldCharType="separate"/>
        </w:r>
        <w:r>
          <w:t>6</w:t>
        </w:r>
        <w:r>
          <w:fldChar w:fldCharType="end"/>
        </w:r>
      </w:hyperlink>
    </w:p>
    <w:p>
      <w:pPr>
        <w:pStyle w:val="TOC1"/>
        <w:tabs>
          <w:tab w:val="right" w:leader="dot" w:pos="8306"/>
        </w:tabs>
      </w:pPr>
      <w:hyperlink w:anchor="_Toc17102" w:history="1">
        <w:r>
          <w:rPr>
            <w:rFonts w:ascii="仿宋" w:eastAsia="仿宋" w:hAnsi="仿宋" w:cs="仿宋" w:hint="eastAsia"/>
            <w:lang w:eastAsia="zh-CN"/>
          </w:rPr>
          <w:t>三、建材级纤维素醚项目建设单位说明</w:t>
        </w:r>
        <w:r>
          <w:tab/>
        </w:r>
        <w:r>
          <w:fldChar w:fldCharType="begin"/>
        </w:r>
        <w:r>
          <w:instrText xml:space="preserve"> PAGEREF _Toc17102 \h </w:instrText>
        </w:r>
        <w:r>
          <w:fldChar w:fldCharType="separate"/>
        </w:r>
        <w:r>
          <w:t>7</w:t>
        </w:r>
        <w:r>
          <w:fldChar w:fldCharType="end"/>
        </w:r>
      </w:hyperlink>
    </w:p>
    <w:p>
      <w:pPr>
        <w:pStyle w:val="TOC2"/>
        <w:tabs>
          <w:tab w:val="right" w:leader="dot" w:pos="8306"/>
        </w:tabs>
      </w:pPr>
      <w:hyperlink w:anchor="_Toc25094" w:history="1">
        <w:r>
          <w:rPr>
            <w:rFonts w:ascii="仿宋" w:eastAsia="仿宋" w:hAnsi="仿宋" w:cs="仿宋" w:hint="eastAsia"/>
            <w:lang w:eastAsia="zh-CN"/>
          </w:rPr>
          <w:t>(一)、建材级纤维素醚项目承办单位基本情况</w:t>
        </w:r>
        <w:r>
          <w:tab/>
        </w:r>
        <w:r>
          <w:fldChar w:fldCharType="begin"/>
        </w:r>
        <w:r>
          <w:instrText xml:space="preserve"> PAGEREF _Toc25094 \h </w:instrText>
        </w:r>
        <w:r>
          <w:fldChar w:fldCharType="separate"/>
        </w:r>
        <w:r>
          <w:t>7</w:t>
        </w:r>
        <w:r>
          <w:fldChar w:fldCharType="end"/>
        </w:r>
      </w:hyperlink>
    </w:p>
    <w:p>
      <w:pPr>
        <w:pStyle w:val="TOC2"/>
        <w:tabs>
          <w:tab w:val="right" w:leader="dot" w:pos="8306"/>
        </w:tabs>
      </w:pPr>
      <w:hyperlink w:anchor="_Toc28721" w:history="1">
        <w:r>
          <w:rPr>
            <w:rFonts w:ascii="仿宋" w:eastAsia="仿宋" w:hAnsi="仿宋" w:cs="仿宋" w:hint="eastAsia"/>
            <w:lang w:eastAsia="zh-CN"/>
          </w:rPr>
          <w:t>(二)、公司经济效益分析</w:t>
        </w:r>
        <w:r>
          <w:tab/>
        </w:r>
        <w:r>
          <w:fldChar w:fldCharType="begin"/>
        </w:r>
        <w:r>
          <w:instrText xml:space="preserve"> PAGEREF _Toc28721 \h </w:instrText>
        </w:r>
        <w:r>
          <w:fldChar w:fldCharType="separate"/>
        </w:r>
        <w:r>
          <w:t>8</w:t>
        </w:r>
        <w:r>
          <w:fldChar w:fldCharType="end"/>
        </w:r>
      </w:hyperlink>
    </w:p>
    <w:p>
      <w:pPr>
        <w:pStyle w:val="TOC1"/>
        <w:tabs>
          <w:tab w:val="right" w:leader="dot" w:pos="8306"/>
        </w:tabs>
      </w:pPr>
      <w:hyperlink w:anchor="_Toc21030" w:history="1">
        <w:r>
          <w:rPr>
            <w:rFonts w:ascii="仿宋" w:eastAsia="仿宋" w:hAnsi="仿宋" w:cs="仿宋" w:hint="eastAsia"/>
            <w:lang w:eastAsia="zh-CN"/>
          </w:rPr>
          <w:t>四、产品规划分析</w:t>
        </w:r>
        <w:r>
          <w:tab/>
        </w:r>
        <w:r>
          <w:fldChar w:fldCharType="begin"/>
        </w:r>
        <w:r>
          <w:instrText xml:space="preserve"> PAGEREF _Toc21030 \h </w:instrText>
        </w:r>
        <w:r>
          <w:fldChar w:fldCharType="separate"/>
        </w:r>
        <w:r>
          <w:t>9</w:t>
        </w:r>
        <w:r>
          <w:fldChar w:fldCharType="end"/>
        </w:r>
      </w:hyperlink>
    </w:p>
    <w:p>
      <w:pPr>
        <w:pStyle w:val="TOC2"/>
        <w:tabs>
          <w:tab w:val="right" w:leader="dot" w:pos="8306"/>
        </w:tabs>
      </w:pPr>
      <w:hyperlink w:anchor="_Toc22293" w:history="1">
        <w:r>
          <w:rPr>
            <w:rFonts w:ascii="仿宋" w:eastAsia="仿宋" w:hAnsi="仿宋" w:cs="仿宋" w:hint="eastAsia"/>
            <w:lang w:eastAsia="zh-CN"/>
          </w:rPr>
          <w:t>(一)、产品规划</w:t>
        </w:r>
        <w:r>
          <w:tab/>
        </w:r>
        <w:r>
          <w:fldChar w:fldCharType="begin"/>
        </w:r>
        <w:r>
          <w:instrText xml:space="preserve"> PAGEREF _Toc22293 \h </w:instrText>
        </w:r>
        <w:r>
          <w:fldChar w:fldCharType="separate"/>
        </w:r>
        <w:r>
          <w:t>9</w:t>
        </w:r>
        <w:r>
          <w:fldChar w:fldCharType="end"/>
        </w:r>
      </w:hyperlink>
    </w:p>
    <w:p>
      <w:pPr>
        <w:pStyle w:val="TOC2"/>
        <w:tabs>
          <w:tab w:val="right" w:leader="dot" w:pos="8306"/>
        </w:tabs>
      </w:pPr>
      <w:hyperlink w:anchor="_Toc5969" w:history="1">
        <w:r>
          <w:rPr>
            <w:rFonts w:ascii="仿宋" w:eastAsia="仿宋" w:hAnsi="仿宋" w:cs="仿宋" w:hint="eastAsia"/>
            <w:lang w:eastAsia="zh-CN"/>
          </w:rPr>
          <w:t>(二)、建设规模</w:t>
        </w:r>
        <w:r>
          <w:tab/>
        </w:r>
        <w:r>
          <w:fldChar w:fldCharType="begin"/>
        </w:r>
        <w:r>
          <w:instrText xml:space="preserve"> PAGEREF _Toc5969 \h </w:instrText>
        </w:r>
        <w:r>
          <w:fldChar w:fldCharType="separate"/>
        </w:r>
        <w:r>
          <w:t>10</w:t>
        </w:r>
        <w:r>
          <w:fldChar w:fldCharType="end"/>
        </w:r>
      </w:hyperlink>
    </w:p>
    <w:p>
      <w:pPr>
        <w:pStyle w:val="TOC1"/>
        <w:tabs>
          <w:tab w:val="right" w:leader="dot" w:pos="8306"/>
        </w:tabs>
      </w:pPr>
      <w:hyperlink w:anchor="_Toc15155" w:history="1">
        <w:r>
          <w:rPr>
            <w:rFonts w:ascii="仿宋" w:eastAsia="仿宋" w:hAnsi="仿宋" w:cs="仿宋" w:hint="eastAsia"/>
            <w:lang w:eastAsia="zh-CN"/>
          </w:rPr>
          <w:t>五、建材级纤维素醚项目概论</w:t>
        </w:r>
        <w:r>
          <w:tab/>
        </w:r>
        <w:r>
          <w:fldChar w:fldCharType="begin"/>
        </w:r>
        <w:r>
          <w:instrText xml:space="preserve"> PAGEREF _Toc15155 \h </w:instrText>
        </w:r>
        <w:r>
          <w:fldChar w:fldCharType="separate"/>
        </w:r>
        <w:r>
          <w:t>11</w:t>
        </w:r>
        <w:r>
          <w:fldChar w:fldCharType="end"/>
        </w:r>
      </w:hyperlink>
    </w:p>
    <w:p>
      <w:pPr>
        <w:pStyle w:val="TOC2"/>
        <w:tabs>
          <w:tab w:val="right" w:leader="dot" w:pos="8306"/>
        </w:tabs>
      </w:pPr>
      <w:hyperlink w:anchor="_Toc27834" w:history="1">
        <w:r>
          <w:rPr>
            <w:rFonts w:ascii="仿宋" w:eastAsia="仿宋" w:hAnsi="仿宋" w:cs="仿宋" w:hint="eastAsia"/>
            <w:lang w:eastAsia="zh-CN"/>
          </w:rPr>
          <w:t>(一)、建材级纤维素醚项目概况</w:t>
        </w:r>
        <w:r>
          <w:tab/>
        </w:r>
        <w:r>
          <w:fldChar w:fldCharType="begin"/>
        </w:r>
        <w:r>
          <w:instrText xml:space="preserve"> PAGEREF _Toc27834 \h </w:instrText>
        </w:r>
        <w:r>
          <w:fldChar w:fldCharType="separate"/>
        </w:r>
        <w:r>
          <w:t>11</w:t>
        </w:r>
        <w:r>
          <w:fldChar w:fldCharType="end"/>
        </w:r>
      </w:hyperlink>
    </w:p>
    <w:p>
      <w:pPr>
        <w:pStyle w:val="TOC2"/>
        <w:tabs>
          <w:tab w:val="right" w:leader="dot" w:pos="8306"/>
        </w:tabs>
      </w:pPr>
      <w:hyperlink w:anchor="_Toc24524" w:history="1">
        <w:r>
          <w:rPr>
            <w:rFonts w:ascii="仿宋" w:eastAsia="仿宋" w:hAnsi="仿宋" w:cs="仿宋" w:hint="eastAsia"/>
            <w:lang w:eastAsia="zh-CN"/>
          </w:rPr>
          <w:t>(二)、建材级纤维素醚项目目标</w:t>
        </w:r>
        <w:r>
          <w:tab/>
        </w:r>
        <w:r>
          <w:fldChar w:fldCharType="begin"/>
        </w:r>
        <w:r>
          <w:instrText xml:space="preserve"> PAGEREF _Toc24524 \h </w:instrText>
        </w:r>
        <w:r>
          <w:fldChar w:fldCharType="separate"/>
        </w:r>
        <w:r>
          <w:t>13</w:t>
        </w:r>
        <w:r>
          <w:fldChar w:fldCharType="end"/>
        </w:r>
      </w:hyperlink>
    </w:p>
    <w:p>
      <w:pPr>
        <w:pStyle w:val="TOC2"/>
        <w:tabs>
          <w:tab w:val="right" w:leader="dot" w:pos="8306"/>
        </w:tabs>
      </w:pPr>
      <w:hyperlink w:anchor="_Toc4628" w:history="1">
        <w:r>
          <w:rPr>
            <w:rFonts w:ascii="仿宋" w:eastAsia="仿宋" w:hAnsi="仿宋" w:cs="仿宋" w:hint="eastAsia"/>
            <w:lang w:eastAsia="zh-CN"/>
          </w:rPr>
          <w:t>(三)、建材级纤维素醚项目提出的理由</w:t>
        </w:r>
        <w:r>
          <w:tab/>
        </w:r>
        <w:r>
          <w:fldChar w:fldCharType="begin"/>
        </w:r>
        <w:r>
          <w:instrText xml:space="preserve"> PAGEREF _Toc4628 \h </w:instrText>
        </w:r>
        <w:r>
          <w:fldChar w:fldCharType="separate"/>
        </w:r>
        <w:r>
          <w:t>14</w:t>
        </w:r>
        <w:r>
          <w:fldChar w:fldCharType="end"/>
        </w:r>
      </w:hyperlink>
    </w:p>
    <w:p>
      <w:pPr>
        <w:pStyle w:val="TOC2"/>
        <w:tabs>
          <w:tab w:val="right" w:leader="dot" w:pos="8306"/>
        </w:tabs>
      </w:pPr>
      <w:hyperlink w:anchor="_Toc12656" w:history="1">
        <w:r>
          <w:rPr>
            <w:rFonts w:ascii="仿宋" w:eastAsia="仿宋" w:hAnsi="仿宋" w:cs="仿宋" w:hint="eastAsia"/>
            <w:lang w:eastAsia="zh-CN"/>
          </w:rPr>
          <w:t>(四)、建材级纤维素醚项目意义</w:t>
        </w:r>
        <w:r>
          <w:tab/>
        </w:r>
        <w:r>
          <w:fldChar w:fldCharType="begin"/>
        </w:r>
        <w:r>
          <w:instrText xml:space="preserve"> PAGEREF _Toc12656 \h </w:instrText>
        </w:r>
        <w:r>
          <w:fldChar w:fldCharType="separate"/>
        </w:r>
        <w:r>
          <w:t>16</w:t>
        </w:r>
        <w:r>
          <w:fldChar w:fldCharType="end"/>
        </w:r>
      </w:hyperlink>
    </w:p>
    <w:p>
      <w:pPr>
        <w:pStyle w:val="TOC2"/>
        <w:tabs>
          <w:tab w:val="right" w:leader="dot" w:pos="8306"/>
        </w:tabs>
      </w:pPr>
      <w:hyperlink w:anchor="_Toc26286" w:history="1">
        <w:r>
          <w:rPr>
            <w:rFonts w:ascii="仿宋" w:eastAsia="仿宋" w:hAnsi="仿宋" w:cs="仿宋" w:hint="eastAsia"/>
            <w:lang w:eastAsia="zh-CN"/>
          </w:rPr>
          <w:t>(五)、建材级纤维素醚项目背景</w:t>
        </w:r>
        <w:r>
          <w:tab/>
        </w:r>
        <w:r>
          <w:fldChar w:fldCharType="begin"/>
        </w:r>
        <w:r>
          <w:instrText xml:space="preserve"> PAGEREF _Toc26286 \h </w:instrText>
        </w:r>
        <w:r>
          <w:fldChar w:fldCharType="separate"/>
        </w:r>
        <w:r>
          <w:t>17</w:t>
        </w:r>
        <w:r>
          <w:fldChar w:fldCharType="end"/>
        </w:r>
      </w:hyperlink>
    </w:p>
    <w:p>
      <w:pPr>
        <w:pStyle w:val="TOC1"/>
        <w:tabs>
          <w:tab w:val="right" w:leader="dot" w:pos="8306"/>
        </w:tabs>
      </w:pPr>
      <w:hyperlink w:anchor="_Toc11057" w:history="1">
        <w:r>
          <w:rPr>
            <w:rFonts w:ascii="仿宋" w:eastAsia="仿宋" w:hAnsi="仿宋" w:cs="仿宋" w:hint="eastAsia"/>
            <w:lang w:eastAsia="zh-CN"/>
          </w:rPr>
          <w:t>六、建材级纤维素醚项目绩效评估</w:t>
        </w:r>
        <w:r>
          <w:tab/>
        </w:r>
        <w:r>
          <w:fldChar w:fldCharType="begin"/>
        </w:r>
        <w:r>
          <w:instrText xml:space="preserve"> PAGEREF _Toc11057 \h </w:instrText>
        </w:r>
        <w:r>
          <w:fldChar w:fldCharType="separate"/>
        </w:r>
        <w:r>
          <w:t>18</w:t>
        </w:r>
        <w:r>
          <w:fldChar w:fldCharType="end"/>
        </w:r>
      </w:hyperlink>
    </w:p>
    <w:p>
      <w:pPr>
        <w:pStyle w:val="TOC2"/>
        <w:tabs>
          <w:tab w:val="right" w:leader="dot" w:pos="8306"/>
        </w:tabs>
      </w:pPr>
      <w:hyperlink w:anchor="_Toc5736" w:history="1">
        <w:r>
          <w:rPr>
            <w:rFonts w:ascii="仿宋" w:eastAsia="仿宋" w:hAnsi="仿宋" w:cs="仿宋" w:hint="eastAsia"/>
            <w:lang w:eastAsia="zh-CN"/>
          </w:rPr>
          <w:t>(一)、绩效评估指标</w:t>
        </w:r>
        <w:r>
          <w:tab/>
        </w:r>
        <w:r>
          <w:fldChar w:fldCharType="begin"/>
        </w:r>
        <w:r>
          <w:instrText xml:space="preserve"> PAGEREF _Toc5736 \h </w:instrText>
        </w:r>
        <w:r>
          <w:fldChar w:fldCharType="separate"/>
        </w:r>
        <w:r>
          <w:t>18</w:t>
        </w:r>
        <w:r>
          <w:fldChar w:fldCharType="end"/>
        </w:r>
      </w:hyperlink>
    </w:p>
    <w:p>
      <w:pPr>
        <w:pStyle w:val="TOC2"/>
        <w:tabs>
          <w:tab w:val="right" w:leader="dot" w:pos="8306"/>
        </w:tabs>
      </w:pPr>
      <w:hyperlink w:anchor="_Toc14898" w:history="1">
        <w:r>
          <w:rPr>
            <w:rFonts w:ascii="仿宋" w:eastAsia="仿宋" w:hAnsi="仿宋" w:cs="仿宋" w:hint="eastAsia"/>
            <w:lang w:eastAsia="zh-CN"/>
          </w:rPr>
          <w:t>(二)、绩效评估方法</w:t>
        </w:r>
        <w:r>
          <w:tab/>
        </w:r>
        <w:r>
          <w:fldChar w:fldCharType="begin"/>
        </w:r>
        <w:r>
          <w:instrText xml:space="preserve"> PAGEREF _Toc14898 \h </w:instrText>
        </w:r>
        <w:r>
          <w:fldChar w:fldCharType="separate"/>
        </w:r>
        <w:r>
          <w:t>19</w:t>
        </w:r>
        <w:r>
          <w:fldChar w:fldCharType="end"/>
        </w:r>
      </w:hyperlink>
    </w:p>
    <w:p>
      <w:pPr>
        <w:pStyle w:val="TOC2"/>
        <w:tabs>
          <w:tab w:val="right" w:leader="dot" w:pos="8306"/>
        </w:tabs>
      </w:pPr>
      <w:hyperlink w:anchor="_Toc12150" w:history="1">
        <w:r>
          <w:rPr>
            <w:rFonts w:ascii="仿宋" w:eastAsia="仿宋" w:hAnsi="仿宋" w:cs="仿宋" w:hint="eastAsia"/>
            <w:lang w:eastAsia="zh-CN"/>
          </w:rPr>
          <w:t>(三)、绩效评估周期</w:t>
        </w:r>
        <w:r>
          <w:tab/>
        </w:r>
        <w:r>
          <w:fldChar w:fldCharType="begin"/>
        </w:r>
        <w:r>
          <w:instrText xml:space="preserve"> PAGEREF _Toc12150 \h </w:instrText>
        </w:r>
        <w:r>
          <w:fldChar w:fldCharType="separate"/>
        </w:r>
        <w:r>
          <w:t>20</w:t>
        </w:r>
        <w:r>
          <w:fldChar w:fldCharType="end"/>
        </w:r>
      </w:hyperlink>
    </w:p>
    <w:p>
      <w:pPr>
        <w:pStyle w:val="TOC1"/>
        <w:tabs>
          <w:tab w:val="right" w:leader="dot" w:pos="8306"/>
        </w:tabs>
      </w:pPr>
      <w:hyperlink w:anchor="_Toc15093" w:history="1">
        <w:r>
          <w:rPr>
            <w:rFonts w:ascii="仿宋" w:eastAsia="仿宋" w:hAnsi="仿宋" w:cs="仿宋" w:hint="eastAsia"/>
            <w:lang w:eastAsia="zh-CN"/>
          </w:rPr>
          <w:t>七、建材级纤维素醚项目人力资源培养与发展</w:t>
        </w:r>
        <w:r>
          <w:tab/>
        </w:r>
        <w:r>
          <w:fldChar w:fldCharType="begin"/>
        </w:r>
        <w:r>
          <w:instrText xml:space="preserve"> PAGEREF _Toc15093 \h </w:instrText>
        </w:r>
        <w:r>
          <w:fldChar w:fldCharType="separate"/>
        </w:r>
        <w:r>
          <w:t>21</w:t>
        </w:r>
        <w:r>
          <w:fldChar w:fldCharType="end"/>
        </w:r>
      </w:hyperlink>
    </w:p>
    <w:p>
      <w:pPr>
        <w:pStyle w:val="TOC2"/>
        <w:tabs>
          <w:tab w:val="right" w:leader="dot" w:pos="8306"/>
        </w:tabs>
      </w:pPr>
      <w:hyperlink w:anchor="_Toc28423" w:history="1">
        <w:r>
          <w:rPr>
            <w:rFonts w:ascii="仿宋" w:eastAsia="仿宋" w:hAnsi="仿宋" w:cs="仿宋" w:hint="eastAsia"/>
            <w:lang w:eastAsia="zh-CN"/>
          </w:rPr>
          <w:t>(一)、人才需求与规划</w:t>
        </w:r>
        <w:r>
          <w:tab/>
        </w:r>
        <w:r>
          <w:fldChar w:fldCharType="begin"/>
        </w:r>
        <w:r>
          <w:instrText xml:space="preserve"> PAGEREF _Toc28423 \h </w:instrText>
        </w:r>
        <w:r>
          <w:fldChar w:fldCharType="separate"/>
        </w:r>
        <w:r>
          <w:t>21</w:t>
        </w:r>
        <w:r>
          <w:fldChar w:fldCharType="end"/>
        </w:r>
      </w:hyperlink>
    </w:p>
    <w:p>
      <w:pPr>
        <w:pStyle w:val="TOC2"/>
        <w:tabs>
          <w:tab w:val="right" w:leader="dot" w:pos="8306"/>
        </w:tabs>
      </w:pPr>
      <w:hyperlink w:anchor="_Toc17878" w:history="1">
        <w:r>
          <w:rPr>
            <w:rFonts w:ascii="仿宋" w:eastAsia="仿宋" w:hAnsi="仿宋" w:cs="仿宋" w:hint="eastAsia"/>
            <w:lang w:eastAsia="zh-CN"/>
          </w:rPr>
          <w:t>(二)、培训与发展计划</w:t>
        </w:r>
        <w:r>
          <w:tab/>
        </w:r>
        <w:r>
          <w:fldChar w:fldCharType="begin"/>
        </w:r>
        <w:r>
          <w:instrText xml:space="preserve"> PAGEREF _Toc17878 \h </w:instrText>
        </w:r>
        <w:r>
          <w:fldChar w:fldCharType="separate"/>
        </w:r>
        <w:r>
          <w:t>21</w:t>
        </w:r>
        <w:r>
          <w:fldChar w:fldCharType="end"/>
        </w:r>
      </w:hyperlink>
    </w:p>
    <w:p>
      <w:pPr>
        <w:pStyle w:val="TOC1"/>
        <w:tabs>
          <w:tab w:val="right" w:leader="dot" w:pos="8306"/>
        </w:tabs>
      </w:pPr>
      <w:hyperlink w:anchor="_Toc17477" w:history="1">
        <w:r>
          <w:rPr>
            <w:rFonts w:ascii="仿宋" w:eastAsia="仿宋" w:hAnsi="仿宋" w:cs="仿宋" w:hint="eastAsia"/>
            <w:lang w:eastAsia="zh-CN"/>
          </w:rPr>
          <w:t>八、建材级纤维素醚项目社会影响</w:t>
        </w:r>
        <w:r>
          <w:tab/>
        </w:r>
        <w:r>
          <w:fldChar w:fldCharType="begin"/>
        </w:r>
        <w:r>
          <w:instrText xml:space="preserve"> PAGEREF _Toc17477 \h </w:instrText>
        </w:r>
        <w:r>
          <w:fldChar w:fldCharType="separate"/>
        </w:r>
        <w:r>
          <w:t>22</w:t>
        </w:r>
        <w:r>
          <w:fldChar w:fldCharType="end"/>
        </w:r>
      </w:hyperlink>
    </w:p>
    <w:p>
      <w:pPr>
        <w:pStyle w:val="TOC2"/>
        <w:tabs>
          <w:tab w:val="right" w:leader="dot" w:pos="8306"/>
        </w:tabs>
      </w:pPr>
      <w:hyperlink w:anchor="_Toc27794" w:history="1">
        <w:r>
          <w:rPr>
            <w:rFonts w:ascii="仿宋" w:eastAsia="仿宋" w:hAnsi="仿宋" w:cs="仿宋" w:hint="eastAsia"/>
            <w:lang w:eastAsia="zh-CN"/>
          </w:rPr>
          <w:t>(一)、社会责任与义务</w:t>
        </w:r>
        <w:r>
          <w:tab/>
        </w:r>
        <w:r>
          <w:fldChar w:fldCharType="begin"/>
        </w:r>
        <w:r>
          <w:instrText xml:space="preserve"> PAGEREF _Toc27794 \h </w:instrText>
        </w:r>
        <w:r>
          <w:fldChar w:fldCharType="separate"/>
        </w:r>
        <w:r>
          <w:t>22</w:t>
        </w:r>
        <w:r>
          <w:fldChar w:fldCharType="end"/>
        </w:r>
      </w:hyperlink>
    </w:p>
    <w:p>
      <w:pPr>
        <w:pStyle w:val="TOC2"/>
        <w:tabs>
          <w:tab w:val="right" w:leader="dot" w:pos="8306"/>
        </w:tabs>
      </w:pPr>
      <w:hyperlink w:anchor="_Toc17491" w:history="1">
        <w:r>
          <w:rPr>
            <w:rFonts w:ascii="仿宋" w:eastAsia="仿宋" w:hAnsi="仿宋" w:cs="仿宋" w:hint="eastAsia"/>
            <w:lang w:eastAsia="zh-CN"/>
          </w:rPr>
          <w:t>(二)、社会参与与沟通</w:t>
        </w:r>
        <w:r>
          <w:tab/>
        </w:r>
        <w:r>
          <w:fldChar w:fldCharType="begin"/>
        </w:r>
        <w:r>
          <w:instrText xml:space="preserve"> PAGEREF _Toc17491 \h </w:instrText>
        </w:r>
        <w:r>
          <w:fldChar w:fldCharType="separate"/>
        </w:r>
        <w:r>
          <w:t>23</w:t>
        </w:r>
        <w:r>
          <w:fldChar w:fldCharType="end"/>
        </w:r>
      </w:hyperlink>
    </w:p>
    <w:p>
      <w:pPr>
        <w:pStyle w:val="TOC1"/>
        <w:tabs>
          <w:tab w:val="right" w:leader="dot" w:pos="8306"/>
        </w:tabs>
      </w:pPr>
      <w:hyperlink w:anchor="_Toc22728" w:history="1">
        <w:r>
          <w:rPr>
            <w:rFonts w:ascii="仿宋" w:eastAsia="仿宋" w:hAnsi="仿宋" w:cs="仿宋" w:hint="eastAsia"/>
            <w:lang w:eastAsia="zh-CN"/>
          </w:rPr>
          <w:t>九、生产安全保护</w:t>
        </w:r>
        <w:r>
          <w:tab/>
        </w:r>
        <w:r>
          <w:fldChar w:fldCharType="begin"/>
        </w:r>
        <w:r>
          <w:instrText xml:space="preserve"> PAGEREF _Toc22728 \h </w:instrText>
        </w:r>
        <w:r>
          <w:fldChar w:fldCharType="separate"/>
        </w:r>
        <w:r>
          <w:t>24</w:t>
        </w:r>
        <w:r>
          <w:fldChar w:fldCharType="end"/>
        </w:r>
      </w:hyperlink>
    </w:p>
    <w:p>
      <w:pPr>
        <w:pStyle w:val="TOC2"/>
        <w:tabs>
          <w:tab w:val="right" w:leader="dot" w:pos="8306"/>
        </w:tabs>
      </w:pPr>
      <w:hyperlink w:anchor="_Toc24365" w:history="1">
        <w:r>
          <w:rPr>
            <w:rFonts w:ascii="仿宋" w:eastAsia="仿宋" w:hAnsi="仿宋" w:cs="仿宋" w:hint="eastAsia"/>
            <w:lang w:eastAsia="zh-CN"/>
          </w:rPr>
          <w:t>(一)、消防安全</w:t>
        </w:r>
        <w:r>
          <w:tab/>
        </w:r>
        <w:r>
          <w:fldChar w:fldCharType="begin"/>
        </w:r>
        <w:r>
          <w:instrText xml:space="preserve"> PAGEREF _Toc24365 \h </w:instrText>
        </w:r>
        <w:r>
          <w:fldChar w:fldCharType="separate"/>
        </w:r>
        <w:r>
          <w:t>24</w:t>
        </w:r>
        <w:r>
          <w:fldChar w:fldCharType="end"/>
        </w:r>
      </w:hyperlink>
    </w:p>
    <w:p>
      <w:pPr>
        <w:pStyle w:val="TOC2"/>
        <w:tabs>
          <w:tab w:val="right" w:leader="dot" w:pos="8306"/>
        </w:tabs>
      </w:pPr>
      <w:hyperlink w:anchor="_Toc31710" w:history="1">
        <w:r>
          <w:rPr>
            <w:rFonts w:ascii="仿宋" w:eastAsia="仿宋" w:hAnsi="仿宋" w:cs="仿宋" w:hint="eastAsia"/>
            <w:lang w:eastAsia="zh-CN"/>
          </w:rPr>
          <w:t>(二)、防火防爆总图布置措施</w:t>
        </w:r>
        <w:r>
          <w:tab/>
        </w:r>
        <w:r>
          <w:fldChar w:fldCharType="begin"/>
        </w:r>
        <w:r>
          <w:instrText xml:space="preserve"> PAGEREF _Toc31710 \h </w:instrText>
        </w:r>
        <w:r>
          <w:fldChar w:fldCharType="separate"/>
        </w:r>
        <w:r>
          <w:t>25</w:t>
        </w:r>
        <w:r>
          <w:fldChar w:fldCharType="end"/>
        </w:r>
      </w:hyperlink>
    </w:p>
    <w:p>
      <w:pPr>
        <w:pStyle w:val="TOC2"/>
        <w:tabs>
          <w:tab w:val="right" w:leader="dot" w:pos="8306"/>
        </w:tabs>
      </w:pPr>
      <w:hyperlink w:anchor="_Toc25754" w:history="1">
        <w:r>
          <w:rPr>
            <w:rFonts w:ascii="仿宋" w:eastAsia="仿宋" w:hAnsi="仿宋" w:cs="仿宋" w:hint="eastAsia"/>
            <w:lang w:eastAsia="zh-CN"/>
          </w:rPr>
          <w:t>(三)、自然灾害防范措施</w:t>
        </w:r>
        <w:r>
          <w:tab/>
        </w:r>
        <w:r>
          <w:fldChar w:fldCharType="begin"/>
        </w:r>
        <w:r>
          <w:instrText xml:space="preserve"> PAGEREF _Toc25754 \h </w:instrText>
        </w:r>
        <w:r>
          <w:fldChar w:fldCharType="separate"/>
        </w:r>
        <w:r>
          <w:t>26</w:t>
        </w:r>
        <w:r>
          <w:fldChar w:fldCharType="end"/>
        </w:r>
      </w:hyperlink>
    </w:p>
    <w:p>
      <w:pPr>
        <w:pStyle w:val="TOC2"/>
        <w:tabs>
          <w:tab w:val="right" w:leader="dot" w:pos="8306"/>
        </w:tabs>
      </w:pPr>
      <w:hyperlink w:anchor="_Toc17071" w:history="1">
        <w:r>
          <w:rPr>
            <w:rFonts w:ascii="仿宋" w:eastAsia="仿宋" w:hAnsi="仿宋" w:cs="仿宋" w:hint="eastAsia"/>
            <w:lang w:eastAsia="zh-CN"/>
          </w:rPr>
          <w:t>(四)、安全色及安全标志使用要求</w:t>
        </w:r>
        <w:r>
          <w:tab/>
        </w:r>
        <w:r>
          <w:fldChar w:fldCharType="begin"/>
        </w:r>
        <w:r>
          <w:instrText xml:space="preserve"> PAGEREF _Toc17071 \h </w:instrText>
        </w:r>
        <w:r>
          <w:fldChar w:fldCharType="separate"/>
        </w:r>
        <w:r>
          <w:t>27</w:t>
        </w:r>
        <w:r>
          <w:fldChar w:fldCharType="end"/>
        </w:r>
      </w:hyperlink>
    </w:p>
    <w:p>
      <w:pPr>
        <w:pStyle w:val="TOC2"/>
        <w:tabs>
          <w:tab w:val="right" w:leader="dot" w:pos="8306"/>
        </w:tabs>
      </w:pPr>
      <w:hyperlink w:anchor="_Toc8585" w:history="1">
        <w:r>
          <w:rPr>
            <w:rFonts w:ascii="仿宋" w:eastAsia="仿宋" w:hAnsi="仿宋" w:cs="仿宋" w:hint="eastAsia"/>
            <w:lang w:eastAsia="zh-CN"/>
          </w:rPr>
          <w:t>(五)、防尘防毒措施</w:t>
        </w:r>
        <w:r>
          <w:tab/>
        </w:r>
        <w:r>
          <w:fldChar w:fldCharType="begin"/>
        </w:r>
        <w:r>
          <w:instrText xml:space="preserve"> PAGEREF _Toc8585 \h </w:instrText>
        </w:r>
        <w:r>
          <w:fldChar w:fldCharType="separate"/>
        </w:r>
        <w:r>
          <w:t>28</w:t>
        </w:r>
        <w:r>
          <w:fldChar w:fldCharType="end"/>
        </w:r>
      </w:hyperlink>
    </w:p>
    <w:p>
      <w:pPr>
        <w:pStyle w:val="TOC2"/>
        <w:tabs>
          <w:tab w:val="right" w:leader="dot" w:pos="8306"/>
        </w:tabs>
      </w:pPr>
      <w:hyperlink w:anchor="_Toc5088" w:history="1">
        <w:r>
          <w:rPr>
            <w:rFonts w:ascii="仿宋" w:eastAsia="仿宋" w:hAnsi="仿宋" w:cs="仿宋" w:hint="eastAsia"/>
            <w:lang w:eastAsia="zh-CN"/>
          </w:rPr>
          <w:t>(六)、防静电、触电防护及防雷措施</w:t>
        </w:r>
        <w:r>
          <w:tab/>
        </w:r>
        <w:r>
          <w:fldChar w:fldCharType="begin"/>
        </w:r>
        <w:r>
          <w:instrText xml:space="preserve"> PAGEREF _Toc5088 \h </w:instrText>
        </w:r>
        <w:r>
          <w:fldChar w:fldCharType="separate"/>
        </w:r>
        <w:r>
          <w:t>29</w:t>
        </w:r>
        <w:r>
          <w:fldChar w:fldCharType="end"/>
        </w:r>
      </w:hyperlink>
    </w:p>
    <w:p>
      <w:pPr>
        <w:pStyle w:val="TOC2"/>
        <w:tabs>
          <w:tab w:val="right" w:leader="dot" w:pos="8306"/>
        </w:tabs>
      </w:pPr>
      <w:hyperlink w:anchor="_Toc24984" w:history="1">
        <w:r>
          <w:rPr>
            <w:rFonts w:ascii="仿宋" w:eastAsia="仿宋" w:hAnsi="仿宋" w:cs="仿宋" w:hint="eastAsia"/>
            <w:lang w:eastAsia="zh-CN"/>
          </w:rPr>
          <w:t>(七)、机械设备安全保障措施</w:t>
        </w:r>
        <w:r>
          <w:tab/>
        </w:r>
        <w:r>
          <w:fldChar w:fldCharType="begin"/>
        </w:r>
        <w:r>
          <w:instrText xml:space="preserve"> PAGEREF _Toc24984 \h </w:instrText>
        </w:r>
        <w:r>
          <w:fldChar w:fldCharType="separate"/>
        </w:r>
        <w:r>
          <w:t>31</w:t>
        </w:r>
        <w:r>
          <w:fldChar w:fldCharType="end"/>
        </w:r>
      </w:hyperlink>
    </w:p>
    <w:p>
      <w:pPr>
        <w:pStyle w:val="TOC1"/>
        <w:tabs>
          <w:tab w:val="right" w:leader="dot" w:pos="8306"/>
        </w:tabs>
      </w:pPr>
      <w:hyperlink w:anchor="_Toc21988" w:history="1">
        <w:r>
          <w:rPr>
            <w:rFonts w:ascii="仿宋" w:eastAsia="仿宋" w:hAnsi="仿宋" w:cs="仿宋" w:hint="eastAsia"/>
            <w:lang w:eastAsia="zh-CN"/>
          </w:rPr>
          <w:t>十、建材级纤维素醚项目风险管理</w:t>
        </w:r>
        <w:r>
          <w:tab/>
        </w:r>
        <w:r>
          <w:fldChar w:fldCharType="begin"/>
        </w:r>
        <w:r>
          <w:instrText xml:space="preserve"> PAGEREF _Toc21988 \h </w:instrText>
        </w:r>
        <w:r>
          <w:fldChar w:fldCharType="separate"/>
        </w:r>
        <w:r>
          <w:t>32</w:t>
        </w:r>
        <w:r>
          <w:fldChar w:fldCharType="end"/>
        </w:r>
      </w:hyperlink>
    </w:p>
    <w:p>
      <w:pPr>
        <w:pStyle w:val="TOC2"/>
        <w:tabs>
          <w:tab w:val="right" w:leader="dot" w:pos="8306"/>
        </w:tabs>
      </w:pPr>
      <w:hyperlink w:anchor="_Toc15768" w:history="1">
        <w:r>
          <w:rPr>
            <w:rFonts w:ascii="仿宋" w:eastAsia="仿宋" w:hAnsi="仿宋" w:cs="仿宋" w:hint="eastAsia"/>
            <w:lang w:eastAsia="zh-CN"/>
          </w:rPr>
          <w:t>(一)、风险识别与评估</w:t>
        </w:r>
        <w:r>
          <w:tab/>
        </w:r>
        <w:r>
          <w:fldChar w:fldCharType="begin"/>
        </w:r>
        <w:r>
          <w:instrText xml:space="preserve"> PAGEREF _Toc15768 \h </w:instrText>
        </w:r>
        <w:r>
          <w:fldChar w:fldCharType="separate"/>
        </w:r>
        <w:r>
          <w:t>32</w:t>
        </w:r>
        <w:r>
          <w:fldChar w:fldCharType="end"/>
        </w:r>
      </w:hyperlink>
    </w:p>
    <w:p>
      <w:pPr>
        <w:pStyle w:val="TOC2"/>
        <w:tabs>
          <w:tab w:val="right" w:leader="dot" w:pos="8306"/>
        </w:tabs>
      </w:pPr>
      <w:hyperlink w:anchor="_Toc25059" w:history="1">
        <w:r>
          <w:rPr>
            <w:rFonts w:ascii="仿宋" w:eastAsia="仿宋" w:hAnsi="仿宋" w:cs="仿宋" w:hint="eastAsia"/>
            <w:lang w:eastAsia="zh-CN"/>
          </w:rPr>
          <w:t>(二)、风险应对策略</w:t>
        </w:r>
        <w:r>
          <w:tab/>
        </w:r>
        <w:r>
          <w:fldChar w:fldCharType="begin"/>
        </w:r>
        <w:r>
          <w:instrText xml:space="preserve"> PAGEREF _Toc25059 \h </w:instrText>
        </w:r>
        <w:r>
          <w:fldChar w:fldCharType="separate"/>
        </w:r>
        <w:r>
          <w:t>33</w:t>
        </w:r>
        <w:r>
          <w:fldChar w:fldCharType="end"/>
        </w:r>
      </w:hyperlink>
    </w:p>
    <w:p>
      <w:pPr>
        <w:pStyle w:val="TOC2"/>
        <w:tabs>
          <w:tab w:val="right" w:leader="dot" w:pos="8306"/>
        </w:tabs>
      </w:pPr>
      <w:hyperlink w:anchor="_Toc10045" w:history="1">
        <w:r>
          <w:rPr>
            <w:rFonts w:ascii="仿宋" w:eastAsia="仿宋" w:hAnsi="仿宋" w:cs="仿宋" w:hint="eastAsia"/>
            <w:lang w:eastAsia="zh-CN"/>
          </w:rPr>
          <w:t>(三)、风险监控与控制</w:t>
        </w:r>
        <w:r>
          <w:tab/>
        </w:r>
        <w:r>
          <w:fldChar w:fldCharType="begin"/>
        </w:r>
        <w:r>
          <w:instrText xml:space="preserve"> PAGEREF _Toc10045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97" w:history="1">
        <w:r>
          <w:rPr>
            <w:rFonts w:ascii="仿宋" w:eastAsia="仿宋" w:hAnsi="仿宋" w:cs="仿宋" w:hint="eastAsia"/>
            <w:lang w:eastAsia="zh-CN"/>
          </w:rPr>
          <w:t>十一、建材级纤维素醚项目人力资源管理</w:t>
        </w:r>
        <w:r>
          <w:tab/>
        </w:r>
        <w:r>
          <w:fldChar w:fldCharType="begin"/>
        </w:r>
        <w:r>
          <w:instrText xml:space="preserve"> PAGEREF _Toc13097 \h </w:instrText>
        </w:r>
        <w:r>
          <w:fldChar w:fldCharType="separate"/>
        </w:r>
        <w:r>
          <w:t>36</w:t>
        </w:r>
        <w:r>
          <w:fldChar w:fldCharType="end"/>
        </w:r>
      </w:hyperlink>
    </w:p>
    <w:p>
      <w:pPr>
        <w:pStyle w:val="TOC2"/>
        <w:tabs>
          <w:tab w:val="right" w:leader="dot" w:pos="8306"/>
        </w:tabs>
      </w:pPr>
      <w:hyperlink w:anchor="_Toc25450" w:history="1">
        <w:r>
          <w:rPr>
            <w:rFonts w:ascii="仿宋" w:eastAsia="仿宋" w:hAnsi="仿宋" w:cs="仿宋" w:hint="eastAsia"/>
            <w:lang w:eastAsia="zh-CN"/>
          </w:rPr>
          <w:t>(一)、建立健全的预算管理制度</w:t>
        </w:r>
        <w:r>
          <w:tab/>
        </w:r>
        <w:r>
          <w:fldChar w:fldCharType="begin"/>
        </w:r>
        <w:r>
          <w:instrText xml:space="preserve"> PAGEREF _Toc25450 \h </w:instrText>
        </w:r>
        <w:r>
          <w:fldChar w:fldCharType="separate"/>
        </w:r>
        <w:r>
          <w:t>36</w:t>
        </w:r>
        <w:r>
          <w:fldChar w:fldCharType="end"/>
        </w:r>
      </w:hyperlink>
    </w:p>
    <w:p>
      <w:pPr>
        <w:pStyle w:val="TOC2"/>
        <w:tabs>
          <w:tab w:val="right" w:leader="dot" w:pos="8306"/>
        </w:tabs>
      </w:pPr>
      <w:hyperlink w:anchor="_Toc24266" w:history="1">
        <w:r>
          <w:rPr>
            <w:rFonts w:ascii="仿宋" w:eastAsia="仿宋" w:hAnsi="仿宋" w:cs="仿宋" w:hint="eastAsia"/>
            <w:lang w:eastAsia="zh-CN"/>
          </w:rPr>
          <w:t>(二)、加强资金流动监控</w:t>
        </w:r>
        <w:r>
          <w:tab/>
        </w:r>
        <w:r>
          <w:fldChar w:fldCharType="begin"/>
        </w:r>
        <w:r>
          <w:instrText xml:space="preserve"> PAGEREF _Toc24266 \h </w:instrText>
        </w:r>
        <w:r>
          <w:fldChar w:fldCharType="separate"/>
        </w:r>
        <w:r>
          <w:t>38</w:t>
        </w:r>
        <w:r>
          <w:fldChar w:fldCharType="end"/>
        </w:r>
      </w:hyperlink>
    </w:p>
    <w:p>
      <w:pPr>
        <w:pStyle w:val="TOC2"/>
        <w:tabs>
          <w:tab w:val="right" w:leader="dot" w:pos="8306"/>
        </w:tabs>
      </w:pPr>
      <w:hyperlink w:anchor="_Toc28593" w:history="1">
        <w:r>
          <w:rPr>
            <w:rFonts w:ascii="仿宋" w:eastAsia="仿宋" w:hAnsi="仿宋" w:cs="仿宋" w:hint="eastAsia"/>
            <w:lang w:eastAsia="zh-CN"/>
          </w:rPr>
          <w:t>(三)、制定完善的风险控制机制</w:t>
        </w:r>
        <w:r>
          <w:tab/>
        </w:r>
        <w:r>
          <w:fldChar w:fldCharType="begin"/>
        </w:r>
        <w:r>
          <w:instrText xml:space="preserve"> PAGEREF _Toc28593 \h </w:instrText>
        </w:r>
        <w:r>
          <w:fldChar w:fldCharType="separate"/>
        </w:r>
        <w:r>
          <w:t>39</w:t>
        </w:r>
        <w:r>
          <w:fldChar w:fldCharType="end"/>
        </w:r>
      </w:hyperlink>
    </w:p>
    <w:p>
      <w:pPr>
        <w:pStyle w:val="TOC2"/>
        <w:tabs>
          <w:tab w:val="right" w:leader="dot" w:pos="8306"/>
        </w:tabs>
      </w:pPr>
      <w:hyperlink w:anchor="_Toc32152" w:history="1">
        <w:r>
          <w:rPr>
            <w:rFonts w:ascii="仿宋" w:eastAsia="仿宋" w:hAnsi="仿宋" w:cs="仿宋" w:hint="eastAsia"/>
            <w:lang w:eastAsia="zh-CN"/>
          </w:rPr>
          <w:t>(四)、优化成本管理</w:t>
        </w:r>
        <w:r>
          <w:tab/>
        </w:r>
        <w:r>
          <w:fldChar w:fldCharType="begin"/>
        </w:r>
        <w:r>
          <w:instrText xml:space="preserve"> PAGEREF _Toc32152 \h </w:instrText>
        </w:r>
        <w:r>
          <w:fldChar w:fldCharType="separate"/>
        </w:r>
        <w:r>
          <w:t>40</w:t>
        </w:r>
        <w:r>
          <w:fldChar w:fldCharType="end"/>
        </w:r>
      </w:hyperlink>
    </w:p>
    <w:p>
      <w:pPr>
        <w:pStyle w:val="TOC1"/>
        <w:tabs>
          <w:tab w:val="right" w:leader="dot" w:pos="8306"/>
        </w:tabs>
      </w:pPr>
      <w:hyperlink w:anchor="_Toc29952" w:history="1">
        <w:r>
          <w:rPr>
            <w:rFonts w:ascii="仿宋" w:eastAsia="仿宋" w:hAnsi="仿宋" w:cs="仿宋" w:hint="eastAsia"/>
            <w:lang w:eastAsia="zh-CN"/>
          </w:rPr>
          <w:t>十二、建材级纤维素醚项目经营效益</w:t>
        </w:r>
        <w:r>
          <w:tab/>
        </w:r>
        <w:r>
          <w:fldChar w:fldCharType="begin"/>
        </w:r>
        <w:r>
          <w:instrText xml:space="preserve"> PAGEREF _Toc29952 \h </w:instrText>
        </w:r>
        <w:r>
          <w:fldChar w:fldCharType="separate"/>
        </w:r>
        <w:r>
          <w:t>42</w:t>
        </w:r>
        <w:r>
          <w:fldChar w:fldCharType="end"/>
        </w:r>
      </w:hyperlink>
    </w:p>
    <w:p>
      <w:pPr>
        <w:pStyle w:val="TOC2"/>
        <w:tabs>
          <w:tab w:val="right" w:leader="dot" w:pos="8306"/>
        </w:tabs>
      </w:pPr>
      <w:hyperlink w:anchor="_Toc17059" w:history="1">
        <w:r>
          <w:rPr>
            <w:rFonts w:ascii="仿宋" w:eastAsia="仿宋" w:hAnsi="仿宋" w:cs="仿宋" w:hint="eastAsia"/>
            <w:lang w:eastAsia="zh-CN"/>
          </w:rPr>
          <w:t>(一)、经济评价财务测算</w:t>
        </w:r>
        <w:r>
          <w:tab/>
        </w:r>
        <w:r>
          <w:fldChar w:fldCharType="begin"/>
        </w:r>
        <w:r>
          <w:instrText xml:space="preserve"> PAGEREF _Toc17059 \h </w:instrText>
        </w:r>
        <w:r>
          <w:fldChar w:fldCharType="separate"/>
        </w:r>
        <w:r>
          <w:t>42</w:t>
        </w:r>
        <w:r>
          <w:fldChar w:fldCharType="end"/>
        </w:r>
      </w:hyperlink>
    </w:p>
    <w:p>
      <w:pPr>
        <w:pStyle w:val="TOC2"/>
        <w:tabs>
          <w:tab w:val="right" w:leader="dot" w:pos="8306"/>
        </w:tabs>
      </w:pPr>
      <w:hyperlink w:anchor="_Toc14486" w:history="1">
        <w:r>
          <w:rPr>
            <w:rFonts w:ascii="仿宋" w:eastAsia="仿宋" w:hAnsi="仿宋" w:cs="仿宋" w:hint="eastAsia"/>
            <w:lang w:eastAsia="zh-CN"/>
          </w:rPr>
          <w:t>(二)、建材级纤维素醚项目盈利能力分析</w:t>
        </w:r>
        <w:r>
          <w:tab/>
        </w:r>
        <w:r>
          <w:fldChar w:fldCharType="begin"/>
        </w:r>
        <w:r>
          <w:instrText xml:space="preserve"> PAGEREF _Toc14486 \h </w:instrText>
        </w:r>
        <w:r>
          <w:fldChar w:fldCharType="separate"/>
        </w:r>
        <w:r>
          <w:t>43</w:t>
        </w:r>
        <w:r>
          <w:fldChar w:fldCharType="end"/>
        </w:r>
      </w:hyperlink>
    </w:p>
    <w:p>
      <w:pPr>
        <w:pStyle w:val="TOC1"/>
        <w:tabs>
          <w:tab w:val="right" w:leader="dot" w:pos="8306"/>
        </w:tabs>
      </w:pPr>
      <w:hyperlink w:anchor="_Toc2777" w:history="1">
        <w:r>
          <w:rPr>
            <w:rFonts w:ascii="仿宋" w:eastAsia="仿宋" w:hAnsi="仿宋" w:cs="仿宋" w:hint="eastAsia"/>
            <w:lang w:eastAsia="zh-CN"/>
          </w:rPr>
          <w:t>十三、营销与推广策略</w:t>
        </w:r>
        <w:r>
          <w:tab/>
        </w:r>
        <w:r>
          <w:fldChar w:fldCharType="begin"/>
        </w:r>
        <w:r>
          <w:instrText xml:space="preserve"> PAGEREF _Toc2777 \h </w:instrText>
        </w:r>
        <w:r>
          <w:fldChar w:fldCharType="separate"/>
        </w:r>
        <w:r>
          <w:t>44</w:t>
        </w:r>
        <w:r>
          <w:fldChar w:fldCharType="end"/>
        </w:r>
      </w:hyperlink>
    </w:p>
    <w:p>
      <w:pPr>
        <w:pStyle w:val="TOC2"/>
        <w:tabs>
          <w:tab w:val="right" w:leader="dot" w:pos="8306"/>
        </w:tabs>
      </w:pPr>
      <w:hyperlink w:anchor="_Toc17839" w:history="1">
        <w:r>
          <w:rPr>
            <w:rFonts w:ascii="仿宋" w:eastAsia="仿宋" w:hAnsi="仿宋" w:cs="仿宋" w:hint="eastAsia"/>
            <w:lang w:eastAsia="zh-CN"/>
          </w:rPr>
          <w:t>(一)、产品/服务定位与特点</w:t>
        </w:r>
        <w:r>
          <w:tab/>
        </w:r>
        <w:r>
          <w:fldChar w:fldCharType="begin"/>
        </w:r>
        <w:r>
          <w:instrText xml:space="preserve"> PAGEREF _Toc17839 \h </w:instrText>
        </w:r>
        <w:r>
          <w:fldChar w:fldCharType="separate"/>
        </w:r>
        <w:r>
          <w:t>44</w:t>
        </w:r>
        <w:r>
          <w:fldChar w:fldCharType="end"/>
        </w:r>
      </w:hyperlink>
    </w:p>
    <w:p>
      <w:pPr>
        <w:pStyle w:val="TOC2"/>
        <w:tabs>
          <w:tab w:val="right" w:leader="dot" w:pos="8306"/>
        </w:tabs>
      </w:pPr>
      <w:hyperlink w:anchor="_Toc22143" w:history="1">
        <w:r>
          <w:rPr>
            <w:rFonts w:ascii="仿宋" w:eastAsia="仿宋" w:hAnsi="仿宋" w:cs="仿宋" w:hint="eastAsia"/>
            <w:lang w:eastAsia="zh-CN"/>
          </w:rPr>
          <w:t>(二)、市场定位与竞争分析</w:t>
        </w:r>
        <w:r>
          <w:tab/>
        </w:r>
        <w:r>
          <w:fldChar w:fldCharType="begin"/>
        </w:r>
        <w:r>
          <w:instrText xml:space="preserve"> PAGEREF _Toc22143 \h </w:instrText>
        </w:r>
        <w:r>
          <w:fldChar w:fldCharType="separate"/>
        </w:r>
        <w:r>
          <w:t>45</w:t>
        </w:r>
        <w:r>
          <w:fldChar w:fldCharType="end"/>
        </w:r>
      </w:hyperlink>
    </w:p>
    <w:p>
      <w:pPr>
        <w:pStyle w:val="TOC2"/>
        <w:tabs>
          <w:tab w:val="right" w:leader="dot" w:pos="8306"/>
        </w:tabs>
      </w:pPr>
      <w:hyperlink w:anchor="_Toc7565" w:history="1">
        <w:r>
          <w:rPr>
            <w:rFonts w:ascii="仿宋" w:eastAsia="仿宋" w:hAnsi="仿宋" w:cs="仿宋" w:hint="eastAsia"/>
            <w:lang w:eastAsia="zh-CN"/>
          </w:rPr>
          <w:t>(三)、营销渠道与策略</w:t>
        </w:r>
        <w:r>
          <w:tab/>
        </w:r>
        <w:r>
          <w:fldChar w:fldCharType="begin"/>
        </w:r>
        <w:r>
          <w:instrText xml:space="preserve"> PAGEREF _Toc7565 \h </w:instrText>
        </w:r>
        <w:r>
          <w:fldChar w:fldCharType="separate"/>
        </w:r>
        <w:r>
          <w:t>47</w:t>
        </w:r>
        <w:r>
          <w:fldChar w:fldCharType="end"/>
        </w:r>
      </w:hyperlink>
    </w:p>
    <w:p>
      <w:pPr>
        <w:pStyle w:val="TOC2"/>
        <w:tabs>
          <w:tab w:val="right" w:leader="dot" w:pos="8306"/>
        </w:tabs>
      </w:pPr>
      <w:hyperlink w:anchor="_Toc25496" w:history="1">
        <w:r>
          <w:rPr>
            <w:rFonts w:ascii="仿宋" w:eastAsia="仿宋" w:hAnsi="仿宋" w:cs="仿宋" w:hint="eastAsia"/>
            <w:lang w:eastAsia="zh-CN"/>
          </w:rPr>
          <w:t>(四)、推广与宣传活动</w:t>
        </w:r>
        <w:r>
          <w:tab/>
        </w:r>
        <w:r>
          <w:fldChar w:fldCharType="begin"/>
        </w:r>
        <w:r>
          <w:instrText xml:space="preserve"> PAGEREF _Toc25496 \h </w:instrText>
        </w:r>
        <w:r>
          <w:fldChar w:fldCharType="separate"/>
        </w:r>
        <w:r>
          <w:t>48</w:t>
        </w:r>
        <w:r>
          <w:fldChar w:fldCharType="end"/>
        </w:r>
      </w:hyperlink>
    </w:p>
    <w:p>
      <w:pPr>
        <w:pStyle w:val="TOC1"/>
        <w:tabs>
          <w:tab w:val="right" w:leader="dot" w:pos="8306"/>
        </w:tabs>
      </w:pPr>
      <w:hyperlink w:anchor="_Toc26821" w:history="1">
        <w:r>
          <w:rPr>
            <w:rFonts w:ascii="仿宋" w:eastAsia="仿宋" w:hAnsi="仿宋" w:cs="仿宋" w:hint="eastAsia"/>
            <w:lang w:eastAsia="zh-CN"/>
          </w:rPr>
          <w:t>十四、建材级纤维素醚项目实施保障措施</w:t>
        </w:r>
        <w:r>
          <w:tab/>
        </w:r>
        <w:r>
          <w:fldChar w:fldCharType="begin"/>
        </w:r>
        <w:r>
          <w:instrText xml:space="preserve"> PAGEREF _Toc26821 \h </w:instrText>
        </w:r>
        <w:r>
          <w:fldChar w:fldCharType="separate"/>
        </w:r>
        <w:r>
          <w:t>53</w:t>
        </w:r>
        <w:r>
          <w:fldChar w:fldCharType="end"/>
        </w:r>
      </w:hyperlink>
    </w:p>
    <w:p>
      <w:pPr>
        <w:pStyle w:val="TOC2"/>
        <w:tabs>
          <w:tab w:val="right" w:leader="dot" w:pos="8306"/>
        </w:tabs>
      </w:pPr>
      <w:hyperlink w:anchor="_Toc6272" w:history="1">
        <w:r>
          <w:rPr>
            <w:rFonts w:ascii="仿宋" w:eastAsia="仿宋" w:hAnsi="仿宋" w:cs="仿宋" w:hint="eastAsia"/>
            <w:lang w:eastAsia="zh-CN"/>
          </w:rPr>
          <w:t>(一)、建材级纤维素醚项目实施保障机制</w:t>
        </w:r>
        <w:r>
          <w:tab/>
        </w:r>
        <w:r>
          <w:fldChar w:fldCharType="begin"/>
        </w:r>
        <w:r>
          <w:instrText xml:space="preserve"> PAGEREF _Toc6272 \h </w:instrText>
        </w:r>
        <w:r>
          <w:fldChar w:fldCharType="separate"/>
        </w:r>
        <w:r>
          <w:t>53</w:t>
        </w:r>
        <w:r>
          <w:fldChar w:fldCharType="end"/>
        </w:r>
      </w:hyperlink>
    </w:p>
    <w:p>
      <w:pPr>
        <w:pStyle w:val="TOC2"/>
        <w:tabs>
          <w:tab w:val="right" w:leader="dot" w:pos="8306"/>
        </w:tabs>
      </w:pPr>
      <w:hyperlink w:anchor="_Toc15355" w:history="1">
        <w:r>
          <w:rPr>
            <w:rFonts w:ascii="仿宋" w:eastAsia="仿宋" w:hAnsi="仿宋" w:cs="仿宋" w:hint="eastAsia"/>
            <w:lang w:eastAsia="zh-CN"/>
          </w:rPr>
          <w:t>(二)、建材级纤维素醚项目法律合规要求</w:t>
        </w:r>
        <w:r>
          <w:tab/>
        </w:r>
        <w:r>
          <w:fldChar w:fldCharType="begin"/>
        </w:r>
        <w:r>
          <w:instrText xml:space="preserve"> PAGEREF _Toc15355 \h </w:instrText>
        </w:r>
        <w:r>
          <w:fldChar w:fldCharType="separate"/>
        </w:r>
        <w:r>
          <w:t>57</w:t>
        </w:r>
        <w:r>
          <w:fldChar w:fldCharType="end"/>
        </w:r>
      </w:hyperlink>
    </w:p>
    <w:p>
      <w:pPr>
        <w:pStyle w:val="TOC2"/>
        <w:tabs>
          <w:tab w:val="right" w:leader="dot" w:pos="8306"/>
        </w:tabs>
      </w:pPr>
      <w:hyperlink w:anchor="_Toc10294" w:history="1">
        <w:r>
          <w:rPr>
            <w:rFonts w:ascii="仿宋" w:eastAsia="仿宋" w:hAnsi="仿宋" w:cs="仿宋" w:hint="eastAsia"/>
            <w:lang w:eastAsia="zh-CN"/>
          </w:rPr>
          <w:t>(三)、建材级纤维素醚项目合同管理与法律事务</w:t>
        </w:r>
        <w:r>
          <w:tab/>
        </w:r>
        <w:r>
          <w:fldChar w:fldCharType="begin"/>
        </w:r>
        <w:r>
          <w:instrText xml:space="preserve"> PAGEREF _Toc10294 \h </w:instrText>
        </w:r>
        <w:r>
          <w:fldChar w:fldCharType="separate"/>
        </w:r>
        <w:r>
          <w:t>61</w:t>
        </w:r>
        <w:r>
          <w:fldChar w:fldCharType="end"/>
        </w:r>
      </w:hyperlink>
    </w:p>
    <w:p>
      <w:pPr>
        <w:pStyle w:val="TOC2"/>
        <w:tabs>
          <w:tab w:val="right" w:leader="dot" w:pos="8306"/>
        </w:tabs>
      </w:pPr>
      <w:hyperlink w:anchor="_Toc21359" w:history="1">
        <w:r>
          <w:rPr>
            <w:rFonts w:ascii="仿宋" w:eastAsia="仿宋" w:hAnsi="仿宋" w:cs="仿宋" w:hint="eastAsia"/>
            <w:lang w:eastAsia="zh-CN"/>
          </w:rPr>
          <w:t>(四)、建材级纤维素醚项目知识产权保护策略</w:t>
        </w:r>
        <w:r>
          <w:tab/>
        </w:r>
        <w:r>
          <w:fldChar w:fldCharType="begin"/>
        </w:r>
        <w:r>
          <w:instrText xml:space="preserve"> PAGEREF _Toc21359 \h </w:instrText>
        </w:r>
        <w:r>
          <w:fldChar w:fldCharType="separate"/>
        </w:r>
        <w:r>
          <w:t>68</w:t>
        </w:r>
        <w:r>
          <w:fldChar w:fldCharType="end"/>
        </w:r>
      </w:hyperlink>
    </w:p>
    <w:p>
      <w:pPr>
        <w:pStyle w:val="TOC1"/>
        <w:tabs>
          <w:tab w:val="right" w:leader="dot" w:pos="8306"/>
        </w:tabs>
      </w:pPr>
      <w:hyperlink w:anchor="_Toc26163" w:history="1">
        <w:r>
          <w:rPr>
            <w:rFonts w:ascii="仿宋" w:eastAsia="仿宋" w:hAnsi="仿宋" w:cs="仿宋" w:hint="eastAsia"/>
            <w:lang w:eastAsia="zh-CN"/>
          </w:rPr>
          <w:t>十五、质量管理体系</w:t>
        </w:r>
        <w:r>
          <w:tab/>
        </w:r>
        <w:r>
          <w:fldChar w:fldCharType="begin"/>
        </w:r>
        <w:r>
          <w:instrText xml:space="preserve"> PAGEREF _Toc26163 \h </w:instrText>
        </w:r>
        <w:r>
          <w:fldChar w:fldCharType="separate"/>
        </w:r>
        <w:r>
          <w:t>70</w:t>
        </w:r>
        <w:r>
          <w:fldChar w:fldCharType="end"/>
        </w:r>
      </w:hyperlink>
    </w:p>
    <w:p>
      <w:pPr>
        <w:pStyle w:val="TOC2"/>
        <w:tabs>
          <w:tab w:val="right" w:leader="dot" w:pos="8306"/>
        </w:tabs>
      </w:pPr>
      <w:hyperlink w:anchor="_Toc1037" w:history="1">
        <w:r>
          <w:rPr>
            <w:rFonts w:ascii="仿宋" w:eastAsia="仿宋" w:hAnsi="仿宋" w:cs="仿宋" w:hint="eastAsia"/>
            <w:lang w:eastAsia="zh-CN"/>
          </w:rPr>
          <w:t>(一)、质量目标与方针</w:t>
        </w:r>
        <w:r>
          <w:tab/>
        </w:r>
        <w:r>
          <w:fldChar w:fldCharType="begin"/>
        </w:r>
        <w:r>
          <w:instrText xml:space="preserve"> PAGEREF _Toc1037 \h </w:instrText>
        </w:r>
        <w:r>
          <w:fldChar w:fldCharType="separate"/>
        </w:r>
        <w:r>
          <w:t>70</w:t>
        </w:r>
        <w:r>
          <w:fldChar w:fldCharType="end"/>
        </w:r>
      </w:hyperlink>
    </w:p>
    <w:p>
      <w:pPr>
        <w:pStyle w:val="TOC2"/>
        <w:tabs>
          <w:tab w:val="right" w:leader="dot" w:pos="8306"/>
        </w:tabs>
      </w:pPr>
      <w:hyperlink w:anchor="_Toc11711" w:history="1">
        <w:r>
          <w:rPr>
            <w:rFonts w:ascii="仿宋" w:eastAsia="仿宋" w:hAnsi="仿宋" w:cs="仿宋" w:hint="eastAsia"/>
            <w:lang w:eastAsia="zh-CN"/>
          </w:rPr>
          <w:t>(二)、质量管理责任</w:t>
        </w:r>
        <w:r>
          <w:tab/>
        </w:r>
        <w:r>
          <w:fldChar w:fldCharType="begin"/>
        </w:r>
        <w:r>
          <w:instrText xml:space="preserve"> PAGEREF _Toc11711 \h </w:instrText>
        </w:r>
        <w:r>
          <w:fldChar w:fldCharType="separate"/>
        </w:r>
        <w:r>
          <w:t>71</w:t>
        </w:r>
        <w:r>
          <w:fldChar w:fldCharType="end"/>
        </w:r>
      </w:hyperlink>
    </w:p>
    <w:p>
      <w:pPr>
        <w:pStyle w:val="TOC2"/>
        <w:tabs>
          <w:tab w:val="right" w:leader="dot" w:pos="8306"/>
        </w:tabs>
      </w:pPr>
      <w:hyperlink w:anchor="_Toc21978" w:history="1">
        <w:r>
          <w:rPr>
            <w:rFonts w:ascii="仿宋" w:eastAsia="仿宋" w:hAnsi="仿宋" w:cs="仿宋" w:hint="eastAsia"/>
            <w:lang w:eastAsia="zh-CN"/>
          </w:rPr>
          <w:t>(三)、质量管理体系文件</w:t>
        </w:r>
        <w:r>
          <w:tab/>
        </w:r>
        <w:r>
          <w:fldChar w:fldCharType="begin"/>
        </w:r>
        <w:r>
          <w:instrText xml:space="preserve"> PAGEREF _Toc21978 \h </w:instrText>
        </w:r>
        <w:r>
          <w:fldChar w:fldCharType="separate"/>
        </w:r>
        <w:r>
          <w:t>73</w:t>
        </w:r>
        <w:r>
          <w:fldChar w:fldCharType="end"/>
        </w:r>
      </w:hyperlink>
    </w:p>
    <w:p>
      <w:pPr>
        <w:pStyle w:val="TOC2"/>
        <w:tabs>
          <w:tab w:val="right" w:leader="dot" w:pos="8306"/>
        </w:tabs>
      </w:pPr>
      <w:hyperlink w:anchor="_Toc8480" w:history="1">
        <w:r>
          <w:rPr>
            <w:rFonts w:ascii="仿宋" w:eastAsia="仿宋" w:hAnsi="仿宋" w:cs="仿宋" w:hint="eastAsia"/>
            <w:lang w:eastAsia="zh-CN"/>
          </w:rPr>
          <w:t>(四)、质量培训与教育</w:t>
        </w:r>
        <w:r>
          <w:tab/>
        </w:r>
        <w:r>
          <w:fldChar w:fldCharType="begin"/>
        </w:r>
        <w:r>
          <w:instrText xml:space="preserve"> PAGEREF _Toc8480 \h </w:instrText>
        </w:r>
        <w:r>
          <w:fldChar w:fldCharType="separate"/>
        </w:r>
        <w:r>
          <w:t>75</w:t>
        </w:r>
        <w:r>
          <w:fldChar w:fldCharType="end"/>
        </w:r>
      </w:hyperlink>
    </w:p>
    <w:p>
      <w:pPr>
        <w:pStyle w:val="TOC2"/>
        <w:tabs>
          <w:tab w:val="right" w:leader="dot" w:pos="8306"/>
        </w:tabs>
      </w:pPr>
      <w:hyperlink w:anchor="_Toc6905" w:history="1">
        <w:r>
          <w:rPr>
            <w:rFonts w:ascii="仿宋" w:eastAsia="仿宋" w:hAnsi="仿宋" w:cs="仿宋" w:hint="eastAsia"/>
            <w:lang w:eastAsia="zh-CN"/>
          </w:rPr>
          <w:t>(五)、质量审核与评价</w:t>
        </w:r>
        <w:r>
          <w:tab/>
        </w:r>
        <w:r>
          <w:fldChar w:fldCharType="begin"/>
        </w:r>
        <w:r>
          <w:instrText xml:space="preserve"> PAGEREF _Toc6905 \h </w:instrText>
        </w:r>
        <w:r>
          <w:fldChar w:fldCharType="separate"/>
        </w:r>
        <w:r>
          <w:t>76</w:t>
        </w:r>
        <w:r>
          <w:fldChar w:fldCharType="end"/>
        </w:r>
      </w:hyperlink>
    </w:p>
    <w:p>
      <w:pPr>
        <w:pStyle w:val="TOC2"/>
        <w:tabs>
          <w:tab w:val="right" w:leader="dot" w:pos="8306"/>
        </w:tabs>
      </w:pPr>
      <w:hyperlink w:anchor="_Toc26397" w:history="1">
        <w:r>
          <w:rPr>
            <w:rFonts w:ascii="仿宋" w:eastAsia="仿宋" w:hAnsi="仿宋" w:cs="仿宋" w:hint="eastAsia"/>
            <w:lang w:eastAsia="zh-CN"/>
          </w:rPr>
          <w:t>(六)、不符合与纠正措施</w:t>
        </w:r>
        <w:r>
          <w:tab/>
        </w:r>
        <w:r>
          <w:fldChar w:fldCharType="begin"/>
        </w:r>
        <w:r>
          <w:instrText xml:space="preserve"> PAGEREF _Toc26397 \h </w:instrText>
        </w:r>
        <w:r>
          <w:fldChar w:fldCharType="separate"/>
        </w:r>
        <w:r>
          <w:t>77</w:t>
        </w:r>
        <w:r>
          <w:fldChar w:fldCharType="end"/>
        </w:r>
      </w:hyperlink>
    </w:p>
    <w:p>
      <w:pPr>
        <w:pStyle w:val="TOC1"/>
        <w:tabs>
          <w:tab w:val="right" w:leader="dot" w:pos="8306"/>
        </w:tabs>
      </w:pPr>
      <w:hyperlink w:anchor="_Toc12185" w:history="1">
        <w:r>
          <w:rPr>
            <w:rFonts w:ascii="仿宋" w:eastAsia="仿宋" w:hAnsi="仿宋" w:cs="仿宋" w:hint="eastAsia"/>
            <w:lang w:eastAsia="zh-CN"/>
          </w:rPr>
          <w:t>十六、建材级纤维素醚项目治理与监督</w:t>
        </w:r>
        <w:r>
          <w:tab/>
        </w:r>
        <w:r>
          <w:fldChar w:fldCharType="begin"/>
        </w:r>
        <w:r>
          <w:instrText xml:space="preserve"> PAGEREF _Toc12185 \h </w:instrText>
        </w:r>
        <w:r>
          <w:fldChar w:fldCharType="separate"/>
        </w:r>
        <w:r>
          <w:t>78</w:t>
        </w:r>
        <w:r>
          <w:fldChar w:fldCharType="end"/>
        </w:r>
      </w:hyperlink>
    </w:p>
    <w:p>
      <w:pPr>
        <w:pStyle w:val="TOC2"/>
        <w:tabs>
          <w:tab w:val="right" w:leader="dot" w:pos="8306"/>
        </w:tabs>
      </w:pPr>
      <w:hyperlink w:anchor="_Toc416" w:history="1">
        <w:r>
          <w:rPr>
            <w:rFonts w:ascii="仿宋" w:eastAsia="仿宋" w:hAnsi="仿宋" w:cs="仿宋" w:hint="eastAsia"/>
            <w:lang w:eastAsia="zh-CN"/>
          </w:rPr>
          <w:t>(一)、建材级纤维素醚项目治理结构</w:t>
        </w:r>
        <w:r>
          <w:tab/>
        </w:r>
        <w:r>
          <w:fldChar w:fldCharType="begin"/>
        </w:r>
        <w:r>
          <w:instrText xml:space="preserve"> PAGEREF _Toc416 \h </w:instrText>
        </w:r>
        <w:r>
          <w:fldChar w:fldCharType="separate"/>
        </w:r>
        <w:r>
          <w:t>78</w:t>
        </w:r>
        <w:r>
          <w:fldChar w:fldCharType="end"/>
        </w:r>
      </w:hyperlink>
    </w:p>
    <w:p>
      <w:pPr>
        <w:pStyle w:val="TOC2"/>
        <w:tabs>
          <w:tab w:val="right" w:leader="dot" w:pos="8306"/>
        </w:tabs>
      </w:pPr>
      <w:hyperlink w:anchor="_Toc12935" w:history="1">
        <w:r>
          <w:rPr>
            <w:rFonts w:ascii="仿宋" w:eastAsia="仿宋" w:hAnsi="仿宋" w:cs="仿宋" w:hint="eastAsia"/>
            <w:lang w:eastAsia="zh-CN"/>
          </w:rPr>
          <w:t>(二)、监督与审计</w:t>
        </w:r>
        <w:r>
          <w:tab/>
        </w:r>
        <w:r>
          <w:fldChar w:fldCharType="begin"/>
        </w:r>
        <w:r>
          <w:instrText xml:space="preserve"> PAGEREF _Toc12935 \h </w:instrText>
        </w:r>
        <w:r>
          <w:fldChar w:fldCharType="separate"/>
        </w:r>
        <w:r>
          <w:t>80</w:t>
        </w:r>
        <w:r>
          <w:fldChar w:fldCharType="end"/>
        </w:r>
      </w:hyperlink>
    </w:p>
    <w:p>
      <w:pPr>
        <w:pStyle w:val="TOC1"/>
        <w:tabs>
          <w:tab w:val="right" w:leader="dot" w:pos="8306"/>
        </w:tabs>
      </w:pPr>
      <w:hyperlink w:anchor="_Toc28299" w:history="1">
        <w:r>
          <w:rPr>
            <w:rFonts w:ascii="仿宋" w:eastAsia="仿宋" w:hAnsi="仿宋" w:cs="仿宋" w:hint="eastAsia"/>
            <w:lang w:eastAsia="zh-CN"/>
          </w:rPr>
          <w:t>十七、利益相关者分析与沟通计划</w:t>
        </w:r>
        <w:r>
          <w:tab/>
        </w:r>
        <w:r>
          <w:fldChar w:fldCharType="begin"/>
        </w:r>
        <w:r>
          <w:instrText xml:space="preserve"> PAGEREF _Toc28299 \h </w:instrText>
        </w:r>
        <w:r>
          <w:fldChar w:fldCharType="separate"/>
        </w:r>
        <w:r>
          <w:t>81</w:t>
        </w:r>
        <w:r>
          <w:fldChar w:fldCharType="end"/>
        </w:r>
      </w:hyperlink>
    </w:p>
    <w:p>
      <w:pPr>
        <w:pStyle w:val="TOC2"/>
        <w:tabs>
          <w:tab w:val="right" w:leader="dot" w:pos="8306"/>
        </w:tabs>
      </w:pPr>
      <w:hyperlink w:anchor="_Toc17223" w:history="1">
        <w:r>
          <w:rPr>
            <w:rFonts w:ascii="仿宋" w:eastAsia="仿宋" w:hAnsi="仿宋" w:cs="仿宋" w:hint="eastAsia"/>
            <w:lang w:eastAsia="zh-CN"/>
          </w:rPr>
          <w:t>(一)、利益相关者分析</w:t>
        </w:r>
        <w:r>
          <w:tab/>
        </w:r>
        <w:r>
          <w:fldChar w:fldCharType="begin"/>
        </w:r>
        <w:r>
          <w:instrText xml:space="preserve"> PAGEREF _Toc17223 \h </w:instrText>
        </w:r>
        <w:r>
          <w:fldChar w:fldCharType="separate"/>
        </w:r>
        <w:r>
          <w:t>81</w:t>
        </w:r>
        <w:r>
          <w:fldChar w:fldCharType="end"/>
        </w:r>
      </w:hyperlink>
    </w:p>
    <w:p>
      <w:pPr>
        <w:pStyle w:val="TOC2"/>
        <w:tabs>
          <w:tab w:val="right" w:leader="dot" w:pos="8306"/>
        </w:tabs>
      </w:pPr>
      <w:hyperlink w:anchor="_Toc3055" w:history="1">
        <w:r>
          <w:rPr>
            <w:rFonts w:ascii="仿宋" w:eastAsia="仿宋" w:hAnsi="仿宋" w:cs="仿宋" w:hint="eastAsia"/>
            <w:lang w:eastAsia="zh-CN"/>
          </w:rPr>
          <w:t>(二)、沟通计划</w:t>
        </w:r>
        <w:r>
          <w:tab/>
        </w:r>
        <w:r>
          <w:fldChar w:fldCharType="begin"/>
        </w:r>
        <w:r>
          <w:instrText xml:space="preserve"> PAGEREF _Toc3055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
      <w:r>
        <w:rPr>
          <w:rFonts w:ascii="仿宋" w:eastAsia="仿宋" w:hAnsi="仿宋" w:cs="仿宋" w:hint="eastAsia"/>
          <w:sz w:val="28"/>
          <w:lang w:eastAsia="zh-CN"/>
        </w:rPr>
        <w:t>一、建材级纤维素醚项目危机管理</w:t>
      </w:r>
      <w:bookmarkEnd w:id="2"/>
    </w:p>
    <w:p>
      <w:pPr>
        <w:pStyle w:val="Heading2"/>
        <w:rPr>
          <w:rFonts w:ascii="仿宋" w:eastAsia="仿宋" w:hAnsi="仿宋" w:cs="仿宋" w:hint="eastAsia"/>
          <w:lang w:eastAsia="zh-CN"/>
        </w:rPr>
      </w:pPr>
      <w:bookmarkStart w:id="3" w:name="_Toc970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建材级纤维素醚项目危机管理中，危机预警与识别是确保建材级纤维素醚项目稳健运行的核心步骤。通过建立全面的监测机制，建材级纤维素醚项目团队旨在及时发现和理解潜在的风险和危机因素，以便采取及时的预防和应对措施，确保建材级纤维素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建材级纤维素醚项目团队全面分析了整个建材级纤维素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建材级纤维素醚项目团队着重于明确定义建材级纤维素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建材级纤维素醚项目进展的持续监控，团队能够及时发现潜在问题并作出迅速反应。建材级纤维素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在这一阶段，团队的专业素养和反应速度将发挥至关重要的作用，以确保潜在危机能够在初期得到有效的处理，最大程度地减轻负面影响。通过危机预警与识别，建材级纤维素醚项目得以更有序、可控地推进。</w:t>
      </w:r>
    </w:p>
    <w:p>
      <w:pPr>
        <w:pStyle w:val="Heading2"/>
        <w:ind w:firstLine="560" w:firstLineChars="200"/>
        <w:rPr>
          <w:rFonts w:ascii="仿宋" w:eastAsia="仿宋" w:hAnsi="仿宋" w:cs="仿宋" w:hint="eastAsia"/>
          <w:sz w:val="28"/>
          <w:lang w:eastAsia="zh-CN"/>
        </w:rPr>
      </w:pPr>
      <w:bookmarkStart w:id="4" w:name="_Toc1794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在危机发生时，建材级纤维素醚项目团队立即行动，成立了应急小组。该小组的任务是迅速制定并实施紧急应对措施，以最小化潜在损失。以下是采取的主要措施：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暂停建材级纤维素醚项目进度：为遏制危机蔓延，建材级纤维素醚项目暂时停止进行，以便全面评估当前状况。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资源重新分配：重新评估建材级纤维素醚项目资源的分配，确保最大限度地减小损失。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实时沟通：与关键利益相关者建立实时沟通机制，向他们传递建材级纤维素醚项目危机的实际状况，保障建材级纤维素醚项目核心利益。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在紧急应对的同时，建材级纤维素醚项目团队强调了团队协作和有效沟通的重要性。以下是团队协作的关键举措：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信息共享机制：建立了信息共享平台，确保团队成员能够及时获取建材级纤维素醚项目危机的实时信息。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领导者沟通：建材级纤维素醚项目领导者通过定期会议和即时沟通工具，指导团队应对危机，保持团队稳定运行。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随着危机得到初步控制，建材级纤维素醚项目团队转向制定恢复计划，以确保建材级纤维素醚项目能够从中迅速恢复。主要恢复计划包括：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修复受损的进度计划：重新评估建材级纤维素醚项目进度，制定修复计划，确保建材级纤维素醚项目尽快回归正常进程。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重新调整资源分配：优化资源分配，确保建材级纤维素醚项目在有限资源下高效运转。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风险管理机制加强：对建材级纤维素醚项目风险进行全面评估，制定更强化的风险管理策略，以预防未来可能的危机。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004"/>
      <w:r>
        <w:rPr>
          <w:rFonts w:ascii="仿宋" w:eastAsia="仿宋" w:hAnsi="仿宋" w:cs="仿宋" w:hint="eastAsia"/>
          <w:sz w:val="28"/>
          <w:lang w:eastAsia="zh-CN"/>
        </w:rPr>
        <w:t>二、建材级纤维素醚项目可持续发展</w:t>
      </w:r>
      <w:bookmarkEnd w:id="5"/>
    </w:p>
    <w:p>
      <w:pPr>
        <w:pStyle w:val="Heading2"/>
        <w:rPr>
          <w:rFonts w:ascii="仿宋" w:eastAsia="仿宋" w:hAnsi="仿宋" w:cs="仿宋" w:hint="eastAsia"/>
          <w:lang w:eastAsia="zh-CN"/>
        </w:rPr>
      </w:pPr>
      <w:bookmarkStart w:id="6" w:name="_Toc3264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材级纤维素醚项目中，建材级纤维素醚项目团队着眼于未来，明确了可持续发展的战略方向。制定的具体可持续发展目标包括降低资源使用、采用环保技术、最大化社会效益等。这一步骤不仅有助于建材级纤维素醚项目在环保和社会责任方面达到最高标准，也为未来提供了明确的指引，确保建材级纤维素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可持续实践的融入建材级纤维素醚项目管理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材级纤维素醚项目管理周期。从建材级纤维素醚项目规划开始，建材级纤维素醚项目团队就考虑了环境和社会的因素。在执行阶段，建材级纤维素醚项目团队积极推动绿色技术的应用，优化资源利用。此外，关注员工的社会责任，通过培训和沟通活动提高员工对可持续发展的认知，使他们能够在日常工作中践行可持续实践。这些举措不仅为建材级纤维素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70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扎根于建材级纤维素醚项目的可持续发展理念，我们深信环保与社会责任是建材级纤维素醚项目成功的关键支柱。在建材级纤维素醚项目的每一步，我们都致力于通过创新和实践，履行对环境和社会的坚定责任。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团队通过引入先进的环保技术、建立高效的废物处理系统以及推动能源节约措施，积极履行环保责任。定期的环保监测和评估确保建材级纤维素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不仅致力于自身可持续发展，还注重对社会的回馈。通过支持社区建材级纤维素醚项目、参与慈善事业、提供培训机会等方式，建材级纤维素醚项目积极履行社会责任。与当地社区建立积极互动，关注员工的工作与生活平衡，以及员工的身心健康，是建材级纤维素醚项目在社会责任层面的关键举措。这样的实践不仅增强了建材级纤维素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102"/>
      <w:r>
        <w:rPr>
          <w:rFonts w:ascii="仿宋" w:eastAsia="仿宋" w:hAnsi="仿宋" w:cs="仿宋" w:hint="eastAsia"/>
          <w:sz w:val="28"/>
          <w:lang w:eastAsia="zh-CN"/>
        </w:rPr>
        <w:t>三、建材级纤维素醚项目建设单位说明</w:t>
      </w:r>
      <w:bookmarkEnd w:id="8"/>
    </w:p>
    <w:p>
      <w:pPr>
        <w:pStyle w:val="Heading2"/>
        <w:rPr>
          <w:rFonts w:ascii="仿宋" w:eastAsia="仿宋" w:hAnsi="仿宋" w:cs="仿宋" w:hint="eastAsia"/>
          <w:lang w:eastAsia="zh-CN"/>
        </w:rPr>
      </w:pPr>
      <w:bookmarkStart w:id="9" w:name="_Toc25094"/>
      <w:r>
        <w:rPr>
          <w:rFonts w:ascii="仿宋" w:eastAsia="仿宋" w:hAnsi="仿宋" w:cs="仿宋" w:hint="eastAsia"/>
          <w:lang w:eastAsia="zh-CN"/>
        </w:rPr>
        <w:t>(一)、建材级纤维素醚项目承办单位基本情况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872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材级纤维素醚项目承办单位的XXXX，我们着眼于实现可持续的经济效益。通过技术创新和解决方案的提供，公司预计在建材级纤维素醚项目执行期间将获得可观的收入增长。这一收入来源主要包括建材级纤维素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同时，我们注重成本控制和效率提升，以确保建材级纤维素醚项目的可持续盈利。透过精细的管理和资源优化，公司期望实现建材级纤维素醚项目利润最大化。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建材级纤维素醚项目实施进行全面的投资评估，包括建材级纤维素醚项目启动阶段的资金投入和后续运营成本。通过对建材级纤维素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建材级纤维素醚项目实施过程中具备足够的资金流动性，公司将进行详尽的现金流分析。这包括资金需求的合理预测、建材级纤维素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030"/>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229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建材级纤维素醚项目的主要产品是XXXX，预计年产值为XXX万元。这一产品在市场中占据着重要的地位，其广泛的应用范围使得该建材级纤维素醚项目的市场前景非常广阔。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建材级纤维素醚项目的xxx产品作为重要的原材料之一，将在多个领域发挥关键作用。其在建筑、交通、能源等方面的广泛应用将为整个产业链提供强大的支持，形成产业协同效应。建材级纤维素醚项目的年产值XXX万XXX万XXX万万元不仅反映了其在市场上的巨大潜力，更预示着它对国民经济的积极贡献。这种关联度高、涉及面广的产业关系，使得该建材级纤维素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596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总征地面积为XXXX平方米，相当于约XX.XX亩，其中净用地面积为XXXX平方米，红线范围内相当于约XX.XX亩。这一用地规模充分考虑了建材级纤维素醚项目的建设需求，保障了建材级纤维素醚项目在合适的空间内得以充分发展。建材级纤维素醚项目规划的总建筑面积为XXXX平方米，其中主体工程建设占XXXX平方米，计容建筑面积达XXXX平方米。预计建筑工程的投资将达到XXXX万元，为建材级纤维素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计划购置的设备共计XXXX台（套），设备购置费用为XXXX万元。这一设备购置计划充分考虑到建材级纤维素醚项目的生产需求和技术要求，确保了建材级纤维素醚项目在生产运营中具备先进的技术装备和高效的生产能力。设备的合理配置将为建材级纤维素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计划总投资为XXXX万元，预计年实现营业收入为XXXX万元。这一产能规模的设定旨在确保建材级纤维素醚项目能够在投资与回报之间取得平衡，实现长期可持续的发展。建材级纤维素醚项目的总投资充分考虑到各个方面的需求，包括用地建设、设备购置等多个环节，以确保建材级纤维素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5155"/>
      <w:r>
        <w:rPr>
          <w:rFonts w:ascii="仿宋" w:eastAsia="仿宋" w:hAnsi="仿宋" w:cs="仿宋" w:hint="eastAsia"/>
          <w:sz w:val="28"/>
          <w:lang w:eastAsia="zh-CN"/>
        </w:rPr>
        <w:t>五、建材级纤维素醚项目概论</w:t>
      </w:r>
      <w:bookmarkEnd w:id="14"/>
    </w:p>
    <w:p>
      <w:pPr>
        <w:pStyle w:val="Heading2"/>
        <w:rPr>
          <w:rFonts w:ascii="仿宋" w:eastAsia="仿宋" w:hAnsi="仿宋" w:cs="仿宋" w:hint="eastAsia"/>
          <w:lang w:eastAsia="zh-CN"/>
        </w:rPr>
      </w:pPr>
      <w:bookmarkStart w:id="15" w:name="_Toc27834"/>
      <w:r>
        <w:rPr>
          <w:rFonts w:ascii="仿宋" w:eastAsia="仿宋" w:hAnsi="仿宋" w:cs="仿宋" w:hint="eastAsia"/>
          <w:lang w:eastAsia="zh-CN"/>
        </w:rPr>
        <w:t>(一)、建材级纤维素醚项目概况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起源追溯至对市场的深入洞察。市场的不断演变与变革为建材级纤维素醚项目提供了难得的机遇。当前市场存在的需求缺口和变革的大环境共同构成了建材级纤维素醚项目的背景。这个建材级纤维素醚项目旨在充分利用市场机遇，填补行业中尚未满足的需求，为客户提供全新的解决方案。市场的变革和需求的增长使得这个建材级纤维素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建材级纤维素醚项目名称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正式命名为建材级纤维素醚。这个名称不仅仅是一个标识，更代表了建材级纤维素醚项目的核心理念和愿景。它蕴含着建材级纤维素醚项目所要解决问题的关键字，具有强烈的表达和辨识度，为建材级纤维素醚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建材级纤维素醚项目目标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核心目标是提供一种全新、高效的解决方案，满足客户日益增长的需求。建材级纤维素醚项目追求的不仅仅是满足市场需求，更是在市场中获得卓越的竞争优势。通过不断提升产品或服务的质量和创新水平，建材级纤维素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建材级纤维素醚项目范围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全面涵盖了产品研发、制造、市场推广和售后服务，确保从产品设计到最终用户体验的全方位关注。这一全面的建材级纤维素醚项目范围是为了确保建材级纤维素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建材级纤维素醚项目时间表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建材级纤维素醚项目计划在未来18个月内完成，包括研发、测试、市场试点和正式推出等不同阶段。这个时间表的合理设计是为了确保建材级纤维素醚项目各个阶段的顺利推进，以便按时交付高质量的成果。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建材级纤维素醚项目预算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总预算估算为XX百万美元，主要分配在研发、市场推广、人员培训和运营等方面。这一充足的预算为建材级纤维素醚项目提供了充足的资源，确保建材级纤维素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建材级纤维素醚项目风险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可能面临的风险包括市场接受度低、技术难题、竞争激烈等。建材级纤维素醚项目团队已经制定了相应的风险应对计划，通过前瞻性的风险管理，确保建材级纤维素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建材级纤维素醚项目团队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建材级纤维素醚项目汇聚了一支经验丰富、多领域专业素养的核心团队，确保建材级纤维素醚项目在各个方面都能拥有高水平的执行力。团队的协同作战是建材级纤维素醚项目成功的关键因素之一。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建材级纤维素醚项目背景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建材级纤维素醚项目的背景根植于市场对更高效、创新产品的渴望，同时也受到科技发展对行业格局的深刻改变的影响。这为建材级纤维素醚项目提供了广阔的发展空间和市场需求。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建材级纤维素醚项目现状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截至目前，建材级纤维素醚项目已完成市场调研和技术验证，取得了初步的成功。这为建材级纤维素醚项目在未来的发展奠定了坚实的基础，为更远大的目标打下了坚实的基石。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4524"/>
      <w:r>
        <w:rPr>
          <w:rFonts w:ascii="仿宋" w:eastAsia="仿宋" w:hAnsi="仿宋" w:cs="仿宋" w:hint="eastAsia"/>
          <w:sz w:val="28"/>
          <w:lang w:eastAsia="zh-CN"/>
        </w:rPr>
        <w:t>(二)、建材级纤维素醚项目目标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keyword》建材级纤维素醚项目首要业务目标是在市场中占据有利地位，实现产品/服务的成功推广和销售。通过不断提升产品质量、创新性，建材级纤维素醚项目追求成为行业中的领导者，赢得更多客户的青睐。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在科技迅速发展的时代，建材级纤维素醚项目着眼于技术创新。通过持续的研发和技术升级，建材级纤维素醚项目旨在推出更具创新性的产品或服务，以满足市场对新鲜、先进解决方案的需求。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为了建立可持续的客户关系，建材级纤维素醚项目设定了客户满意度目标。通过提供卓越的产品质量和优质的客户服务，建材级纤维素醚项目追求赢得客户的信任和忠诚度，确保他们的满意度达到行业领先水平。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建材级纤维素醚项目注重社会责任和可持续发展。通过实施环保、社会责任建材级纤维素醚项目，建材级纤维素醚项目致力于在经济发展的同时保护环境，促进社会公平，实现可持续经营。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建材级纤维素醚项目的团队是实现目标的核心驱动力。因此，建材级纤维素醚项目设定了团队发展目标，包括提升团队成员的专业技能、培养领导力，以及搭建协同高效的团队工作氛围。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4628"/>
      <w:r>
        <w:rPr>
          <w:rFonts w:ascii="仿宋" w:eastAsia="仿宋" w:hAnsi="仿宋" w:cs="仿宋" w:hint="eastAsia"/>
          <w:sz w:val="28"/>
          <w:lang w:eastAsia="zh-CN"/>
        </w:rPr>
        <w:t>(三)、建材级纤维素醚项目提出的理由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建材级纤维素醚项目提出的理由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提出源于对市场机遇的深刻洞察。当前市场中存在的需求缺口和行业发展趋势表明，有巨大的商业机会等待被开发。通过准确捕捉市场机遇，建材级纤维素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理念基于对技术创新的信仰。通过持续的研发和技术投入，建材级纤维素醚项目有望推出更具创新性的产品或服务。在科技飞速发展的当下，建材级纤维素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提出是为了增强企业的行业竞争力。通过提升产品或服务的质量和独特性，建材级纤维素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响应了消费者需求的变化。随着社会和科技的不断发展，消费者对产品和服务的需求也在发生变化。通过深入了解并及时回应消费者的新需求，建材级纤维素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提出是企业战略发展规划的一部分。在面对日益激烈的市场竞争和不断变化的商业环境中，建材级纤维素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提出不仅仅是基于商业考量，还注重社会责任。通过推出环保、社会责任等方面的建材级纤维素醚项目，建材级纤维素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建材级纤维素醚项目的提出反映了对利益相关者期望的关注。包括客户、员工、投资者等利益相关者在企业发展中都有着各自的期望，建材级纤维素醚项目力求在满足这些期望的同时，取得更大的共赢。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2656"/>
      <w:r>
        <w:rPr>
          <w:rFonts w:ascii="仿宋" w:eastAsia="仿宋" w:hAnsi="仿宋" w:cs="仿宋" w:hint="eastAsia"/>
          <w:sz w:val="28"/>
          <w:lang w:eastAsia="zh-CN"/>
        </w:rPr>
        <w:t>(四)、建材级纤维素醚项目意义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在实施建材级纤维素醚项目的过程中，我们不仅仅是在追逐商业成功，更是为企业和社会的多个层面创造了深远的意义。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级纤维素醚项目的首要意义在于提升企业的市场竞争力。通过持续的创新和对产品质量的高标准要求，建材级纤维素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材级纤维素醚项目的推进将促使行业技术水平的提升。通过引入先进技术和创新性解决方案，建材级纤维素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建材级纤维素醚项目不仅创造了大量就业机会，提高了就业水平，还注重社会责任和环保。通过参与社会公益事业和推动环保建材级纤维素醚项目，建材级纤维素醚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https://d.book118.com/817101051046006034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建材级纤维素醚项目计划设计方案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16E18"/>
    <w:rsid w:val="54016E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0105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2024-01-18T06:55:00Z</dcterms:created>
  <dcterms:modified xsi:type="dcterms:W3CDTF">2024-01-18T06:55:48Z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FBE144EDA67748D1B60D9FFD45C2F051_11</vt:lpwstr>
  </property>
  <property fmtid="{D5CDD505-2E9C-101B-9397-08002B2CF9AE}" pid="3" name="KSOProductBuildVer">
    <vt:lpwstr>2052-12.1.0.16120</vt:lpwstr>
  </property>
</Properties>
</file>