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90A23" w:rsidP="00B90A23" w14:paraId="141A52F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90A23">
        <w:rPr>
          <w:rFonts w:ascii="华文中宋" w:eastAsia="华文中宋" w:hAnsi="华文中宋"/>
          <w:b/>
          <w:sz w:val="30"/>
        </w:rPr>
        <w:t>2024</w:t>
      </w:r>
      <w:r w:rsidRPr="00B90A23">
        <w:rPr>
          <w:rFonts w:ascii="华文中宋" w:eastAsia="华文中宋" w:hAnsi="华文中宋"/>
          <w:b/>
          <w:sz w:val="30"/>
        </w:rPr>
        <w:t>年中国电信集团有限公司人员招聘模拟考试试题及答案解析</w:t>
      </w:r>
    </w:p>
    <w:p w:rsidR="00A77B3E" w14:paraId="50EE7A4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D5720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2850D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附石式盆景把树木和山石有机地融合为一个整体，提高了景物的观赏价值，体现了盆景艺术源于自然又高于自然、源于生活又高于生活的艺术魅力。</w:t>
      </w:r>
    </w:p>
    <w:p w:rsidR="00E0697D" w14:paraId="45528B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这表明艺术创作必须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AC38C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、注重量的积累</w:t>
      </w:r>
    </w:p>
    <w:p w:rsidR="00E0697D" w14:paraId="0AF253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、运用合理想象</w:t>
      </w:r>
    </w:p>
    <w:p w:rsidR="00E0697D" w14:paraId="0D6A30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、提升感性认识</w:t>
      </w:r>
    </w:p>
    <w:p w:rsidR="00E0697D" w14:paraId="3DC56A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、重视实践作用</w:t>
      </w:r>
    </w:p>
    <w:p w:rsidR="00E0697D" w14:paraId="5996B4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5AA26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材料前两句为“附石式盆景”</w:t>
      </w:r>
      <w:r w:rsidRPr="00E0697D">
        <w:rPr>
          <w:rFonts w:ascii="Times New Roman" w:eastAsia="微软雅黑" w:hAnsi="微软雅黑" w:cs="宋体" w:hint="eastAsia"/>
          <w:szCs w:val="18"/>
        </w:rPr>
        <w:t>的简单描述，引出论题，后两句为总结，强调“源于自然又高于自然、源于生活又高于生活”，两个“源于”指出艺术要有一定的根据，两个“高于”说明要运用想象力，两者结合起来即“运用合理想象”。故答案为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。量的积累”指的是同一事物或实践的叠加，与文段核心含义“源于……高于……”不同，文段中并没有体现“量的积累”，排除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项有较强干扰，看到原文中的“源于……高于……”可能会联想到“提升”，再看文段举例的“附石式盆景”，比较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两项，“想象”更符合艺术创作的特征，“提升感性认识”则偏重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哲学思辨，故排除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艺术创作本身就是一种实践活动，题目更强调的是如何进行这种实践活动，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B8485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55F969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3F1D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7C6D60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0B106B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1000B6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06748B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008B1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8B3B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党和政府与人民群众的关系问题，直接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党风、政风，党员干部为谁代言、站在哪一边，直接决定人心向背，也决定着党和人民的事业能否长盛不衰。依次填入划横线部分最恰当的一项是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6FB6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、关系</w:t>
      </w:r>
    </w:p>
    <w:p w:rsidR="003F588C" w14:paraId="58C27D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、决定</w:t>
      </w:r>
    </w:p>
    <w:p w:rsidR="003F588C" w14:paraId="3861E9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、体现</w:t>
      </w:r>
    </w:p>
    <w:p w:rsidR="003F588C" w14:paraId="1F4AED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、联系</w:t>
      </w:r>
    </w:p>
    <w:p w:rsidR="003F588C" w14:paraId="189717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76232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“党风、政风”属于较为抽象的事物，“党和政府与人民群众的关系”是其外在表现之一。二者是体现与被体现的关系。故选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D2DE3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2007</w:t>
      </w:r>
      <w:r w:rsidRPr="00E0697D">
        <w:rPr>
          <w:rFonts w:ascii="Times New Roman" w:eastAsia="微软雅黑" w:hAnsi="微软雅黑" w:cs="宋体" w:hint="eastAsia"/>
          <w:szCs w:val="18"/>
        </w:rPr>
        <w:t>年全球金融海啸肆虐，以家电为代表的消费性电子产品外销的需求急速衰退，家电企业可谓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。为了扩大国内市场，也为了让国内家电企业走出低谷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家电下乡、以旧换新、节能补贴等政策陆续出台。这些扶持性政策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，对家电业发展产生了巨大的推动作用。</w:t>
      </w:r>
    </w:p>
    <w:p w:rsidR="00E0697D" w14:paraId="347B30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ED7A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、如履薄冰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有的放矢</w:t>
      </w:r>
    </w:p>
    <w:p w:rsidR="00E0697D" w14:paraId="55915A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、今非昔比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有目共睹</w:t>
      </w:r>
    </w:p>
    <w:p w:rsidR="00E0697D" w14:paraId="443930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、举步维艰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不负众望</w:t>
      </w:r>
    </w:p>
    <w:p w:rsidR="00E0697D" w14:paraId="60F8B9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、江河日下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任重道远</w:t>
      </w:r>
    </w:p>
    <w:p w:rsidR="00E0697D" w14:paraId="40F08C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https://d.book118.com/817105201162006030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:rsidP="00D07274" w14:paraId="560511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0A23" w14:paraId="44C0D6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:rsidP="00D07274" w14:paraId="1B898101" w14:textId="201067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0A23" w14:paraId="0E9563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paraId="3F4311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0A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:rsidP="00D07274" w14:textId="201067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0A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0A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:rsidP="00D07274" w14:textId="201067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0A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paraId="0B3FF6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paraId="3C34280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paraId="432345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0A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B90A23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45F611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90A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90A23"/>
    <w:rPr>
      <w:sz w:val="18"/>
      <w:szCs w:val="18"/>
    </w:rPr>
  </w:style>
  <w:style w:type="paragraph" w:styleId="Footer">
    <w:name w:val="footer"/>
    <w:basedOn w:val="Normal"/>
    <w:link w:val="a0"/>
    <w:rsid w:val="00B90A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90A23"/>
    <w:rPr>
      <w:sz w:val="18"/>
      <w:szCs w:val="18"/>
    </w:rPr>
  </w:style>
  <w:style w:type="character" w:styleId="PageNumber">
    <w:name w:val="page number"/>
    <w:basedOn w:val="DefaultParagraphFont"/>
    <w:rsid w:val="00B90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7105201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3781</Words>
  <Characters>21552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2024-01-12T15:22:00Z</dcterms:created>
  <dcterms:modified xsi:type="dcterms:W3CDTF">2024-01-12T15:22:00Z</dcterms:modified>
</cp:coreProperties>
</file>