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彩喷纸固色剂相关公司员工职业道路规划与管理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81" w:history="1">
        <w:r>
          <w:rPr>
            <w:rFonts w:ascii="仿宋" w:eastAsia="仿宋" w:hAnsi="仿宋" w:cs="仿宋" w:hint="eastAsia"/>
            <w:lang w:eastAsia="zh-CN"/>
          </w:rPr>
          <w:t>序言</w:t>
        </w:r>
        <w:r>
          <w:tab/>
        </w:r>
        <w:r>
          <w:fldChar w:fldCharType="begin"/>
        </w:r>
        <w:r>
          <w:instrText xml:space="preserve"> PAGEREF _Toc22581 \h </w:instrText>
        </w:r>
        <w:r>
          <w:fldChar w:fldCharType="separate"/>
        </w:r>
        <w:r>
          <w:t>3</w:t>
        </w:r>
        <w:r>
          <w:fldChar w:fldCharType="end"/>
        </w:r>
      </w:hyperlink>
    </w:p>
    <w:p>
      <w:pPr>
        <w:pStyle w:val="TOC1"/>
        <w:tabs>
          <w:tab w:val="right" w:leader="dot" w:pos="8306"/>
        </w:tabs>
      </w:pPr>
      <w:hyperlink w:anchor="_Toc2" w:history="1">
        <w:r>
          <w:rPr>
            <w:rFonts w:ascii="仿宋" w:eastAsia="仿宋" w:hAnsi="仿宋" w:cs="仿宋" w:hint="eastAsia"/>
            <w:lang w:eastAsia="zh-CN"/>
          </w:rPr>
          <w:t>一、公司简介</w:t>
        </w:r>
        <w:r>
          <w:tab/>
        </w:r>
        <w:r>
          <w:fldChar w:fldCharType="begin"/>
        </w:r>
        <w:r>
          <w:instrText xml:space="preserve"> PAGEREF _Toc2 \h </w:instrText>
        </w:r>
        <w:r>
          <w:fldChar w:fldCharType="separate"/>
        </w:r>
        <w:r>
          <w:t>3</w:t>
        </w:r>
        <w:r>
          <w:fldChar w:fldCharType="end"/>
        </w:r>
      </w:hyperlink>
    </w:p>
    <w:p>
      <w:pPr>
        <w:pStyle w:val="TOC2"/>
        <w:tabs>
          <w:tab w:val="right" w:leader="dot" w:pos="8306"/>
        </w:tabs>
      </w:pPr>
      <w:hyperlink w:anchor="_Toc25996" w:history="1">
        <w:r>
          <w:rPr>
            <w:rFonts w:ascii="仿宋" w:eastAsia="仿宋" w:hAnsi="仿宋" w:cs="仿宋" w:hint="eastAsia"/>
            <w:lang w:eastAsia="zh-CN"/>
          </w:rPr>
          <w:t>(一)、公司基本信息</w:t>
        </w:r>
        <w:r>
          <w:tab/>
        </w:r>
        <w:r>
          <w:fldChar w:fldCharType="begin"/>
        </w:r>
        <w:r>
          <w:instrText xml:space="preserve"> PAGEREF _Toc25996 \h </w:instrText>
        </w:r>
        <w:r>
          <w:fldChar w:fldCharType="separate"/>
        </w:r>
        <w:r>
          <w:t>3</w:t>
        </w:r>
        <w:r>
          <w:fldChar w:fldCharType="end"/>
        </w:r>
      </w:hyperlink>
    </w:p>
    <w:p>
      <w:pPr>
        <w:pStyle w:val="TOC2"/>
        <w:tabs>
          <w:tab w:val="right" w:leader="dot" w:pos="8306"/>
        </w:tabs>
      </w:pPr>
      <w:hyperlink w:anchor="_Toc18063" w:history="1">
        <w:r>
          <w:rPr>
            <w:rFonts w:ascii="仿宋" w:eastAsia="仿宋" w:hAnsi="仿宋" w:cs="仿宋" w:hint="eastAsia"/>
            <w:lang w:eastAsia="zh-CN"/>
          </w:rPr>
          <w:t>(二)、公司简介</w:t>
        </w:r>
        <w:r>
          <w:tab/>
        </w:r>
        <w:r>
          <w:fldChar w:fldCharType="begin"/>
        </w:r>
        <w:r>
          <w:instrText xml:space="preserve"> PAGEREF _Toc18063 \h </w:instrText>
        </w:r>
        <w:r>
          <w:fldChar w:fldCharType="separate"/>
        </w:r>
        <w:r>
          <w:t>4</w:t>
        </w:r>
        <w:r>
          <w:fldChar w:fldCharType="end"/>
        </w:r>
      </w:hyperlink>
    </w:p>
    <w:p>
      <w:pPr>
        <w:pStyle w:val="TOC2"/>
        <w:tabs>
          <w:tab w:val="right" w:leader="dot" w:pos="8306"/>
        </w:tabs>
      </w:pPr>
      <w:hyperlink w:anchor="_Toc13648" w:history="1">
        <w:r>
          <w:rPr>
            <w:rFonts w:ascii="仿宋" w:eastAsia="仿宋" w:hAnsi="仿宋" w:cs="仿宋" w:hint="eastAsia"/>
            <w:lang w:eastAsia="zh-CN"/>
          </w:rPr>
          <w:t>(三)、核心人员介绍</w:t>
        </w:r>
        <w:r>
          <w:tab/>
        </w:r>
        <w:r>
          <w:fldChar w:fldCharType="begin"/>
        </w:r>
        <w:r>
          <w:instrText xml:space="preserve"> PAGEREF _Toc13648 \h </w:instrText>
        </w:r>
        <w:r>
          <w:fldChar w:fldCharType="separate"/>
        </w:r>
        <w:r>
          <w:t>6</w:t>
        </w:r>
        <w:r>
          <w:fldChar w:fldCharType="end"/>
        </w:r>
      </w:hyperlink>
    </w:p>
    <w:p>
      <w:pPr>
        <w:pStyle w:val="TOC1"/>
        <w:tabs>
          <w:tab w:val="right" w:leader="dot" w:pos="8306"/>
        </w:tabs>
      </w:pPr>
      <w:hyperlink w:anchor="_Toc8094" w:history="1">
        <w:r>
          <w:rPr>
            <w:rFonts w:ascii="仿宋" w:eastAsia="仿宋" w:hAnsi="仿宋" w:cs="仿宋" w:hint="eastAsia"/>
            <w:lang w:eastAsia="zh-CN"/>
          </w:rPr>
          <w:t>二、第七章员工培训与发展</w:t>
        </w:r>
        <w:r>
          <w:tab/>
        </w:r>
        <w:r>
          <w:fldChar w:fldCharType="begin"/>
        </w:r>
        <w:r>
          <w:instrText xml:space="preserve"> PAGEREF _Toc8094 \h </w:instrText>
        </w:r>
        <w:r>
          <w:fldChar w:fldCharType="separate"/>
        </w:r>
        <w:r>
          <w:t>8</w:t>
        </w:r>
        <w:r>
          <w:fldChar w:fldCharType="end"/>
        </w:r>
      </w:hyperlink>
    </w:p>
    <w:p>
      <w:pPr>
        <w:pStyle w:val="TOC2"/>
        <w:tabs>
          <w:tab w:val="right" w:leader="dot" w:pos="8306"/>
        </w:tabs>
      </w:pPr>
      <w:hyperlink w:anchor="_Toc14640" w:history="1">
        <w:r>
          <w:rPr>
            <w:rFonts w:ascii="仿宋" w:eastAsia="仿宋" w:hAnsi="仿宋" w:cs="仿宋" w:hint="eastAsia"/>
            <w:lang w:eastAsia="zh-CN"/>
          </w:rPr>
          <w:t>(一)、培训需求分析</w:t>
        </w:r>
        <w:r>
          <w:tab/>
        </w:r>
        <w:r>
          <w:fldChar w:fldCharType="begin"/>
        </w:r>
        <w:r>
          <w:instrText xml:space="preserve"> PAGEREF _Toc14640 \h </w:instrText>
        </w:r>
        <w:r>
          <w:fldChar w:fldCharType="separate"/>
        </w:r>
        <w:r>
          <w:t>8</w:t>
        </w:r>
        <w:r>
          <w:fldChar w:fldCharType="end"/>
        </w:r>
      </w:hyperlink>
    </w:p>
    <w:p>
      <w:pPr>
        <w:pStyle w:val="TOC2"/>
        <w:tabs>
          <w:tab w:val="right" w:leader="dot" w:pos="8306"/>
        </w:tabs>
      </w:pPr>
      <w:hyperlink w:anchor="_Toc11896" w:history="1">
        <w:r>
          <w:rPr>
            <w:rFonts w:ascii="仿宋" w:eastAsia="仿宋" w:hAnsi="仿宋" w:cs="仿宋" w:hint="eastAsia"/>
            <w:lang w:eastAsia="zh-CN"/>
          </w:rPr>
          <w:t>(二)、培训计划制定</w:t>
        </w:r>
        <w:r>
          <w:tab/>
        </w:r>
        <w:r>
          <w:fldChar w:fldCharType="begin"/>
        </w:r>
        <w:r>
          <w:instrText xml:space="preserve"> PAGEREF _Toc11896 \h </w:instrText>
        </w:r>
        <w:r>
          <w:fldChar w:fldCharType="separate"/>
        </w:r>
        <w:r>
          <w:t>9</w:t>
        </w:r>
        <w:r>
          <w:fldChar w:fldCharType="end"/>
        </w:r>
      </w:hyperlink>
    </w:p>
    <w:p>
      <w:pPr>
        <w:pStyle w:val="TOC2"/>
        <w:tabs>
          <w:tab w:val="right" w:leader="dot" w:pos="8306"/>
        </w:tabs>
      </w:pPr>
      <w:hyperlink w:anchor="_Toc26204" w:history="1">
        <w:r>
          <w:rPr>
            <w:rFonts w:ascii="仿宋" w:eastAsia="仿宋" w:hAnsi="仿宋" w:cs="仿宋" w:hint="eastAsia"/>
            <w:lang w:eastAsia="zh-CN"/>
          </w:rPr>
          <w:t>(三)、培训实施与评估</w:t>
        </w:r>
        <w:r>
          <w:tab/>
        </w:r>
        <w:r>
          <w:fldChar w:fldCharType="begin"/>
        </w:r>
        <w:r>
          <w:instrText xml:space="preserve"> PAGEREF _Toc26204 \h </w:instrText>
        </w:r>
        <w:r>
          <w:fldChar w:fldCharType="separate"/>
        </w:r>
        <w:r>
          <w:t>9</w:t>
        </w:r>
        <w:r>
          <w:fldChar w:fldCharType="end"/>
        </w:r>
      </w:hyperlink>
    </w:p>
    <w:p>
      <w:pPr>
        <w:pStyle w:val="TOC2"/>
        <w:tabs>
          <w:tab w:val="right" w:leader="dot" w:pos="8306"/>
        </w:tabs>
      </w:pPr>
      <w:hyperlink w:anchor="_Toc7786" w:history="1">
        <w:r>
          <w:rPr>
            <w:rFonts w:ascii="仿宋" w:eastAsia="仿宋" w:hAnsi="仿宋" w:cs="仿宋" w:hint="eastAsia"/>
            <w:lang w:eastAsia="zh-CN"/>
          </w:rPr>
          <w:t>(四)、持续学习与专业发展支持</w:t>
        </w:r>
        <w:r>
          <w:tab/>
        </w:r>
        <w:r>
          <w:fldChar w:fldCharType="begin"/>
        </w:r>
        <w:r>
          <w:instrText xml:space="preserve"> PAGEREF _Toc7786 \h </w:instrText>
        </w:r>
        <w:r>
          <w:fldChar w:fldCharType="separate"/>
        </w:r>
        <w:r>
          <w:t>11</w:t>
        </w:r>
        <w:r>
          <w:fldChar w:fldCharType="end"/>
        </w:r>
      </w:hyperlink>
    </w:p>
    <w:p>
      <w:pPr>
        <w:pStyle w:val="TOC1"/>
        <w:tabs>
          <w:tab w:val="right" w:leader="dot" w:pos="8306"/>
        </w:tabs>
      </w:pPr>
      <w:hyperlink w:anchor="_Toc8772" w:history="1">
        <w:r>
          <w:rPr>
            <w:rFonts w:ascii="仿宋" w:eastAsia="仿宋" w:hAnsi="仿宋" w:cs="仿宋" w:hint="eastAsia"/>
            <w:lang w:eastAsia="zh-CN"/>
          </w:rPr>
          <w:t>三、员工职业生涯规划与发展</w:t>
        </w:r>
        <w:r>
          <w:tab/>
        </w:r>
        <w:r>
          <w:fldChar w:fldCharType="begin"/>
        </w:r>
        <w:r>
          <w:instrText xml:space="preserve"> PAGEREF _Toc8772 \h </w:instrText>
        </w:r>
        <w:r>
          <w:fldChar w:fldCharType="separate"/>
        </w:r>
        <w:r>
          <w:t>12</w:t>
        </w:r>
        <w:r>
          <w:fldChar w:fldCharType="end"/>
        </w:r>
      </w:hyperlink>
    </w:p>
    <w:p>
      <w:pPr>
        <w:pStyle w:val="TOC2"/>
        <w:tabs>
          <w:tab w:val="right" w:leader="dot" w:pos="8306"/>
        </w:tabs>
      </w:pPr>
      <w:hyperlink w:anchor="_Toc28950" w:history="1">
        <w:r>
          <w:rPr>
            <w:rFonts w:ascii="仿宋" w:eastAsia="仿宋" w:hAnsi="仿宋" w:cs="仿宋" w:hint="eastAsia"/>
            <w:lang w:eastAsia="zh-CN"/>
          </w:rPr>
          <w:t>(一)、职业生涯规划概述</w:t>
        </w:r>
        <w:r>
          <w:tab/>
        </w:r>
        <w:r>
          <w:fldChar w:fldCharType="begin"/>
        </w:r>
        <w:r>
          <w:instrText xml:space="preserve"> PAGEREF _Toc28950 \h </w:instrText>
        </w:r>
        <w:r>
          <w:fldChar w:fldCharType="separate"/>
        </w:r>
        <w:r>
          <w:t>12</w:t>
        </w:r>
        <w:r>
          <w:fldChar w:fldCharType="end"/>
        </w:r>
      </w:hyperlink>
    </w:p>
    <w:p>
      <w:pPr>
        <w:pStyle w:val="TOC2"/>
        <w:tabs>
          <w:tab w:val="right" w:leader="dot" w:pos="8306"/>
        </w:tabs>
      </w:pPr>
      <w:hyperlink w:anchor="_Toc6700" w:history="1">
        <w:r>
          <w:rPr>
            <w:rFonts w:ascii="仿宋" w:eastAsia="仿宋" w:hAnsi="仿宋" w:cs="仿宋" w:hint="eastAsia"/>
            <w:lang w:eastAsia="zh-CN"/>
          </w:rPr>
          <w:t>(二)、基本原则与方法</w:t>
        </w:r>
        <w:r>
          <w:tab/>
        </w:r>
        <w:r>
          <w:fldChar w:fldCharType="begin"/>
        </w:r>
        <w:r>
          <w:instrText xml:space="preserve"> PAGEREF _Toc6700 \h </w:instrText>
        </w:r>
        <w:r>
          <w:fldChar w:fldCharType="separate"/>
        </w:r>
        <w:r>
          <w:t>14</w:t>
        </w:r>
        <w:r>
          <w:fldChar w:fldCharType="end"/>
        </w:r>
      </w:hyperlink>
    </w:p>
    <w:p>
      <w:pPr>
        <w:pStyle w:val="TOC2"/>
        <w:tabs>
          <w:tab w:val="right" w:leader="dot" w:pos="8306"/>
        </w:tabs>
      </w:pPr>
      <w:hyperlink w:anchor="_Toc12344" w:history="1">
        <w:r>
          <w:rPr>
            <w:rFonts w:ascii="仿宋" w:eastAsia="仿宋" w:hAnsi="仿宋" w:cs="仿宋" w:hint="eastAsia"/>
            <w:lang w:eastAsia="zh-CN"/>
          </w:rPr>
          <w:t>(三)、员工职业生涯管理</w:t>
        </w:r>
        <w:r>
          <w:tab/>
        </w:r>
        <w:r>
          <w:fldChar w:fldCharType="begin"/>
        </w:r>
        <w:r>
          <w:instrText xml:space="preserve"> PAGEREF _Toc12344 \h </w:instrText>
        </w:r>
        <w:r>
          <w:fldChar w:fldCharType="separate"/>
        </w:r>
        <w:r>
          <w:t>14</w:t>
        </w:r>
        <w:r>
          <w:fldChar w:fldCharType="end"/>
        </w:r>
      </w:hyperlink>
    </w:p>
    <w:p>
      <w:pPr>
        <w:pStyle w:val="TOC2"/>
        <w:tabs>
          <w:tab w:val="right" w:leader="dot" w:pos="8306"/>
        </w:tabs>
      </w:pPr>
      <w:hyperlink w:anchor="_Toc1116" w:history="1">
        <w:r>
          <w:rPr>
            <w:rFonts w:ascii="仿宋" w:eastAsia="仿宋" w:hAnsi="仿宋" w:cs="仿宋" w:hint="eastAsia"/>
            <w:lang w:eastAsia="zh-CN"/>
          </w:rPr>
          <w:t>(四)、职业生涯发展支持体系</w:t>
        </w:r>
        <w:r>
          <w:tab/>
        </w:r>
        <w:r>
          <w:fldChar w:fldCharType="begin"/>
        </w:r>
        <w:r>
          <w:instrText xml:space="preserve"> PAGEREF _Toc1116 \h </w:instrText>
        </w:r>
        <w:r>
          <w:fldChar w:fldCharType="separate"/>
        </w:r>
        <w:r>
          <w:t>16</w:t>
        </w:r>
        <w:r>
          <w:fldChar w:fldCharType="end"/>
        </w:r>
      </w:hyperlink>
    </w:p>
    <w:p>
      <w:pPr>
        <w:pStyle w:val="TOC2"/>
        <w:tabs>
          <w:tab w:val="right" w:leader="dot" w:pos="8306"/>
        </w:tabs>
      </w:pPr>
      <w:hyperlink w:anchor="_Toc9859" w:history="1">
        <w:r>
          <w:rPr>
            <w:rFonts w:ascii="仿宋" w:eastAsia="仿宋" w:hAnsi="仿宋" w:cs="仿宋" w:hint="eastAsia"/>
            <w:lang w:eastAsia="zh-CN"/>
          </w:rPr>
          <w:t>(五)、公司文化与员工职业发展融合</w:t>
        </w:r>
        <w:r>
          <w:tab/>
        </w:r>
        <w:r>
          <w:fldChar w:fldCharType="begin"/>
        </w:r>
        <w:r>
          <w:instrText xml:space="preserve"> PAGEREF _Toc9859 \h </w:instrText>
        </w:r>
        <w:r>
          <w:fldChar w:fldCharType="separate"/>
        </w:r>
        <w:r>
          <w:t>18</w:t>
        </w:r>
        <w:r>
          <w:fldChar w:fldCharType="end"/>
        </w:r>
      </w:hyperlink>
    </w:p>
    <w:p>
      <w:pPr>
        <w:pStyle w:val="TOC2"/>
        <w:tabs>
          <w:tab w:val="right" w:leader="dot" w:pos="8306"/>
        </w:tabs>
      </w:pPr>
      <w:hyperlink w:anchor="_Toc7" w:history="1">
        <w:r>
          <w:rPr>
            <w:rFonts w:ascii="仿宋" w:eastAsia="仿宋" w:hAnsi="仿宋" w:cs="仿宋" w:hint="eastAsia"/>
            <w:lang w:eastAsia="zh-CN"/>
          </w:rPr>
          <w:t>(六)、未来趋势与发展策略</w:t>
        </w:r>
        <w:r>
          <w:tab/>
        </w:r>
        <w:r>
          <w:fldChar w:fldCharType="begin"/>
        </w:r>
        <w:r>
          <w:instrText xml:space="preserve"> PAGEREF _Toc7 \h </w:instrText>
        </w:r>
        <w:r>
          <w:fldChar w:fldCharType="separate"/>
        </w:r>
        <w:r>
          <w:t>19</w:t>
        </w:r>
        <w:r>
          <w:fldChar w:fldCharType="end"/>
        </w:r>
      </w:hyperlink>
    </w:p>
    <w:p>
      <w:pPr>
        <w:pStyle w:val="TOC1"/>
        <w:tabs>
          <w:tab w:val="right" w:leader="dot" w:pos="8306"/>
        </w:tabs>
      </w:pPr>
      <w:hyperlink w:anchor="_Toc8327" w:history="1">
        <w:r>
          <w:rPr>
            <w:rFonts w:ascii="仿宋" w:eastAsia="仿宋" w:hAnsi="仿宋" w:cs="仿宋" w:hint="eastAsia"/>
            <w:lang w:eastAsia="zh-CN"/>
          </w:rPr>
          <w:t>四、员工沟通技巧培训与人际关系管理</w:t>
        </w:r>
        <w:r>
          <w:tab/>
        </w:r>
        <w:r>
          <w:fldChar w:fldCharType="begin"/>
        </w:r>
        <w:r>
          <w:instrText xml:space="preserve"> PAGEREF _Toc8327 \h </w:instrText>
        </w:r>
        <w:r>
          <w:fldChar w:fldCharType="separate"/>
        </w:r>
        <w:r>
          <w:t>21</w:t>
        </w:r>
        <w:r>
          <w:fldChar w:fldCharType="end"/>
        </w:r>
      </w:hyperlink>
    </w:p>
    <w:p>
      <w:pPr>
        <w:pStyle w:val="TOC2"/>
        <w:tabs>
          <w:tab w:val="right" w:leader="dot" w:pos="8306"/>
        </w:tabs>
      </w:pPr>
      <w:hyperlink w:anchor="_Toc12559" w:history="1">
        <w:r>
          <w:rPr>
            <w:rFonts w:ascii="仿宋" w:eastAsia="仿宋" w:hAnsi="仿宋" w:cs="仿宋" w:hint="eastAsia"/>
            <w:lang w:eastAsia="zh-CN"/>
          </w:rPr>
          <w:t>(一)、沟通技巧的重要性及培训计划</w:t>
        </w:r>
        <w:r>
          <w:tab/>
        </w:r>
        <w:r>
          <w:fldChar w:fldCharType="begin"/>
        </w:r>
        <w:r>
          <w:instrText xml:space="preserve"> PAGEREF _Toc12559 \h </w:instrText>
        </w:r>
        <w:r>
          <w:fldChar w:fldCharType="separate"/>
        </w:r>
        <w:r>
          <w:t>21</w:t>
        </w:r>
        <w:r>
          <w:fldChar w:fldCharType="end"/>
        </w:r>
      </w:hyperlink>
    </w:p>
    <w:p>
      <w:pPr>
        <w:pStyle w:val="TOC2"/>
        <w:tabs>
          <w:tab w:val="right" w:leader="dot" w:pos="8306"/>
        </w:tabs>
      </w:pPr>
      <w:hyperlink w:anchor="_Toc32201" w:history="1">
        <w:r>
          <w:rPr>
            <w:rFonts w:ascii="仿宋" w:eastAsia="仿宋" w:hAnsi="仿宋" w:cs="仿宋" w:hint="eastAsia"/>
            <w:lang w:eastAsia="zh-CN"/>
          </w:rPr>
          <w:t>(二)、人际关系管理的原则与方法</w:t>
        </w:r>
        <w:r>
          <w:tab/>
        </w:r>
        <w:r>
          <w:fldChar w:fldCharType="begin"/>
        </w:r>
        <w:r>
          <w:instrText xml:space="preserve"> PAGEREF _Toc32201 \h </w:instrText>
        </w:r>
        <w:r>
          <w:fldChar w:fldCharType="separate"/>
        </w:r>
        <w:r>
          <w:t>22</w:t>
        </w:r>
        <w:r>
          <w:fldChar w:fldCharType="end"/>
        </w:r>
      </w:hyperlink>
    </w:p>
    <w:p>
      <w:pPr>
        <w:pStyle w:val="TOC2"/>
        <w:tabs>
          <w:tab w:val="right" w:leader="dot" w:pos="8306"/>
        </w:tabs>
      </w:pPr>
      <w:hyperlink w:anchor="_Toc24408" w:history="1">
        <w:r>
          <w:rPr>
            <w:rFonts w:ascii="仿宋" w:eastAsia="仿宋" w:hAnsi="仿宋" w:cs="仿宋" w:hint="eastAsia"/>
            <w:lang w:eastAsia="zh-CN"/>
          </w:rPr>
          <w:t>(三)、良好人际关系的建立与维护</w:t>
        </w:r>
        <w:r>
          <w:tab/>
        </w:r>
        <w:r>
          <w:fldChar w:fldCharType="begin"/>
        </w:r>
        <w:r>
          <w:instrText xml:space="preserve"> PAGEREF _Toc24408 \h </w:instrText>
        </w:r>
        <w:r>
          <w:fldChar w:fldCharType="separate"/>
        </w:r>
        <w:r>
          <w:t>23</w:t>
        </w:r>
        <w:r>
          <w:fldChar w:fldCharType="end"/>
        </w:r>
      </w:hyperlink>
    </w:p>
    <w:p>
      <w:pPr>
        <w:pStyle w:val="TOC1"/>
        <w:tabs>
          <w:tab w:val="right" w:leader="dot" w:pos="8306"/>
        </w:tabs>
      </w:pPr>
      <w:hyperlink w:anchor="_Toc23395" w:history="1">
        <w:r>
          <w:rPr>
            <w:rFonts w:ascii="仿宋" w:eastAsia="仿宋" w:hAnsi="仿宋" w:cs="仿宋" w:hint="eastAsia"/>
            <w:lang w:eastAsia="zh-CN"/>
          </w:rPr>
          <w:t>五、薪酬制度管理</w:t>
        </w:r>
        <w:r>
          <w:tab/>
        </w:r>
        <w:r>
          <w:fldChar w:fldCharType="begin"/>
        </w:r>
        <w:r>
          <w:instrText xml:space="preserve"> PAGEREF _Toc23395 \h </w:instrText>
        </w:r>
        <w:r>
          <w:fldChar w:fldCharType="separate"/>
        </w:r>
        <w:r>
          <w:t>23</w:t>
        </w:r>
        <w:r>
          <w:fldChar w:fldCharType="end"/>
        </w:r>
      </w:hyperlink>
    </w:p>
    <w:p>
      <w:pPr>
        <w:pStyle w:val="TOC2"/>
        <w:tabs>
          <w:tab w:val="right" w:leader="dot" w:pos="8306"/>
        </w:tabs>
      </w:pPr>
      <w:hyperlink w:anchor="_Toc23883" w:history="1">
        <w:r>
          <w:rPr>
            <w:rFonts w:ascii="仿宋" w:eastAsia="仿宋" w:hAnsi="仿宋" w:cs="仿宋" w:hint="eastAsia"/>
            <w:lang w:eastAsia="zh-CN"/>
          </w:rPr>
          <w:t>(一)、薪酬管理制度</w:t>
        </w:r>
        <w:r>
          <w:tab/>
        </w:r>
        <w:r>
          <w:fldChar w:fldCharType="begin"/>
        </w:r>
        <w:r>
          <w:instrText xml:space="preserve"> PAGEREF _Toc23883 \h </w:instrText>
        </w:r>
        <w:r>
          <w:fldChar w:fldCharType="separate"/>
        </w:r>
        <w:r>
          <w:t>23</w:t>
        </w:r>
        <w:r>
          <w:fldChar w:fldCharType="end"/>
        </w:r>
      </w:hyperlink>
    </w:p>
    <w:p>
      <w:pPr>
        <w:pStyle w:val="TOC2"/>
        <w:tabs>
          <w:tab w:val="right" w:leader="dot" w:pos="8306"/>
        </w:tabs>
      </w:pPr>
      <w:hyperlink w:anchor="_Toc11501" w:history="1">
        <w:r>
          <w:rPr>
            <w:rFonts w:ascii="仿宋" w:eastAsia="仿宋" w:hAnsi="仿宋" w:cs="仿宋" w:hint="eastAsia"/>
            <w:lang w:eastAsia="zh-CN"/>
          </w:rPr>
          <w:t>(二)、奖金制度的制定</w:t>
        </w:r>
        <w:r>
          <w:tab/>
        </w:r>
        <w:r>
          <w:fldChar w:fldCharType="begin"/>
        </w:r>
        <w:r>
          <w:instrText xml:space="preserve"> PAGEREF _Toc11501 \h </w:instrText>
        </w:r>
        <w:r>
          <w:fldChar w:fldCharType="separate"/>
        </w:r>
        <w:r>
          <w:t>27</w:t>
        </w:r>
        <w:r>
          <w:fldChar w:fldCharType="end"/>
        </w:r>
      </w:hyperlink>
    </w:p>
    <w:p>
      <w:pPr>
        <w:pStyle w:val="TOC2"/>
        <w:tabs>
          <w:tab w:val="right" w:leader="dot" w:pos="8306"/>
        </w:tabs>
      </w:pPr>
      <w:hyperlink w:anchor="_Toc22440" w:history="1">
        <w:r>
          <w:rPr>
            <w:rFonts w:ascii="仿宋" w:eastAsia="仿宋" w:hAnsi="仿宋" w:cs="仿宋" w:hint="eastAsia"/>
            <w:lang w:eastAsia="zh-CN"/>
          </w:rPr>
          <w:t>(三)、岗位薪酬体系设计</w:t>
        </w:r>
        <w:r>
          <w:tab/>
        </w:r>
        <w:r>
          <w:fldChar w:fldCharType="begin"/>
        </w:r>
        <w:r>
          <w:instrText xml:space="preserve"> PAGEREF _Toc22440 \h </w:instrText>
        </w:r>
        <w:r>
          <w:fldChar w:fldCharType="separate"/>
        </w:r>
        <w:r>
          <w:t>30</w:t>
        </w:r>
        <w:r>
          <w:fldChar w:fldCharType="end"/>
        </w:r>
      </w:hyperlink>
    </w:p>
    <w:p>
      <w:pPr>
        <w:pStyle w:val="TOC2"/>
        <w:tabs>
          <w:tab w:val="right" w:leader="dot" w:pos="8306"/>
        </w:tabs>
      </w:pPr>
      <w:hyperlink w:anchor="_Toc32134" w:history="1">
        <w:r>
          <w:rPr>
            <w:rFonts w:ascii="仿宋" w:eastAsia="仿宋" w:hAnsi="仿宋" w:cs="仿宋" w:hint="eastAsia"/>
            <w:lang w:eastAsia="zh-CN"/>
          </w:rPr>
          <w:t>(四)、绩效薪酬体系设计</w:t>
        </w:r>
        <w:r>
          <w:tab/>
        </w:r>
        <w:r>
          <w:fldChar w:fldCharType="begin"/>
        </w:r>
        <w:r>
          <w:instrText xml:space="preserve"> PAGEREF _Toc32134 \h </w:instrText>
        </w:r>
        <w:r>
          <w:fldChar w:fldCharType="separate"/>
        </w:r>
        <w:r>
          <w:t>31</w:t>
        </w:r>
        <w:r>
          <w:fldChar w:fldCharType="end"/>
        </w:r>
      </w:hyperlink>
    </w:p>
    <w:p>
      <w:pPr>
        <w:pStyle w:val="TOC1"/>
        <w:tabs>
          <w:tab w:val="right" w:leader="dot" w:pos="8306"/>
        </w:tabs>
      </w:pPr>
      <w:hyperlink w:anchor="_Toc235" w:history="1">
        <w:r>
          <w:rPr>
            <w:rFonts w:ascii="仿宋" w:eastAsia="仿宋" w:hAnsi="仿宋" w:cs="仿宋" w:hint="eastAsia"/>
            <w:lang w:eastAsia="zh-CN"/>
          </w:rPr>
          <w:t>六、第十二章职业伦理与社会责任</w:t>
        </w:r>
        <w:r>
          <w:tab/>
        </w:r>
        <w:r>
          <w:fldChar w:fldCharType="begin"/>
        </w:r>
        <w:r>
          <w:instrText xml:space="preserve"> PAGEREF _Toc235 \h </w:instrText>
        </w:r>
        <w:r>
          <w:fldChar w:fldCharType="separate"/>
        </w:r>
        <w:r>
          <w:t>33</w:t>
        </w:r>
        <w:r>
          <w:fldChar w:fldCharType="end"/>
        </w:r>
      </w:hyperlink>
    </w:p>
    <w:p>
      <w:pPr>
        <w:pStyle w:val="TOC2"/>
        <w:tabs>
          <w:tab w:val="right" w:leader="dot" w:pos="8306"/>
        </w:tabs>
      </w:pPr>
      <w:hyperlink w:anchor="_Toc8748" w:history="1">
        <w:r>
          <w:rPr>
            <w:rFonts w:ascii="仿宋" w:eastAsia="仿宋" w:hAnsi="仿宋" w:cs="仿宋" w:hint="eastAsia"/>
            <w:lang w:eastAsia="zh-CN"/>
          </w:rPr>
          <w:t>(一)、职业道德规范</w:t>
        </w:r>
        <w:r>
          <w:tab/>
        </w:r>
        <w:r>
          <w:fldChar w:fldCharType="begin"/>
        </w:r>
        <w:r>
          <w:instrText xml:space="preserve"> PAGEREF _Toc8748 \h </w:instrText>
        </w:r>
        <w:r>
          <w:fldChar w:fldCharType="separate"/>
        </w:r>
        <w:r>
          <w:t>33</w:t>
        </w:r>
        <w:r>
          <w:fldChar w:fldCharType="end"/>
        </w:r>
      </w:hyperlink>
    </w:p>
    <w:p>
      <w:pPr>
        <w:pStyle w:val="TOC2"/>
        <w:tabs>
          <w:tab w:val="right" w:leader="dot" w:pos="8306"/>
        </w:tabs>
      </w:pPr>
      <w:hyperlink w:anchor="_Toc23754" w:history="1">
        <w:r>
          <w:rPr>
            <w:rFonts w:ascii="仿宋" w:eastAsia="仿宋" w:hAnsi="仿宋" w:cs="仿宋" w:hint="eastAsia"/>
            <w:lang w:eastAsia="zh-CN"/>
          </w:rPr>
          <w:t>(二)、社会责任履行</w:t>
        </w:r>
        <w:r>
          <w:tab/>
        </w:r>
        <w:r>
          <w:fldChar w:fldCharType="begin"/>
        </w:r>
        <w:r>
          <w:instrText xml:space="preserve"> PAGEREF _Toc23754 \h </w:instrText>
        </w:r>
        <w:r>
          <w:fldChar w:fldCharType="separate"/>
        </w:r>
        <w:r>
          <w:t>33</w:t>
        </w:r>
        <w:r>
          <w:fldChar w:fldCharType="end"/>
        </w:r>
      </w:hyperlink>
    </w:p>
    <w:p>
      <w:pPr>
        <w:pStyle w:val="TOC1"/>
        <w:tabs>
          <w:tab w:val="right" w:leader="dot" w:pos="8306"/>
        </w:tabs>
      </w:pPr>
      <w:hyperlink w:anchor="_Toc12227" w:history="1">
        <w:r>
          <w:rPr>
            <w:rFonts w:ascii="仿宋" w:eastAsia="仿宋" w:hAnsi="仿宋" w:cs="仿宋" w:hint="eastAsia"/>
            <w:lang w:eastAsia="zh-CN"/>
          </w:rPr>
          <w:t>七、第二十六章人才留存与流失管理</w:t>
        </w:r>
        <w:r>
          <w:tab/>
        </w:r>
        <w:r>
          <w:fldChar w:fldCharType="begin"/>
        </w:r>
        <w:r>
          <w:instrText xml:space="preserve"> PAGEREF _Toc12227 \h </w:instrText>
        </w:r>
        <w:r>
          <w:fldChar w:fldCharType="separate"/>
        </w:r>
        <w:r>
          <w:t>34</w:t>
        </w:r>
        <w:r>
          <w:fldChar w:fldCharType="end"/>
        </w:r>
      </w:hyperlink>
    </w:p>
    <w:p>
      <w:pPr>
        <w:pStyle w:val="TOC2"/>
        <w:tabs>
          <w:tab w:val="right" w:leader="dot" w:pos="8306"/>
        </w:tabs>
      </w:pPr>
      <w:hyperlink w:anchor="_Toc21644" w:history="1">
        <w:r>
          <w:rPr>
            <w:rFonts w:ascii="仿宋" w:eastAsia="仿宋" w:hAnsi="仿宋" w:cs="仿宋" w:hint="eastAsia"/>
            <w:lang w:eastAsia="zh-CN"/>
          </w:rPr>
          <w:t>(一)、人才留存策略</w:t>
        </w:r>
        <w:r>
          <w:tab/>
        </w:r>
        <w:r>
          <w:fldChar w:fldCharType="begin"/>
        </w:r>
        <w:r>
          <w:instrText xml:space="preserve"> PAGEREF _Toc21644 \h </w:instrText>
        </w:r>
        <w:r>
          <w:fldChar w:fldCharType="separate"/>
        </w:r>
        <w:r>
          <w:t>34</w:t>
        </w:r>
        <w:r>
          <w:fldChar w:fldCharType="end"/>
        </w:r>
      </w:hyperlink>
    </w:p>
    <w:p>
      <w:pPr>
        <w:pStyle w:val="TOC2"/>
        <w:tabs>
          <w:tab w:val="right" w:leader="dot" w:pos="8306"/>
        </w:tabs>
      </w:pPr>
      <w:hyperlink w:anchor="_Toc23172" w:history="1">
        <w:r>
          <w:rPr>
            <w:rFonts w:ascii="仿宋" w:eastAsia="仿宋" w:hAnsi="仿宋" w:cs="仿宋" w:hint="eastAsia"/>
            <w:lang w:eastAsia="zh-CN"/>
          </w:rPr>
          <w:t>(二)、人才流失分析与改进</w:t>
        </w:r>
        <w:r>
          <w:tab/>
        </w:r>
        <w:r>
          <w:fldChar w:fldCharType="begin"/>
        </w:r>
        <w:r>
          <w:instrText xml:space="preserve"> PAGEREF _Toc23172 \h </w:instrText>
        </w:r>
        <w:r>
          <w:fldChar w:fldCharType="separate"/>
        </w:r>
        <w:r>
          <w:t>35</w:t>
        </w:r>
        <w:r>
          <w:fldChar w:fldCharType="end"/>
        </w:r>
      </w:hyperlink>
    </w:p>
    <w:p>
      <w:pPr>
        <w:pStyle w:val="TOC2"/>
        <w:tabs>
          <w:tab w:val="right" w:leader="dot" w:pos="8306"/>
        </w:tabs>
      </w:pPr>
      <w:hyperlink w:anchor="_Toc17237" w:history="1">
        <w:r>
          <w:rPr>
            <w:rFonts w:ascii="仿宋" w:eastAsia="仿宋" w:hAnsi="仿宋" w:cs="仿宋" w:hint="eastAsia"/>
            <w:lang w:eastAsia="zh-CN"/>
          </w:rPr>
          <w:t>(三)、持续改进与未来展望</w:t>
        </w:r>
        <w:r>
          <w:tab/>
        </w:r>
        <w:r>
          <w:fldChar w:fldCharType="begin"/>
        </w:r>
        <w:r>
          <w:instrText xml:space="preserve"> PAGEREF _Toc17237 \h </w:instrText>
        </w:r>
        <w:r>
          <w:fldChar w:fldCharType="separate"/>
        </w:r>
        <w:r>
          <w:t>35</w:t>
        </w:r>
        <w:r>
          <w:fldChar w:fldCharType="end"/>
        </w:r>
      </w:hyperlink>
    </w:p>
    <w:p>
      <w:pPr>
        <w:pStyle w:val="TOC1"/>
        <w:tabs>
          <w:tab w:val="right" w:leader="dot" w:pos="8306"/>
        </w:tabs>
      </w:pPr>
      <w:hyperlink w:anchor="_Toc20901" w:history="1">
        <w:r>
          <w:rPr>
            <w:rFonts w:ascii="仿宋" w:eastAsia="仿宋" w:hAnsi="仿宋" w:cs="仿宋" w:hint="eastAsia"/>
            <w:lang w:eastAsia="zh-CN"/>
          </w:rPr>
          <w:t>八、第十三章技术与创新支持</w:t>
        </w:r>
        <w:r>
          <w:tab/>
        </w:r>
        <w:r>
          <w:fldChar w:fldCharType="begin"/>
        </w:r>
        <w:r>
          <w:instrText xml:space="preserve"> PAGEREF _Toc20901 \h </w:instrText>
        </w:r>
        <w:r>
          <w:fldChar w:fldCharType="separate"/>
        </w:r>
        <w:r>
          <w:t>36</w:t>
        </w:r>
        <w:r>
          <w:fldChar w:fldCharType="end"/>
        </w:r>
      </w:hyperlink>
    </w:p>
    <w:p>
      <w:pPr>
        <w:pStyle w:val="TOC2"/>
        <w:tabs>
          <w:tab w:val="right" w:leader="dot" w:pos="8306"/>
        </w:tabs>
      </w:pPr>
      <w:hyperlink w:anchor="_Toc24988" w:history="1">
        <w:r>
          <w:rPr>
            <w:rFonts w:ascii="仿宋" w:eastAsia="仿宋" w:hAnsi="仿宋" w:cs="仿宋" w:hint="eastAsia"/>
            <w:lang w:eastAsia="zh-CN"/>
          </w:rPr>
          <w:t>(一)、技术培训与更新</w:t>
        </w:r>
        <w:r>
          <w:tab/>
        </w:r>
        <w:r>
          <w:fldChar w:fldCharType="begin"/>
        </w:r>
        <w:r>
          <w:instrText xml:space="preserve"> PAGEREF _Toc24988 \h </w:instrText>
        </w:r>
        <w:r>
          <w:fldChar w:fldCharType="separate"/>
        </w:r>
        <w:r>
          <w:t>36</w:t>
        </w:r>
        <w:r>
          <w:fldChar w:fldCharType="end"/>
        </w:r>
      </w:hyperlink>
    </w:p>
    <w:p>
      <w:pPr>
        <w:pStyle w:val="TOC2"/>
        <w:tabs>
          <w:tab w:val="right" w:leader="dot" w:pos="8306"/>
        </w:tabs>
      </w:pPr>
      <w:hyperlink w:anchor="_Toc374" w:history="1">
        <w:r>
          <w:rPr>
            <w:rFonts w:ascii="仿宋" w:eastAsia="仿宋" w:hAnsi="仿宋" w:cs="仿宋" w:hint="eastAsia"/>
            <w:lang w:eastAsia="zh-CN"/>
          </w:rPr>
          <w:t>(二)、创新文化与项目支持</w:t>
        </w:r>
        <w:r>
          <w:tab/>
        </w:r>
        <w:r>
          <w:fldChar w:fldCharType="begin"/>
        </w:r>
        <w:r>
          <w:instrText xml:space="preserve"> PAGEREF _Toc374 \h </w:instrText>
        </w:r>
        <w:r>
          <w:fldChar w:fldCharType="separate"/>
        </w:r>
        <w:r>
          <w:t>36</w:t>
        </w:r>
        <w:r>
          <w:fldChar w:fldCharType="end"/>
        </w:r>
      </w:hyperlink>
    </w:p>
    <w:p>
      <w:pPr>
        <w:pStyle w:val="TOC1"/>
        <w:tabs>
          <w:tab w:val="right" w:leader="dot" w:pos="8306"/>
        </w:tabs>
      </w:pPr>
      <w:hyperlink w:anchor="_Toc29016" w:history="1">
        <w:r>
          <w:rPr>
            <w:rFonts w:ascii="仿宋" w:eastAsia="仿宋" w:hAnsi="仿宋" w:cs="仿宋" w:hint="eastAsia"/>
            <w:lang w:eastAsia="zh-CN"/>
          </w:rPr>
          <w:t>九、第二十八章公司与员工法律关系</w:t>
        </w:r>
        <w:r>
          <w:tab/>
        </w:r>
        <w:r>
          <w:fldChar w:fldCharType="begin"/>
        </w:r>
        <w:r>
          <w:instrText xml:space="preserve"> PAGEREF _Toc29016 \h </w:instrText>
        </w:r>
        <w:r>
          <w:fldChar w:fldCharType="separate"/>
        </w:r>
        <w:r>
          <w:t>37</w:t>
        </w:r>
        <w:r>
          <w:fldChar w:fldCharType="end"/>
        </w:r>
      </w:hyperlink>
    </w:p>
    <w:p>
      <w:pPr>
        <w:pStyle w:val="TOC2"/>
        <w:tabs>
          <w:tab w:val="right" w:leader="dot" w:pos="8306"/>
        </w:tabs>
      </w:pPr>
      <w:hyperlink w:anchor="_Toc14163" w:history="1">
        <w:r>
          <w:rPr>
            <w:rFonts w:ascii="仿宋" w:eastAsia="仿宋" w:hAnsi="仿宋" w:cs="仿宋" w:hint="eastAsia"/>
            <w:lang w:eastAsia="zh-CN"/>
          </w:rPr>
          <w:t>(一)、劳动合同管理</w:t>
        </w:r>
        <w:r>
          <w:tab/>
        </w:r>
        <w:r>
          <w:fldChar w:fldCharType="begin"/>
        </w:r>
        <w:r>
          <w:instrText xml:space="preserve"> PAGEREF _Toc14163 \h </w:instrText>
        </w:r>
        <w:r>
          <w:fldChar w:fldCharType="separate"/>
        </w:r>
        <w:r>
          <w:t>37</w:t>
        </w:r>
        <w:r>
          <w:fldChar w:fldCharType="end"/>
        </w:r>
      </w:hyperlink>
    </w:p>
    <w:p>
      <w:pPr>
        <w:pStyle w:val="TOC2"/>
        <w:tabs>
          <w:tab w:val="right" w:leader="dot" w:pos="8306"/>
        </w:tabs>
      </w:pPr>
      <w:hyperlink w:anchor="_Toc22707" w:history="1">
        <w:r>
          <w:rPr>
            <w:rFonts w:ascii="仿宋" w:eastAsia="仿宋" w:hAnsi="仿宋" w:cs="仿宋" w:hint="eastAsia"/>
            <w:lang w:eastAsia="zh-CN"/>
          </w:rPr>
          <w:t>(二)、法定假期与劳动保障</w:t>
        </w:r>
        <w:r>
          <w:tab/>
        </w:r>
        <w:r>
          <w:fldChar w:fldCharType="begin"/>
        </w:r>
        <w:r>
          <w:instrText xml:space="preserve"> PAGEREF _Toc22707 \h </w:instrText>
        </w:r>
        <w:r>
          <w:fldChar w:fldCharType="separate"/>
        </w:r>
        <w:r>
          <w:t>38</w:t>
        </w:r>
        <w:r>
          <w:fldChar w:fldCharType="end"/>
        </w:r>
      </w:hyperlink>
    </w:p>
    <w:p>
      <w:pPr>
        <w:pStyle w:val="TOC2"/>
        <w:tabs>
          <w:tab w:val="right" w:leader="dot" w:pos="8306"/>
        </w:tabs>
      </w:pPr>
      <w:hyperlink w:anchor="_Toc15883" w:history="1">
        <w:r>
          <w:rPr>
            <w:rFonts w:ascii="仿宋" w:eastAsia="仿宋" w:hAnsi="仿宋" w:cs="仿宋" w:hint="eastAsia"/>
            <w:lang w:eastAsia="zh-CN"/>
          </w:rPr>
          <w:t>(三)、合规经营与风险防范</w:t>
        </w:r>
        <w:r>
          <w:tab/>
        </w:r>
        <w:r>
          <w:fldChar w:fldCharType="begin"/>
        </w:r>
        <w:r>
          <w:instrText xml:space="preserve"> PAGEREF _Toc15883 \h </w:instrText>
        </w:r>
        <w:r>
          <w:fldChar w:fldCharType="separate"/>
        </w:r>
        <w:r>
          <w:t>39</w:t>
        </w:r>
        <w:r>
          <w:fldChar w:fldCharType="end"/>
        </w:r>
      </w:hyperlink>
    </w:p>
    <w:p>
      <w:pPr>
        <w:pStyle w:val="TOC1"/>
        <w:tabs>
          <w:tab w:val="right" w:leader="dot" w:pos="8306"/>
        </w:tabs>
      </w:pPr>
      <w:hyperlink w:anchor="_Toc1864" w:history="1">
        <w:r>
          <w:rPr>
            <w:rFonts w:ascii="仿宋" w:eastAsia="仿宋" w:hAnsi="仿宋" w:cs="仿宋" w:hint="eastAsia"/>
            <w:lang w:eastAsia="zh-CN"/>
          </w:rPr>
          <w:t>十、第四十章员工身心健康管理</w:t>
        </w:r>
        <w:r>
          <w:tab/>
        </w:r>
        <w:r>
          <w:fldChar w:fldCharType="begin"/>
        </w:r>
        <w:r>
          <w:instrText xml:space="preserve"> PAGEREF _Toc1864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38" w:history="1">
        <w:r>
          <w:rPr>
            <w:rFonts w:ascii="仿宋" w:eastAsia="仿宋" w:hAnsi="仿宋" w:cs="仿宋" w:hint="eastAsia"/>
            <w:lang w:eastAsia="zh-CN"/>
          </w:rPr>
          <w:t>(一)、健康促进计划</w:t>
        </w:r>
        <w:r>
          <w:tab/>
        </w:r>
        <w:r>
          <w:fldChar w:fldCharType="begin"/>
        </w:r>
        <w:r>
          <w:instrText xml:space="preserve"> PAGEREF _Toc32438 \h </w:instrText>
        </w:r>
        <w:r>
          <w:fldChar w:fldCharType="separate"/>
        </w:r>
        <w:r>
          <w:t>40</w:t>
        </w:r>
        <w:r>
          <w:fldChar w:fldCharType="end"/>
        </w:r>
      </w:hyperlink>
    </w:p>
    <w:p>
      <w:pPr>
        <w:pStyle w:val="TOC2"/>
        <w:tabs>
          <w:tab w:val="right" w:leader="dot" w:pos="8306"/>
        </w:tabs>
      </w:pPr>
      <w:hyperlink w:anchor="_Toc8743" w:history="1">
        <w:r>
          <w:rPr>
            <w:rFonts w:ascii="仿宋" w:eastAsia="仿宋" w:hAnsi="仿宋" w:cs="仿宋" w:hint="eastAsia"/>
            <w:lang w:eastAsia="zh-CN"/>
          </w:rPr>
          <w:t>(二)、健康饮食与运动计划</w:t>
        </w:r>
        <w:r>
          <w:tab/>
        </w:r>
        <w:r>
          <w:fldChar w:fldCharType="begin"/>
        </w:r>
        <w:r>
          <w:instrText xml:space="preserve"> PAGEREF _Toc8743 \h </w:instrText>
        </w:r>
        <w:r>
          <w:fldChar w:fldCharType="separate"/>
        </w:r>
        <w:r>
          <w:t>41</w:t>
        </w:r>
        <w:r>
          <w:fldChar w:fldCharType="end"/>
        </w:r>
      </w:hyperlink>
    </w:p>
    <w:p>
      <w:pPr>
        <w:pStyle w:val="TOC2"/>
        <w:tabs>
          <w:tab w:val="right" w:leader="dot" w:pos="8306"/>
        </w:tabs>
      </w:pPr>
      <w:hyperlink w:anchor="_Toc20757" w:history="1">
        <w:r>
          <w:rPr>
            <w:rFonts w:ascii="仿宋" w:eastAsia="仿宋" w:hAnsi="仿宋" w:cs="仿宋" w:hint="eastAsia"/>
            <w:lang w:eastAsia="zh-CN"/>
          </w:rPr>
          <w:t>(三)、心理健康服务与支持</w:t>
        </w:r>
        <w:r>
          <w:tab/>
        </w:r>
        <w:r>
          <w:fldChar w:fldCharType="begin"/>
        </w:r>
        <w:r>
          <w:instrText xml:space="preserve"> PAGEREF _Toc20757 \h </w:instrText>
        </w:r>
        <w:r>
          <w:fldChar w:fldCharType="separate"/>
        </w:r>
        <w:r>
          <w:t>41</w:t>
        </w:r>
        <w:r>
          <w:fldChar w:fldCharType="end"/>
        </w:r>
      </w:hyperlink>
    </w:p>
    <w:p>
      <w:pPr>
        <w:pStyle w:val="TOC2"/>
        <w:tabs>
          <w:tab w:val="right" w:leader="dot" w:pos="8306"/>
        </w:tabs>
      </w:pPr>
      <w:hyperlink w:anchor="_Toc5437" w:history="1">
        <w:r>
          <w:rPr>
            <w:rFonts w:ascii="仿宋" w:eastAsia="仿宋" w:hAnsi="仿宋" w:cs="仿宋" w:hint="eastAsia"/>
            <w:lang w:eastAsia="zh-CN"/>
          </w:rPr>
          <w:t>(四)、工作压力管理</w:t>
        </w:r>
        <w:r>
          <w:tab/>
        </w:r>
        <w:r>
          <w:fldChar w:fldCharType="begin"/>
        </w:r>
        <w:r>
          <w:instrText xml:space="preserve"> PAGEREF _Toc5437 \h </w:instrText>
        </w:r>
        <w:r>
          <w:fldChar w:fldCharType="separate"/>
        </w:r>
        <w:r>
          <w:t>42</w:t>
        </w:r>
        <w:r>
          <w:fldChar w:fldCharType="end"/>
        </w:r>
      </w:hyperlink>
    </w:p>
    <w:p>
      <w:pPr>
        <w:pStyle w:val="TOC2"/>
        <w:tabs>
          <w:tab w:val="right" w:leader="dot" w:pos="8306"/>
        </w:tabs>
      </w:pPr>
      <w:hyperlink w:anchor="_Toc16350" w:history="1">
        <w:r>
          <w:rPr>
            <w:rFonts w:ascii="仿宋" w:eastAsia="仿宋" w:hAnsi="仿宋" w:cs="仿宋" w:hint="eastAsia"/>
            <w:lang w:eastAsia="zh-CN"/>
          </w:rPr>
          <w:t>(五)、工作负荷评估与调整</w:t>
        </w:r>
        <w:r>
          <w:tab/>
        </w:r>
        <w:r>
          <w:fldChar w:fldCharType="begin"/>
        </w:r>
        <w:r>
          <w:instrText xml:space="preserve"> PAGEREF _Toc16350 \h </w:instrText>
        </w:r>
        <w:r>
          <w:fldChar w:fldCharType="separate"/>
        </w:r>
        <w:r>
          <w:t>43</w:t>
        </w:r>
        <w:r>
          <w:fldChar w:fldCharType="end"/>
        </w:r>
      </w:hyperlink>
    </w:p>
    <w:p>
      <w:pPr>
        <w:pStyle w:val="TOC2"/>
        <w:tabs>
          <w:tab w:val="right" w:leader="dot" w:pos="8306"/>
        </w:tabs>
      </w:pPr>
      <w:hyperlink w:anchor="_Toc23771" w:history="1">
        <w:r>
          <w:rPr>
            <w:rFonts w:ascii="仿宋" w:eastAsia="仿宋" w:hAnsi="仿宋" w:cs="仿宋" w:hint="eastAsia"/>
            <w:lang w:eastAsia="zh-CN"/>
          </w:rPr>
          <w:t>(六)、员工心理咨询与支持</w:t>
        </w:r>
        <w:r>
          <w:tab/>
        </w:r>
        <w:r>
          <w:fldChar w:fldCharType="begin"/>
        </w:r>
        <w:r>
          <w:instrText xml:space="preserve"> PAGEREF _Toc23771 \h </w:instrText>
        </w:r>
        <w:r>
          <w:fldChar w:fldCharType="separate"/>
        </w:r>
        <w:r>
          <w:t>43</w:t>
        </w:r>
        <w:r>
          <w:fldChar w:fldCharType="end"/>
        </w:r>
      </w:hyperlink>
    </w:p>
    <w:p>
      <w:pPr>
        <w:pStyle w:val="TOC1"/>
        <w:tabs>
          <w:tab w:val="right" w:leader="dot" w:pos="8306"/>
        </w:tabs>
      </w:pPr>
      <w:hyperlink w:anchor="_Toc26807" w:history="1">
        <w:r>
          <w:rPr>
            <w:rFonts w:ascii="仿宋" w:eastAsia="仿宋" w:hAnsi="仿宋" w:cs="仿宋" w:hint="eastAsia"/>
            <w:lang w:eastAsia="zh-CN"/>
          </w:rPr>
          <w:t>十一、员工满意度调查与提升策略</w:t>
        </w:r>
        <w:r>
          <w:tab/>
        </w:r>
        <w:r>
          <w:fldChar w:fldCharType="begin"/>
        </w:r>
        <w:r>
          <w:instrText xml:space="preserve"> PAGEREF _Toc26807 \h </w:instrText>
        </w:r>
        <w:r>
          <w:fldChar w:fldCharType="separate"/>
        </w:r>
        <w:r>
          <w:t>44</w:t>
        </w:r>
        <w:r>
          <w:fldChar w:fldCharType="end"/>
        </w:r>
      </w:hyperlink>
    </w:p>
    <w:p>
      <w:pPr>
        <w:pStyle w:val="TOC2"/>
        <w:tabs>
          <w:tab w:val="right" w:leader="dot" w:pos="8306"/>
        </w:tabs>
      </w:pPr>
      <w:hyperlink w:anchor="_Toc12382" w:history="1">
        <w:r>
          <w:rPr>
            <w:rFonts w:ascii="仿宋" w:eastAsia="仿宋" w:hAnsi="仿宋" w:cs="仿宋" w:hint="eastAsia"/>
            <w:lang w:eastAsia="zh-CN"/>
          </w:rPr>
          <w:t>(一)、满意度调查的设计与实施</w:t>
        </w:r>
        <w:r>
          <w:tab/>
        </w:r>
        <w:r>
          <w:fldChar w:fldCharType="begin"/>
        </w:r>
        <w:r>
          <w:instrText xml:space="preserve"> PAGEREF _Toc12382 \h </w:instrText>
        </w:r>
        <w:r>
          <w:fldChar w:fldCharType="separate"/>
        </w:r>
        <w:r>
          <w:t>44</w:t>
        </w:r>
        <w:r>
          <w:fldChar w:fldCharType="end"/>
        </w:r>
      </w:hyperlink>
    </w:p>
    <w:p>
      <w:pPr>
        <w:pStyle w:val="TOC2"/>
        <w:tabs>
          <w:tab w:val="right" w:leader="dot" w:pos="8306"/>
        </w:tabs>
      </w:pPr>
      <w:hyperlink w:anchor="_Toc7330" w:history="1">
        <w:r>
          <w:rPr>
            <w:rFonts w:ascii="仿宋" w:eastAsia="仿宋" w:hAnsi="仿宋" w:cs="仿宋" w:hint="eastAsia"/>
            <w:lang w:eastAsia="zh-CN"/>
          </w:rPr>
          <w:t>(二)、员工满意度的分析与解读</w:t>
        </w:r>
        <w:r>
          <w:tab/>
        </w:r>
        <w:r>
          <w:fldChar w:fldCharType="begin"/>
        </w:r>
        <w:r>
          <w:instrText xml:space="preserve"> PAGEREF _Toc7330 \h </w:instrText>
        </w:r>
        <w:r>
          <w:fldChar w:fldCharType="separate"/>
        </w:r>
        <w:r>
          <w:t>46</w:t>
        </w:r>
        <w:r>
          <w:fldChar w:fldCharType="end"/>
        </w:r>
      </w:hyperlink>
    </w:p>
    <w:p>
      <w:pPr>
        <w:pStyle w:val="TOC2"/>
        <w:tabs>
          <w:tab w:val="right" w:leader="dot" w:pos="8306"/>
        </w:tabs>
      </w:pPr>
      <w:hyperlink w:anchor="_Toc16215" w:history="1">
        <w:r>
          <w:rPr>
            <w:rFonts w:ascii="仿宋" w:eastAsia="仿宋" w:hAnsi="仿宋" w:cs="仿宋" w:hint="eastAsia"/>
            <w:lang w:eastAsia="zh-CN"/>
          </w:rPr>
          <w:t>(三)、提升员工满意度的措施与行动计划</w:t>
        </w:r>
        <w:r>
          <w:tab/>
        </w:r>
        <w:r>
          <w:fldChar w:fldCharType="begin"/>
        </w:r>
        <w:r>
          <w:instrText xml:space="preserve"> PAGEREF _Toc16215 \h </w:instrText>
        </w:r>
        <w:r>
          <w:fldChar w:fldCharType="separate"/>
        </w:r>
        <w:r>
          <w:t>48</w:t>
        </w:r>
        <w:r>
          <w:fldChar w:fldCharType="end"/>
        </w:r>
      </w:hyperlink>
    </w:p>
    <w:p>
      <w:pPr>
        <w:pStyle w:val="TOC1"/>
        <w:tabs>
          <w:tab w:val="right" w:leader="dot" w:pos="8306"/>
        </w:tabs>
      </w:pPr>
      <w:hyperlink w:anchor="_Toc19751" w:history="1">
        <w:r>
          <w:rPr>
            <w:rFonts w:ascii="仿宋" w:eastAsia="仿宋" w:hAnsi="仿宋" w:cs="仿宋" w:hint="eastAsia"/>
            <w:lang w:eastAsia="zh-CN"/>
          </w:rPr>
          <w:t>十二、第四十五章员工品牌建设</w:t>
        </w:r>
        <w:r>
          <w:tab/>
        </w:r>
        <w:r>
          <w:fldChar w:fldCharType="begin"/>
        </w:r>
        <w:r>
          <w:instrText xml:space="preserve"> PAGEREF _Toc19751 \h </w:instrText>
        </w:r>
        <w:r>
          <w:fldChar w:fldCharType="separate"/>
        </w:r>
        <w:r>
          <w:t>49</w:t>
        </w:r>
        <w:r>
          <w:fldChar w:fldCharType="end"/>
        </w:r>
      </w:hyperlink>
    </w:p>
    <w:p>
      <w:pPr>
        <w:pStyle w:val="TOC2"/>
        <w:tabs>
          <w:tab w:val="right" w:leader="dot" w:pos="8306"/>
        </w:tabs>
      </w:pPr>
      <w:hyperlink w:anchor="_Toc31898" w:history="1">
        <w:r>
          <w:rPr>
            <w:rFonts w:ascii="仿宋" w:eastAsia="仿宋" w:hAnsi="仿宋" w:cs="仿宋" w:hint="eastAsia"/>
            <w:lang w:eastAsia="zh-CN"/>
          </w:rPr>
          <w:t>(一)、个人品牌管理</w:t>
        </w:r>
        <w:r>
          <w:tab/>
        </w:r>
        <w:r>
          <w:fldChar w:fldCharType="begin"/>
        </w:r>
        <w:r>
          <w:instrText xml:space="preserve"> PAGEREF _Toc31898 \h </w:instrText>
        </w:r>
        <w:r>
          <w:fldChar w:fldCharType="separate"/>
        </w:r>
        <w:r>
          <w:t>49</w:t>
        </w:r>
        <w:r>
          <w:fldChar w:fldCharType="end"/>
        </w:r>
      </w:hyperlink>
    </w:p>
    <w:p>
      <w:pPr>
        <w:pStyle w:val="TOC2"/>
        <w:tabs>
          <w:tab w:val="right" w:leader="dot" w:pos="8306"/>
        </w:tabs>
      </w:pPr>
      <w:hyperlink w:anchor="_Toc29575" w:history="1">
        <w:r>
          <w:rPr>
            <w:rFonts w:ascii="仿宋" w:eastAsia="仿宋" w:hAnsi="仿宋" w:cs="仿宋" w:hint="eastAsia"/>
            <w:lang w:eastAsia="zh-CN"/>
          </w:rPr>
          <w:t>(二)、在彩喷纸固色剂行业内建立个人影响力</w:t>
        </w:r>
        <w:r>
          <w:tab/>
        </w:r>
        <w:r>
          <w:fldChar w:fldCharType="begin"/>
        </w:r>
        <w:r>
          <w:instrText xml:space="preserve"> PAGEREF _Toc29575 \h </w:instrText>
        </w:r>
        <w:r>
          <w:fldChar w:fldCharType="separate"/>
        </w:r>
        <w:r>
          <w:t>50</w:t>
        </w:r>
        <w:r>
          <w:fldChar w:fldCharType="end"/>
        </w:r>
      </w:hyperlink>
    </w:p>
    <w:p>
      <w:pPr>
        <w:pStyle w:val="TOC2"/>
        <w:tabs>
          <w:tab w:val="right" w:leader="dot" w:pos="8306"/>
        </w:tabs>
      </w:pPr>
      <w:hyperlink w:anchor="_Toc3870" w:history="1">
        <w:r>
          <w:rPr>
            <w:rFonts w:ascii="仿宋" w:eastAsia="仿宋" w:hAnsi="仿宋" w:cs="仿宋" w:hint="eastAsia"/>
            <w:lang w:eastAsia="zh-CN"/>
          </w:rPr>
          <w:t>(三)、个人品牌与公司品牌的关联</w:t>
        </w:r>
        <w:r>
          <w:tab/>
        </w:r>
        <w:r>
          <w:fldChar w:fldCharType="begin"/>
        </w:r>
        <w:r>
          <w:instrText xml:space="preserve"> PAGEREF _Toc3870 \h </w:instrText>
        </w:r>
        <w:r>
          <w:fldChar w:fldCharType="separate"/>
        </w:r>
        <w:r>
          <w:t>51</w:t>
        </w:r>
        <w:r>
          <w:fldChar w:fldCharType="end"/>
        </w:r>
      </w:hyperlink>
    </w:p>
    <w:p>
      <w:pPr>
        <w:pStyle w:val="TOC2"/>
        <w:tabs>
          <w:tab w:val="right" w:leader="dot" w:pos="8306"/>
        </w:tabs>
      </w:pPr>
      <w:hyperlink w:anchor="_Toc19123" w:history="1">
        <w:r>
          <w:rPr>
            <w:rFonts w:ascii="仿宋" w:eastAsia="仿宋" w:hAnsi="仿宋" w:cs="仿宋" w:hint="eastAsia"/>
            <w:lang w:eastAsia="zh-CN"/>
          </w:rPr>
          <w:t>(四)、社交媒体与个人品牌</w:t>
        </w:r>
        <w:r>
          <w:tab/>
        </w:r>
        <w:r>
          <w:fldChar w:fldCharType="begin"/>
        </w:r>
        <w:r>
          <w:instrText xml:space="preserve"> PAGEREF _Toc19123 \h </w:instrText>
        </w:r>
        <w:r>
          <w:fldChar w:fldCharType="separate"/>
        </w:r>
        <w:r>
          <w:t>52</w:t>
        </w:r>
        <w:r>
          <w:fldChar w:fldCharType="end"/>
        </w:r>
      </w:hyperlink>
    </w:p>
    <w:p>
      <w:pPr>
        <w:pStyle w:val="TOC2"/>
        <w:tabs>
          <w:tab w:val="right" w:leader="dot" w:pos="8306"/>
        </w:tabs>
      </w:pPr>
      <w:hyperlink w:anchor="_Toc32410" w:history="1">
        <w:r>
          <w:rPr>
            <w:rFonts w:ascii="仿宋" w:eastAsia="仿宋" w:hAnsi="仿宋" w:cs="仿宋" w:hint="eastAsia"/>
            <w:lang w:eastAsia="zh-CN"/>
          </w:rPr>
          <w:t>(五)、个人品牌的社交媒体传播</w:t>
        </w:r>
        <w:r>
          <w:tab/>
        </w:r>
        <w:r>
          <w:fldChar w:fldCharType="begin"/>
        </w:r>
        <w:r>
          <w:instrText xml:space="preserve"> PAGEREF _Toc32410 \h </w:instrText>
        </w:r>
        <w:r>
          <w:fldChar w:fldCharType="separate"/>
        </w:r>
        <w:r>
          <w:t>53</w:t>
        </w:r>
        <w:r>
          <w:fldChar w:fldCharType="end"/>
        </w:r>
      </w:hyperlink>
    </w:p>
    <w:p>
      <w:pPr>
        <w:pStyle w:val="TOC2"/>
        <w:tabs>
          <w:tab w:val="right" w:leader="dot" w:pos="8306"/>
        </w:tabs>
      </w:pPr>
      <w:hyperlink w:anchor="_Toc14820" w:history="1">
        <w:r>
          <w:rPr>
            <w:rFonts w:ascii="仿宋" w:eastAsia="仿宋" w:hAnsi="仿宋" w:cs="仿宋" w:hint="eastAsia"/>
            <w:lang w:eastAsia="zh-CN"/>
          </w:rPr>
          <w:t>(六)、员工品牌建设与公司形象一致性</w:t>
        </w:r>
        <w:r>
          <w:tab/>
        </w:r>
        <w:r>
          <w:fldChar w:fldCharType="begin"/>
        </w:r>
        <w:r>
          <w:instrText xml:space="preserve"> PAGEREF _Toc14820 \h </w:instrText>
        </w:r>
        <w:r>
          <w:fldChar w:fldCharType="separate"/>
        </w:r>
        <w:r>
          <w:t>53</w:t>
        </w:r>
        <w:r>
          <w:fldChar w:fldCharType="end"/>
        </w:r>
      </w:hyperlink>
    </w:p>
    <w:p>
      <w:pPr>
        <w:pStyle w:val="TOC1"/>
        <w:tabs>
          <w:tab w:val="right" w:leader="dot" w:pos="8306"/>
        </w:tabs>
      </w:pPr>
      <w:hyperlink w:anchor="_Toc8763" w:history="1">
        <w:r>
          <w:rPr>
            <w:rFonts w:ascii="仿宋" w:eastAsia="仿宋" w:hAnsi="仿宋" w:cs="仿宋" w:hint="eastAsia"/>
            <w:lang w:eastAsia="zh-CN"/>
          </w:rPr>
          <w:t>十三、第四十八章员工环保与可持续发展</w:t>
        </w:r>
        <w:r>
          <w:tab/>
        </w:r>
        <w:r>
          <w:fldChar w:fldCharType="begin"/>
        </w:r>
        <w:r>
          <w:instrText xml:space="preserve"> PAGEREF _Toc8763 \h </w:instrText>
        </w:r>
        <w:r>
          <w:fldChar w:fldCharType="separate"/>
        </w:r>
        <w:r>
          <w:t>54</w:t>
        </w:r>
        <w:r>
          <w:fldChar w:fldCharType="end"/>
        </w:r>
      </w:hyperlink>
    </w:p>
    <w:p>
      <w:pPr>
        <w:pStyle w:val="TOC2"/>
        <w:tabs>
          <w:tab w:val="right" w:leader="dot" w:pos="8306"/>
        </w:tabs>
      </w:pPr>
      <w:hyperlink w:anchor="_Toc32002" w:history="1">
        <w:r>
          <w:rPr>
            <w:rFonts w:ascii="仿宋" w:eastAsia="仿宋" w:hAnsi="仿宋" w:cs="仿宋" w:hint="eastAsia"/>
            <w:lang w:eastAsia="zh-CN"/>
          </w:rPr>
          <w:t>(一)、环保意识与培训</w:t>
        </w:r>
        <w:r>
          <w:tab/>
        </w:r>
        <w:r>
          <w:fldChar w:fldCharType="begin"/>
        </w:r>
        <w:r>
          <w:instrText xml:space="preserve"> PAGEREF _Toc32002 \h </w:instrText>
        </w:r>
        <w:r>
          <w:fldChar w:fldCharType="separate"/>
        </w:r>
        <w:r>
          <w:t>54</w:t>
        </w:r>
        <w:r>
          <w:fldChar w:fldCharType="end"/>
        </w:r>
      </w:hyperlink>
    </w:p>
    <w:p>
      <w:pPr>
        <w:pStyle w:val="TOC2"/>
        <w:tabs>
          <w:tab w:val="right" w:leader="dot" w:pos="8306"/>
        </w:tabs>
      </w:pPr>
      <w:hyperlink w:anchor="_Toc18931" w:history="1">
        <w:r>
          <w:rPr>
            <w:rFonts w:ascii="仿宋" w:eastAsia="仿宋" w:hAnsi="仿宋" w:cs="仿宋" w:hint="eastAsia"/>
            <w:lang w:eastAsia="zh-CN"/>
          </w:rPr>
          <w:t>(二)、公司环保文化的传播</w:t>
        </w:r>
        <w:r>
          <w:tab/>
        </w:r>
        <w:r>
          <w:fldChar w:fldCharType="begin"/>
        </w:r>
        <w:r>
          <w:instrText xml:space="preserve"> PAGEREF _Toc18931 \h </w:instrText>
        </w:r>
        <w:r>
          <w:fldChar w:fldCharType="separate"/>
        </w:r>
        <w:r>
          <w:t>55</w:t>
        </w:r>
        <w:r>
          <w:fldChar w:fldCharType="end"/>
        </w:r>
      </w:hyperlink>
    </w:p>
    <w:p>
      <w:pPr>
        <w:pStyle w:val="TOC2"/>
        <w:tabs>
          <w:tab w:val="right" w:leader="dot" w:pos="8306"/>
        </w:tabs>
      </w:pPr>
      <w:hyperlink w:anchor="_Toc16707" w:history="1">
        <w:r>
          <w:rPr>
            <w:rFonts w:ascii="仿宋" w:eastAsia="仿宋" w:hAnsi="仿宋" w:cs="仿宋" w:hint="eastAsia"/>
            <w:lang w:eastAsia="zh-CN"/>
          </w:rPr>
          <w:t>(三)、员工参与的环保培训</w:t>
        </w:r>
        <w:r>
          <w:tab/>
        </w:r>
        <w:r>
          <w:fldChar w:fldCharType="begin"/>
        </w:r>
        <w:r>
          <w:instrText xml:space="preserve"> PAGEREF _Toc16707 \h </w:instrText>
        </w:r>
        <w:r>
          <w:fldChar w:fldCharType="separate"/>
        </w:r>
        <w:r>
          <w:t>56</w:t>
        </w:r>
        <w:r>
          <w:fldChar w:fldCharType="end"/>
        </w:r>
      </w:hyperlink>
    </w:p>
    <w:p>
      <w:pPr>
        <w:pStyle w:val="TOC2"/>
        <w:tabs>
          <w:tab w:val="right" w:leader="dot" w:pos="8306"/>
        </w:tabs>
      </w:pPr>
      <w:hyperlink w:anchor="_Toc7966" w:history="1">
        <w:r>
          <w:rPr>
            <w:rFonts w:ascii="仿宋" w:eastAsia="仿宋" w:hAnsi="仿宋" w:cs="仿宋" w:hint="eastAsia"/>
            <w:lang w:eastAsia="zh-CN"/>
          </w:rPr>
          <w:t>(四)、可持续发展目标与实践</w:t>
        </w:r>
        <w:r>
          <w:tab/>
        </w:r>
        <w:r>
          <w:fldChar w:fldCharType="begin"/>
        </w:r>
        <w:r>
          <w:instrText xml:space="preserve"> PAGEREF _Toc7966 \h </w:instrText>
        </w:r>
        <w:r>
          <w:fldChar w:fldCharType="separate"/>
        </w:r>
        <w:r>
          <w:t>57</w:t>
        </w:r>
        <w:r>
          <w:fldChar w:fldCharType="end"/>
        </w:r>
      </w:hyperlink>
    </w:p>
    <w:p>
      <w:pPr>
        <w:pStyle w:val="TOC2"/>
        <w:tabs>
          <w:tab w:val="right" w:leader="dot" w:pos="8306"/>
        </w:tabs>
      </w:pPr>
      <w:hyperlink w:anchor="_Toc24477" w:history="1">
        <w:r>
          <w:rPr>
            <w:rFonts w:ascii="仿宋" w:eastAsia="仿宋" w:hAnsi="仿宋" w:cs="仿宋" w:hint="eastAsia"/>
            <w:lang w:eastAsia="zh-CN"/>
          </w:rPr>
          <w:t>(五)、员工参与可持续项目</w:t>
        </w:r>
        <w:r>
          <w:tab/>
        </w:r>
        <w:r>
          <w:fldChar w:fldCharType="begin"/>
        </w:r>
        <w:r>
          <w:instrText xml:space="preserve"> PAGEREF _Toc24477 \h </w:instrText>
        </w:r>
        <w:r>
          <w:fldChar w:fldCharType="separate"/>
        </w:r>
        <w:r>
          <w:t>58</w:t>
        </w:r>
        <w:r>
          <w:fldChar w:fldCharType="end"/>
        </w:r>
      </w:hyperlink>
    </w:p>
    <w:p>
      <w:pPr>
        <w:pStyle w:val="TOC2"/>
        <w:tabs>
          <w:tab w:val="right" w:leader="dot" w:pos="8306"/>
        </w:tabs>
      </w:pPr>
      <w:hyperlink w:anchor="_Toc24479" w:history="1">
        <w:r>
          <w:rPr>
            <w:rFonts w:ascii="仿宋" w:eastAsia="仿宋" w:hAnsi="仿宋" w:cs="仿宋" w:hint="eastAsia"/>
            <w:lang w:eastAsia="zh-CN"/>
          </w:rPr>
          <w:t>(六)、公司可持续发展的战略规划</w:t>
        </w:r>
        <w:r>
          <w:tab/>
        </w:r>
        <w:r>
          <w:fldChar w:fldCharType="begin"/>
        </w:r>
        <w:r>
          <w:instrText xml:space="preserve"> PAGEREF _Toc24479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彩喷纸固色剂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25996"/>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18063"/>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 项目公司是一家致力于 彩喷纸固色剂彩喷纸固色剂行业的公司，成立于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 项目公司的使命是 [公司使命]，旨在通过 [关键业务活动] 提升彩喷纸固色剂彩喷纸固色剂行业的整体水平。公司的愿景是 [公司愿景]，立志成为 彩喷纸固色剂 中的领军企业，引领彩喷纸固色剂行业未来的发展方向。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项目公司拥有一支充满活力、高度专业化的团队。团队成员具备丰富的彩喷纸固色剂行业经验和专业知识，致力于通过协同合作实现公司设定的战略目标。公司注重员工培训和发展，提供广阔的职业发展空间。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13648"/>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在市场拓展和品牌建设方面具有丰富经验，致力于提升公司在彩喷纸固色剂行业中的市场份额。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XXXX年XX月至今，加入公司担任技术总监，负责产品研发和创新项目管理。具备深厚的技术功底和团队领导能力，对彩喷纸固色剂行业技术发展有深刻见解。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8094"/>
      <w:r>
        <w:rPr>
          <w:rFonts w:ascii="仿宋" w:eastAsia="仿宋" w:hAnsi="仿宋" w:cs="仿宋" w:hint="eastAsia"/>
          <w:sz w:val="28"/>
          <w:lang w:eastAsia="zh-CN"/>
        </w:rPr>
        <w:t>二、第七章员工培训与发展</w:t>
      </w:r>
      <w:bookmarkEnd w:id="6"/>
    </w:p>
    <w:p>
      <w:pPr>
        <w:pStyle w:val="Heading2"/>
        <w:rPr>
          <w:rFonts w:ascii="仿宋" w:eastAsia="仿宋" w:hAnsi="仿宋" w:cs="仿宋" w:hint="eastAsia"/>
          <w:lang w:eastAsia="zh-CN"/>
        </w:rPr>
      </w:pPr>
      <w:bookmarkStart w:id="7" w:name="_Toc14640"/>
      <w:r>
        <w:rPr>
          <w:rFonts w:ascii="仿宋" w:eastAsia="仿宋" w:hAnsi="仿宋" w:cs="仿宋" w:hint="eastAsia"/>
          <w:lang w:eastAsia="zh-CN"/>
        </w:rPr>
        <w:t>(一)、培训需求分析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8" w:name="_Toc11896"/>
      <w:r>
        <w:rPr>
          <w:rFonts w:ascii="仿宋" w:eastAsia="仿宋" w:hAnsi="仿宋" w:cs="仿宋" w:hint="eastAsia"/>
          <w:sz w:val="28"/>
          <w:lang w:eastAsia="zh-CN"/>
        </w:rPr>
        <w:t>(二)、培训计划制定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9" w:name="_Toc26204"/>
      <w:r>
        <w:rPr>
          <w:rFonts w:ascii="仿宋" w:eastAsia="仿宋" w:hAnsi="仿宋" w:cs="仿宋" w:hint="eastAsia"/>
          <w:sz w:val="28"/>
          <w:lang w:eastAsia="zh-CN"/>
        </w:rPr>
        <w:t>(三)、培训实施与评估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0" w:name="_Toc7786"/>
      <w:r>
        <w:rPr>
          <w:rFonts w:ascii="仿宋" w:eastAsia="仿宋" w:hAnsi="仿宋" w:cs="仿宋" w:hint="eastAsia"/>
          <w:sz w:val="28"/>
          <w:lang w:eastAsia="zh-CN"/>
        </w:rPr>
        <w:t>(四)、持续学习与专业发展支持</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提供灵活的在线学习平台，使员工可以随时随地获取各类学习资源。这包括彩喷纸固色剂行业报告、网络课程、研讨会等，帮助员工自主学习和获取最新的专业知识。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鼓励并支持员工获取相关的专业认证，例如彩喷纸固色剂行业认可的证书或资格。组织可以提供学习资源、报名费用支持等，以激发员工的学习积极性。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定期组织专业培训活动，邀请彩喷纸固色剂行业专家或内外部讲师进行知识分享和培训。这有助于员工深入了解彩喷纸固色剂行业趋势，拓展视野，提高综合素质。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建立知识管理平台，鼓励员工分享经验、彩喷纸固色剂行业见解和学习心得。这有助于构建学习型组织，促使知识在团队内部流动和共享。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1" w:name="_Toc8772"/>
      <w:r>
        <w:rPr>
          <w:rFonts w:ascii="仿宋" w:eastAsia="仿宋" w:hAnsi="仿宋" w:cs="仿宋" w:hint="eastAsia"/>
          <w:sz w:val="28"/>
          <w:lang w:eastAsia="zh-CN"/>
        </w:rPr>
        <w:t>三、员工职业生涯规划与发展</w:t>
      </w:r>
      <w:bookmarkEnd w:id="11"/>
    </w:p>
    <w:p>
      <w:pPr>
        <w:pStyle w:val="Heading2"/>
        <w:rPr>
          <w:rFonts w:ascii="仿宋" w:eastAsia="仿宋" w:hAnsi="仿宋" w:cs="仿宋" w:hint="eastAsia"/>
          <w:lang w:eastAsia="zh-CN"/>
        </w:rPr>
      </w:pPr>
      <w:bookmarkStart w:id="12" w:name="_Toc28950"/>
      <w:r>
        <w:rPr>
          <w:rFonts w:ascii="仿宋" w:eastAsia="仿宋" w:hAnsi="仿宋" w:cs="仿宋" w:hint="eastAsia"/>
          <w:lang w:eastAsia="zh-CN"/>
        </w:rPr>
        <w:t>(一)、职业生涯规划概述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了解当前和未来的职业市场趋势，以及所处彩喷纸固色剂行业的发展方向，有助于调整个人的职业规划，确保与市场需求保持一致。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3" w:name="_Toc6700"/>
      <w:r>
        <w:rPr>
          <w:rFonts w:ascii="仿宋" w:eastAsia="仿宋" w:hAnsi="仿宋" w:cs="仿宋" w:hint="eastAsia"/>
          <w:sz w:val="28"/>
          <w:lang w:eastAsia="zh-CN"/>
        </w:rPr>
        <w:t>(二)、基本原则与方法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彩喷纸固色剂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4" w:name="_Toc12344"/>
      <w:r>
        <w:rPr>
          <w:rFonts w:ascii="仿宋" w:eastAsia="仿宋" w:hAnsi="仿宋" w:cs="仿宋" w:hint="eastAsia"/>
          <w:sz w:val="28"/>
          <w:lang w:eastAsia="zh-CN"/>
        </w:rPr>
        <w:t>(三)、员工职业生涯管理</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5" w:name="_Toc1116"/>
      <w:r>
        <w:rPr>
          <w:rFonts w:ascii="仿宋" w:eastAsia="仿宋" w:hAnsi="仿宋" w:cs="仿宋" w:hint="eastAsia"/>
          <w:sz w:val="28"/>
          <w:lang w:eastAsia="zh-CN"/>
        </w:rPr>
        <w:t>(四)、职业生涯发展支持体系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建立一个职业发展资源中心，集中提供各类有关职业发展的信息和工具，有助于员工更便捷地获取所需的资源。这可以包括在线平台、内部文档、彩喷纸固色剂行业报告等。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6" w:name="_Toc9859"/>
      <w:r>
        <w:rPr>
          <w:rFonts w:ascii="仿宋" w:eastAsia="仿宋" w:hAnsi="仿宋" w:cs="仿宋" w:hint="eastAsia"/>
          <w:sz w:val="28"/>
          <w:lang w:eastAsia="zh-CN"/>
        </w:rPr>
        <w:t>(五)、公司文化与员工职业发展融合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7" w:name="_Toc7"/>
      <w:r>
        <w:rPr>
          <w:rFonts w:ascii="仿宋" w:eastAsia="仿宋" w:hAnsi="仿宋" w:cs="仿宋" w:hint="eastAsia"/>
          <w:sz w:val="28"/>
          <w:lang w:eastAsia="zh-CN"/>
        </w:rPr>
        <w:t>(六)、未来趋势与发展策略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彩喷纸固色剂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技能培训与更新：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投资于员工的技能培训，确保他们具备未来工作所需的新技能。与彩喷纸固色剂行业专业机构建立合作关系，提供最新的彩喷纸固色剂行业培训。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8" w:name="_Toc8327"/>
      <w:r>
        <w:rPr>
          <w:rFonts w:ascii="仿宋" w:eastAsia="仿宋" w:hAnsi="仿宋" w:cs="仿宋" w:hint="eastAsia"/>
          <w:sz w:val="28"/>
          <w:lang w:eastAsia="zh-CN"/>
        </w:rPr>
        <w:t>四、员工沟通技巧培训与人际关系管理</w:t>
      </w:r>
      <w:bookmarkEnd w:id="18"/>
    </w:p>
    <w:p>
      <w:pPr>
        <w:pStyle w:val="Heading2"/>
        <w:rPr>
          <w:rFonts w:ascii="仿宋" w:eastAsia="仿宋" w:hAnsi="仿宋" w:cs="仿宋" w:hint="eastAsia"/>
          <w:lang w:eastAsia="zh-CN"/>
        </w:rPr>
      </w:pPr>
      <w:bookmarkStart w:id="19" w:name="_Toc12559"/>
      <w:r>
        <w:rPr>
          <w:rFonts w:ascii="仿宋" w:eastAsia="仿宋" w:hAnsi="仿宋" w:cs="仿宋" w:hint="eastAsia"/>
          <w:lang w:eastAsia="zh-CN"/>
        </w:rPr>
        <w:t>(一)、沟通技巧的重要性及培训计划</w:t>
      </w:r>
      <w:bookmarkEnd w:id="19"/>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0" w:name="_Toc32201"/>
      <w:r>
        <w:rPr>
          <w:rFonts w:ascii="仿宋" w:eastAsia="仿宋" w:hAnsi="仿宋" w:cs="仿宋" w:hint="eastAsia"/>
          <w:sz w:val="28"/>
          <w:lang w:eastAsia="zh-CN"/>
        </w:rPr>
        <w:t>(二)、人际关系管理的原则与方法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1" w:name="_Toc24408"/>
      <w:r>
        <w:rPr>
          <w:rFonts w:ascii="仿宋" w:eastAsia="仿宋" w:hAnsi="仿宋" w:cs="仿宋" w:hint="eastAsia"/>
          <w:sz w:val="28"/>
          <w:lang w:eastAsia="zh-CN"/>
        </w:rPr>
        <w:t>(三)、良好人际关系的建立与维护</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2" w:name="_Toc23395"/>
      <w:r>
        <w:rPr>
          <w:rFonts w:ascii="仿宋" w:eastAsia="仿宋" w:hAnsi="仿宋" w:cs="仿宋" w:hint="eastAsia"/>
          <w:sz w:val="28"/>
          <w:lang w:eastAsia="zh-CN"/>
        </w:rPr>
        <w:t>五、薪酬制度管理</w:t>
      </w:r>
      <w:bookmarkEnd w:id="22"/>
    </w:p>
    <w:p>
      <w:pPr>
        <w:pStyle w:val="Heading2"/>
        <w:rPr>
          <w:rFonts w:ascii="仿宋" w:eastAsia="仿宋" w:hAnsi="仿宋" w:cs="仿宋" w:hint="eastAsia"/>
          <w:lang w:eastAsia="zh-CN"/>
        </w:rPr>
      </w:pPr>
      <w:bookmarkStart w:id="23" w:name="_Toc23883"/>
      <w:r>
        <w:rPr>
          <w:rFonts w:ascii="仿宋" w:eastAsia="仿宋" w:hAnsi="仿宋" w:cs="仿宋" w:hint="eastAsia"/>
          <w:lang w:eastAsia="zh-CN"/>
        </w:rPr>
        <w:t>(一)、薪酬管理制度</w:t>
      </w:r>
      <w:bookmarkEnd w:id="23"/>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彩喷纸固色剂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https://d.book118.com/817116144031006030</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EE16BC"/>
    <w:rsid w:val="16EE16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817116144031006030"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2023-12-08T08:45:00Z</dcterms:created>
  <dcterms:modified xsi:type="dcterms:W3CDTF">2023-12-08T08:45:47Z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A68BDEEE9A044E879FA89F31F155AD38_11</vt:lpwstr>
  </property>
  <property fmtid="{D5CDD505-2E9C-101B-9397-08002B2CF9AE}" pid="3" name="KSOProductBuildVer">
    <vt:lpwstr>2052-12.1.0.15712</vt:lpwstr>
  </property>
</Properties>
</file>