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异丙安替比林项目规划设计纲要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4" w:history="1">
        <w:r>
          <w:rPr>
            <w:rFonts w:ascii="仿宋" w:eastAsia="仿宋" w:hAnsi="仿宋" w:cs="仿宋" w:hint="eastAsia"/>
            <w:lang w:eastAsia="zh-CN"/>
          </w:rPr>
          <w:t>序言</w:t>
        </w:r>
        <w:r>
          <w:tab/>
        </w:r>
        <w:r>
          <w:fldChar w:fldCharType="begin"/>
        </w:r>
        <w:r>
          <w:instrText xml:space="preserve"> PAGEREF _Toc11254 \h </w:instrText>
        </w:r>
        <w:r>
          <w:fldChar w:fldCharType="separate"/>
        </w:r>
        <w:r>
          <w:t>3</w:t>
        </w:r>
        <w:r>
          <w:fldChar w:fldCharType="end"/>
        </w:r>
      </w:hyperlink>
    </w:p>
    <w:p>
      <w:pPr>
        <w:pStyle w:val="TOC1"/>
        <w:tabs>
          <w:tab w:val="right" w:leader="dot" w:pos="8306"/>
        </w:tabs>
      </w:pPr>
      <w:hyperlink w:anchor="_Toc3721" w:history="1">
        <w:r>
          <w:rPr>
            <w:rFonts w:ascii="仿宋" w:eastAsia="仿宋" w:hAnsi="仿宋" w:cs="仿宋" w:hint="eastAsia"/>
            <w:lang w:eastAsia="zh-CN"/>
          </w:rPr>
          <w:t>一、异丙安替比林项目建设背景及必要性分析</w:t>
        </w:r>
        <w:r>
          <w:tab/>
        </w:r>
        <w:r>
          <w:fldChar w:fldCharType="begin"/>
        </w:r>
        <w:r>
          <w:instrText xml:space="preserve"> PAGEREF _Toc3721 \h </w:instrText>
        </w:r>
        <w:r>
          <w:fldChar w:fldCharType="separate"/>
        </w:r>
        <w:r>
          <w:t>3</w:t>
        </w:r>
        <w:r>
          <w:fldChar w:fldCharType="end"/>
        </w:r>
      </w:hyperlink>
    </w:p>
    <w:p>
      <w:pPr>
        <w:pStyle w:val="TOC2"/>
        <w:tabs>
          <w:tab w:val="right" w:leader="dot" w:pos="8306"/>
        </w:tabs>
      </w:pPr>
      <w:hyperlink w:anchor="_Toc18861" w:history="1">
        <w:r>
          <w:rPr>
            <w:rFonts w:ascii="仿宋" w:eastAsia="仿宋" w:hAnsi="仿宋" w:cs="仿宋" w:hint="eastAsia"/>
            <w:lang w:eastAsia="zh-CN"/>
          </w:rPr>
          <w:t>(一)、异丙安替比林项目背景分析</w:t>
        </w:r>
        <w:r>
          <w:tab/>
        </w:r>
        <w:r>
          <w:fldChar w:fldCharType="begin"/>
        </w:r>
        <w:r>
          <w:instrText xml:space="preserve"> PAGEREF _Toc18861 \h </w:instrText>
        </w:r>
        <w:r>
          <w:fldChar w:fldCharType="separate"/>
        </w:r>
        <w:r>
          <w:t>3</w:t>
        </w:r>
        <w:r>
          <w:fldChar w:fldCharType="end"/>
        </w:r>
      </w:hyperlink>
    </w:p>
    <w:p>
      <w:pPr>
        <w:pStyle w:val="TOC2"/>
        <w:tabs>
          <w:tab w:val="right" w:leader="dot" w:pos="8306"/>
        </w:tabs>
      </w:pPr>
      <w:hyperlink w:anchor="_Toc9171" w:history="1">
        <w:r>
          <w:rPr>
            <w:rFonts w:ascii="仿宋" w:eastAsia="仿宋" w:hAnsi="仿宋" w:cs="仿宋" w:hint="eastAsia"/>
            <w:lang w:eastAsia="zh-CN"/>
          </w:rPr>
          <w:t>(二)、异丙安替比林项目建设必要性分析</w:t>
        </w:r>
        <w:r>
          <w:tab/>
        </w:r>
        <w:r>
          <w:fldChar w:fldCharType="begin"/>
        </w:r>
        <w:r>
          <w:instrText xml:space="preserve"> PAGEREF _Toc9171 \h </w:instrText>
        </w:r>
        <w:r>
          <w:fldChar w:fldCharType="separate"/>
        </w:r>
        <w:r>
          <w:t>5</w:t>
        </w:r>
        <w:r>
          <w:fldChar w:fldCharType="end"/>
        </w:r>
      </w:hyperlink>
    </w:p>
    <w:p>
      <w:pPr>
        <w:pStyle w:val="TOC1"/>
        <w:tabs>
          <w:tab w:val="right" w:leader="dot" w:pos="8306"/>
        </w:tabs>
      </w:pPr>
      <w:hyperlink w:anchor="_Toc5660" w:history="1">
        <w:r>
          <w:rPr>
            <w:rFonts w:ascii="仿宋" w:eastAsia="仿宋" w:hAnsi="仿宋" w:cs="仿宋" w:hint="eastAsia"/>
            <w:lang w:eastAsia="zh-CN"/>
          </w:rPr>
          <w:t>二、异丙安替比林项目选址可行性分析</w:t>
        </w:r>
        <w:r>
          <w:tab/>
        </w:r>
        <w:r>
          <w:fldChar w:fldCharType="begin"/>
        </w:r>
        <w:r>
          <w:instrText xml:space="preserve"> PAGEREF _Toc5660 \h </w:instrText>
        </w:r>
        <w:r>
          <w:fldChar w:fldCharType="separate"/>
        </w:r>
        <w:r>
          <w:t>6</w:t>
        </w:r>
        <w:r>
          <w:fldChar w:fldCharType="end"/>
        </w:r>
      </w:hyperlink>
    </w:p>
    <w:p>
      <w:pPr>
        <w:pStyle w:val="TOC2"/>
        <w:tabs>
          <w:tab w:val="right" w:leader="dot" w:pos="8306"/>
        </w:tabs>
      </w:pPr>
      <w:hyperlink w:anchor="_Toc4805" w:history="1">
        <w:r>
          <w:rPr>
            <w:rFonts w:ascii="仿宋" w:eastAsia="仿宋" w:hAnsi="仿宋" w:cs="仿宋" w:hint="eastAsia"/>
            <w:lang w:eastAsia="zh-CN"/>
          </w:rPr>
          <w:t>(一)、异丙安替比林项目选址</w:t>
        </w:r>
        <w:r>
          <w:tab/>
        </w:r>
        <w:r>
          <w:fldChar w:fldCharType="begin"/>
        </w:r>
        <w:r>
          <w:instrText xml:space="preserve"> PAGEREF _Toc4805 \h </w:instrText>
        </w:r>
        <w:r>
          <w:fldChar w:fldCharType="separate"/>
        </w:r>
        <w:r>
          <w:t>6</w:t>
        </w:r>
        <w:r>
          <w:fldChar w:fldCharType="end"/>
        </w:r>
      </w:hyperlink>
    </w:p>
    <w:p>
      <w:pPr>
        <w:pStyle w:val="TOC2"/>
        <w:tabs>
          <w:tab w:val="right" w:leader="dot" w:pos="8306"/>
        </w:tabs>
      </w:pPr>
      <w:hyperlink w:anchor="_Toc24881" w:history="1">
        <w:r>
          <w:rPr>
            <w:rFonts w:ascii="仿宋" w:eastAsia="仿宋" w:hAnsi="仿宋" w:cs="仿宋" w:hint="eastAsia"/>
            <w:lang w:eastAsia="zh-CN"/>
          </w:rPr>
          <w:t>(二)、用地控制指标</w:t>
        </w:r>
        <w:r>
          <w:tab/>
        </w:r>
        <w:r>
          <w:fldChar w:fldCharType="begin"/>
        </w:r>
        <w:r>
          <w:instrText xml:space="preserve"> PAGEREF _Toc24881 \h </w:instrText>
        </w:r>
        <w:r>
          <w:fldChar w:fldCharType="separate"/>
        </w:r>
        <w:r>
          <w:t>6</w:t>
        </w:r>
        <w:r>
          <w:fldChar w:fldCharType="end"/>
        </w:r>
      </w:hyperlink>
    </w:p>
    <w:p>
      <w:pPr>
        <w:pStyle w:val="TOC2"/>
        <w:tabs>
          <w:tab w:val="right" w:leader="dot" w:pos="8306"/>
        </w:tabs>
      </w:pPr>
      <w:hyperlink w:anchor="_Toc11239" w:history="1">
        <w:r>
          <w:rPr>
            <w:rFonts w:ascii="仿宋" w:eastAsia="仿宋" w:hAnsi="仿宋" w:cs="仿宋" w:hint="eastAsia"/>
            <w:lang w:eastAsia="zh-CN"/>
          </w:rPr>
          <w:t>(三)、节约用地措施</w:t>
        </w:r>
        <w:r>
          <w:tab/>
        </w:r>
        <w:r>
          <w:fldChar w:fldCharType="begin"/>
        </w:r>
        <w:r>
          <w:instrText xml:space="preserve"> PAGEREF _Toc11239 \h </w:instrText>
        </w:r>
        <w:r>
          <w:fldChar w:fldCharType="separate"/>
        </w:r>
        <w:r>
          <w:t>8</w:t>
        </w:r>
        <w:r>
          <w:fldChar w:fldCharType="end"/>
        </w:r>
      </w:hyperlink>
    </w:p>
    <w:p>
      <w:pPr>
        <w:pStyle w:val="TOC2"/>
        <w:tabs>
          <w:tab w:val="right" w:leader="dot" w:pos="8306"/>
        </w:tabs>
      </w:pPr>
      <w:hyperlink w:anchor="_Toc24644" w:history="1">
        <w:r>
          <w:rPr>
            <w:rFonts w:ascii="仿宋" w:eastAsia="仿宋" w:hAnsi="仿宋" w:cs="仿宋" w:hint="eastAsia"/>
            <w:lang w:eastAsia="zh-CN"/>
          </w:rPr>
          <w:t>(四)、总图布置方案</w:t>
        </w:r>
        <w:r>
          <w:tab/>
        </w:r>
        <w:r>
          <w:fldChar w:fldCharType="begin"/>
        </w:r>
        <w:r>
          <w:instrText xml:space="preserve"> PAGEREF _Toc24644 \h </w:instrText>
        </w:r>
        <w:r>
          <w:fldChar w:fldCharType="separate"/>
        </w:r>
        <w:r>
          <w:t>9</w:t>
        </w:r>
        <w:r>
          <w:fldChar w:fldCharType="end"/>
        </w:r>
      </w:hyperlink>
    </w:p>
    <w:p>
      <w:pPr>
        <w:pStyle w:val="TOC2"/>
        <w:tabs>
          <w:tab w:val="right" w:leader="dot" w:pos="8306"/>
        </w:tabs>
      </w:pPr>
      <w:hyperlink w:anchor="_Toc8800" w:history="1">
        <w:r>
          <w:rPr>
            <w:rFonts w:ascii="仿宋" w:eastAsia="仿宋" w:hAnsi="仿宋" w:cs="仿宋" w:hint="eastAsia"/>
            <w:lang w:eastAsia="zh-CN"/>
          </w:rPr>
          <w:t>(五)、选址综合评价</w:t>
        </w:r>
        <w:r>
          <w:tab/>
        </w:r>
        <w:r>
          <w:fldChar w:fldCharType="begin"/>
        </w:r>
        <w:r>
          <w:instrText xml:space="preserve"> PAGEREF _Toc8800 \h </w:instrText>
        </w:r>
        <w:r>
          <w:fldChar w:fldCharType="separate"/>
        </w:r>
        <w:r>
          <w:t>10</w:t>
        </w:r>
        <w:r>
          <w:fldChar w:fldCharType="end"/>
        </w:r>
      </w:hyperlink>
    </w:p>
    <w:p>
      <w:pPr>
        <w:pStyle w:val="TOC1"/>
        <w:tabs>
          <w:tab w:val="right" w:leader="dot" w:pos="8306"/>
        </w:tabs>
      </w:pPr>
      <w:hyperlink w:anchor="_Toc10341" w:history="1">
        <w:r>
          <w:rPr>
            <w:rFonts w:ascii="仿宋" w:eastAsia="仿宋" w:hAnsi="仿宋" w:cs="仿宋" w:hint="eastAsia"/>
            <w:lang w:eastAsia="zh-CN"/>
          </w:rPr>
          <w:t>三、异丙安替比林项目文档管理</w:t>
        </w:r>
        <w:r>
          <w:tab/>
        </w:r>
        <w:r>
          <w:fldChar w:fldCharType="begin"/>
        </w:r>
        <w:r>
          <w:instrText xml:space="preserve"> PAGEREF _Toc10341 \h </w:instrText>
        </w:r>
        <w:r>
          <w:fldChar w:fldCharType="separate"/>
        </w:r>
        <w:r>
          <w:t>11</w:t>
        </w:r>
        <w:r>
          <w:fldChar w:fldCharType="end"/>
        </w:r>
      </w:hyperlink>
    </w:p>
    <w:p>
      <w:pPr>
        <w:pStyle w:val="TOC2"/>
        <w:tabs>
          <w:tab w:val="right" w:leader="dot" w:pos="8306"/>
        </w:tabs>
      </w:pPr>
      <w:hyperlink w:anchor="_Toc13176" w:history="1">
        <w:r>
          <w:rPr>
            <w:rFonts w:ascii="仿宋" w:eastAsia="仿宋" w:hAnsi="仿宋" w:cs="仿宋" w:hint="eastAsia"/>
            <w:lang w:eastAsia="zh-CN"/>
          </w:rPr>
          <w:t>(一)、文档编制与审查</w:t>
        </w:r>
        <w:r>
          <w:tab/>
        </w:r>
        <w:r>
          <w:fldChar w:fldCharType="begin"/>
        </w:r>
        <w:r>
          <w:instrText xml:space="preserve"> PAGEREF _Toc13176 \h </w:instrText>
        </w:r>
        <w:r>
          <w:fldChar w:fldCharType="separate"/>
        </w:r>
        <w:r>
          <w:t>11</w:t>
        </w:r>
        <w:r>
          <w:fldChar w:fldCharType="end"/>
        </w:r>
      </w:hyperlink>
    </w:p>
    <w:p>
      <w:pPr>
        <w:pStyle w:val="TOC2"/>
        <w:tabs>
          <w:tab w:val="right" w:leader="dot" w:pos="8306"/>
        </w:tabs>
      </w:pPr>
      <w:hyperlink w:anchor="_Toc29776" w:history="1">
        <w:r>
          <w:rPr>
            <w:rFonts w:ascii="仿宋" w:eastAsia="仿宋" w:hAnsi="仿宋" w:cs="仿宋" w:hint="eastAsia"/>
            <w:lang w:eastAsia="zh-CN"/>
          </w:rPr>
          <w:t>(二)、文档发布与分发</w:t>
        </w:r>
        <w:r>
          <w:tab/>
        </w:r>
        <w:r>
          <w:fldChar w:fldCharType="begin"/>
        </w:r>
        <w:r>
          <w:instrText xml:space="preserve"> PAGEREF _Toc29776 \h </w:instrText>
        </w:r>
        <w:r>
          <w:fldChar w:fldCharType="separate"/>
        </w:r>
        <w:r>
          <w:t>13</w:t>
        </w:r>
        <w:r>
          <w:fldChar w:fldCharType="end"/>
        </w:r>
      </w:hyperlink>
    </w:p>
    <w:p>
      <w:pPr>
        <w:pStyle w:val="TOC2"/>
        <w:tabs>
          <w:tab w:val="right" w:leader="dot" w:pos="8306"/>
        </w:tabs>
      </w:pPr>
      <w:hyperlink w:anchor="_Toc8004" w:history="1">
        <w:r>
          <w:rPr>
            <w:rFonts w:ascii="仿宋" w:eastAsia="仿宋" w:hAnsi="仿宋" w:cs="仿宋" w:hint="eastAsia"/>
            <w:lang w:eastAsia="zh-CN"/>
          </w:rPr>
          <w:t>(三)、文档存档与归档</w:t>
        </w:r>
        <w:r>
          <w:tab/>
        </w:r>
        <w:r>
          <w:fldChar w:fldCharType="begin"/>
        </w:r>
        <w:r>
          <w:instrText xml:space="preserve"> PAGEREF _Toc8004 \h </w:instrText>
        </w:r>
        <w:r>
          <w:fldChar w:fldCharType="separate"/>
        </w:r>
        <w:r>
          <w:t>14</w:t>
        </w:r>
        <w:r>
          <w:fldChar w:fldCharType="end"/>
        </w:r>
      </w:hyperlink>
    </w:p>
    <w:p>
      <w:pPr>
        <w:pStyle w:val="TOC1"/>
        <w:tabs>
          <w:tab w:val="right" w:leader="dot" w:pos="8306"/>
        </w:tabs>
      </w:pPr>
      <w:hyperlink w:anchor="_Toc23264" w:history="1">
        <w:r>
          <w:rPr>
            <w:rFonts w:ascii="仿宋" w:eastAsia="仿宋" w:hAnsi="仿宋" w:cs="仿宋" w:hint="eastAsia"/>
            <w:lang w:eastAsia="zh-CN"/>
          </w:rPr>
          <w:t>四、市场分析、调研</w:t>
        </w:r>
        <w:r>
          <w:tab/>
        </w:r>
        <w:r>
          <w:fldChar w:fldCharType="begin"/>
        </w:r>
        <w:r>
          <w:instrText xml:space="preserve"> PAGEREF _Toc23264 \h </w:instrText>
        </w:r>
        <w:r>
          <w:fldChar w:fldCharType="separate"/>
        </w:r>
        <w:r>
          <w:t>15</w:t>
        </w:r>
        <w:r>
          <w:fldChar w:fldCharType="end"/>
        </w:r>
      </w:hyperlink>
    </w:p>
    <w:p>
      <w:pPr>
        <w:pStyle w:val="TOC2"/>
        <w:tabs>
          <w:tab w:val="right" w:leader="dot" w:pos="8306"/>
        </w:tabs>
      </w:pPr>
      <w:hyperlink w:anchor="_Toc9165" w:history="1">
        <w:r>
          <w:rPr>
            <w:rFonts w:ascii="仿宋" w:eastAsia="仿宋" w:hAnsi="仿宋" w:cs="仿宋" w:hint="eastAsia"/>
            <w:lang w:eastAsia="zh-CN"/>
          </w:rPr>
          <w:t>(一)、异丙安替比林行业分析</w:t>
        </w:r>
        <w:r>
          <w:tab/>
        </w:r>
        <w:r>
          <w:fldChar w:fldCharType="begin"/>
        </w:r>
        <w:r>
          <w:instrText xml:space="preserve"> PAGEREF _Toc9165 \h </w:instrText>
        </w:r>
        <w:r>
          <w:fldChar w:fldCharType="separate"/>
        </w:r>
        <w:r>
          <w:t>15</w:t>
        </w:r>
        <w:r>
          <w:fldChar w:fldCharType="end"/>
        </w:r>
      </w:hyperlink>
    </w:p>
    <w:p>
      <w:pPr>
        <w:pStyle w:val="TOC2"/>
        <w:tabs>
          <w:tab w:val="right" w:leader="dot" w:pos="8306"/>
        </w:tabs>
      </w:pPr>
      <w:hyperlink w:anchor="_Toc566" w:history="1">
        <w:r>
          <w:rPr>
            <w:rFonts w:ascii="仿宋" w:eastAsia="仿宋" w:hAnsi="仿宋" w:cs="仿宋" w:hint="eastAsia"/>
            <w:lang w:eastAsia="zh-CN"/>
          </w:rPr>
          <w:t>(二)、异丙安替比林市场分析预测</w:t>
        </w:r>
        <w:r>
          <w:tab/>
        </w:r>
        <w:r>
          <w:fldChar w:fldCharType="begin"/>
        </w:r>
        <w:r>
          <w:instrText xml:space="preserve"> PAGEREF _Toc566 \h </w:instrText>
        </w:r>
        <w:r>
          <w:fldChar w:fldCharType="separate"/>
        </w:r>
        <w:r>
          <w:t>16</w:t>
        </w:r>
        <w:r>
          <w:fldChar w:fldCharType="end"/>
        </w:r>
      </w:hyperlink>
    </w:p>
    <w:p>
      <w:pPr>
        <w:pStyle w:val="TOC1"/>
        <w:tabs>
          <w:tab w:val="right" w:leader="dot" w:pos="8306"/>
        </w:tabs>
      </w:pPr>
      <w:hyperlink w:anchor="_Toc30239" w:history="1">
        <w:r>
          <w:rPr>
            <w:rFonts w:ascii="仿宋" w:eastAsia="仿宋" w:hAnsi="仿宋" w:cs="仿宋" w:hint="eastAsia"/>
            <w:lang w:eastAsia="zh-CN"/>
          </w:rPr>
          <w:t>五、工艺说明</w:t>
        </w:r>
        <w:r>
          <w:tab/>
        </w:r>
        <w:r>
          <w:fldChar w:fldCharType="begin"/>
        </w:r>
        <w:r>
          <w:instrText xml:space="preserve"> PAGEREF _Toc30239 \h </w:instrText>
        </w:r>
        <w:r>
          <w:fldChar w:fldCharType="separate"/>
        </w:r>
        <w:r>
          <w:t>16</w:t>
        </w:r>
        <w:r>
          <w:fldChar w:fldCharType="end"/>
        </w:r>
      </w:hyperlink>
    </w:p>
    <w:p>
      <w:pPr>
        <w:pStyle w:val="TOC2"/>
        <w:tabs>
          <w:tab w:val="right" w:leader="dot" w:pos="8306"/>
        </w:tabs>
      </w:pPr>
      <w:hyperlink w:anchor="_Toc31977" w:history="1">
        <w:r>
          <w:rPr>
            <w:rFonts w:ascii="仿宋" w:eastAsia="仿宋" w:hAnsi="仿宋" w:cs="仿宋" w:hint="eastAsia"/>
            <w:lang w:eastAsia="zh-CN"/>
          </w:rPr>
          <w:t>(一)、技术管理特点</w:t>
        </w:r>
        <w:r>
          <w:tab/>
        </w:r>
        <w:r>
          <w:fldChar w:fldCharType="begin"/>
        </w:r>
        <w:r>
          <w:instrText xml:space="preserve"> PAGEREF _Toc31977 \h </w:instrText>
        </w:r>
        <w:r>
          <w:fldChar w:fldCharType="separate"/>
        </w:r>
        <w:r>
          <w:t>16</w:t>
        </w:r>
        <w:r>
          <w:fldChar w:fldCharType="end"/>
        </w:r>
      </w:hyperlink>
    </w:p>
    <w:p>
      <w:pPr>
        <w:pStyle w:val="TOC2"/>
        <w:tabs>
          <w:tab w:val="right" w:leader="dot" w:pos="8306"/>
        </w:tabs>
      </w:pPr>
      <w:hyperlink w:anchor="_Toc20776" w:history="1">
        <w:r>
          <w:rPr>
            <w:rFonts w:ascii="仿宋" w:eastAsia="仿宋" w:hAnsi="仿宋" w:cs="仿宋" w:hint="eastAsia"/>
            <w:lang w:eastAsia="zh-CN"/>
          </w:rPr>
          <w:t>(二)、异丙安替比林项目工艺技术设计方案</w:t>
        </w:r>
        <w:r>
          <w:tab/>
        </w:r>
        <w:r>
          <w:fldChar w:fldCharType="begin"/>
        </w:r>
        <w:r>
          <w:instrText xml:space="preserve"> PAGEREF _Toc20776 \h </w:instrText>
        </w:r>
        <w:r>
          <w:fldChar w:fldCharType="separate"/>
        </w:r>
        <w:r>
          <w:t>18</w:t>
        </w:r>
        <w:r>
          <w:fldChar w:fldCharType="end"/>
        </w:r>
      </w:hyperlink>
    </w:p>
    <w:p>
      <w:pPr>
        <w:pStyle w:val="TOC2"/>
        <w:tabs>
          <w:tab w:val="right" w:leader="dot" w:pos="8306"/>
        </w:tabs>
      </w:pPr>
      <w:hyperlink w:anchor="_Toc10755" w:history="1">
        <w:r>
          <w:rPr>
            <w:rFonts w:ascii="仿宋" w:eastAsia="仿宋" w:hAnsi="仿宋" w:cs="仿宋" w:hint="eastAsia"/>
            <w:lang w:eastAsia="zh-CN"/>
          </w:rPr>
          <w:t>(三)、设备选型方案</w:t>
        </w:r>
        <w:r>
          <w:tab/>
        </w:r>
        <w:r>
          <w:fldChar w:fldCharType="begin"/>
        </w:r>
        <w:r>
          <w:instrText xml:space="preserve"> PAGEREF _Toc10755 \h </w:instrText>
        </w:r>
        <w:r>
          <w:fldChar w:fldCharType="separate"/>
        </w:r>
        <w:r>
          <w:t>19</w:t>
        </w:r>
        <w:r>
          <w:fldChar w:fldCharType="end"/>
        </w:r>
      </w:hyperlink>
    </w:p>
    <w:p>
      <w:pPr>
        <w:pStyle w:val="TOC1"/>
        <w:tabs>
          <w:tab w:val="right" w:leader="dot" w:pos="8306"/>
        </w:tabs>
      </w:pPr>
      <w:hyperlink w:anchor="_Toc12377" w:history="1">
        <w:r>
          <w:rPr>
            <w:rFonts w:ascii="仿宋" w:eastAsia="仿宋" w:hAnsi="仿宋" w:cs="仿宋" w:hint="eastAsia"/>
            <w:lang w:eastAsia="zh-CN"/>
          </w:rPr>
          <w:t>六、异丙安替比林项目绩效评估</w:t>
        </w:r>
        <w:r>
          <w:tab/>
        </w:r>
        <w:r>
          <w:fldChar w:fldCharType="begin"/>
        </w:r>
        <w:r>
          <w:instrText xml:space="preserve"> PAGEREF _Toc12377 \h </w:instrText>
        </w:r>
        <w:r>
          <w:fldChar w:fldCharType="separate"/>
        </w:r>
        <w:r>
          <w:t>20</w:t>
        </w:r>
        <w:r>
          <w:fldChar w:fldCharType="end"/>
        </w:r>
      </w:hyperlink>
    </w:p>
    <w:p>
      <w:pPr>
        <w:pStyle w:val="TOC2"/>
        <w:tabs>
          <w:tab w:val="right" w:leader="dot" w:pos="8306"/>
        </w:tabs>
      </w:pPr>
      <w:hyperlink w:anchor="_Toc30101" w:history="1">
        <w:r>
          <w:rPr>
            <w:rFonts w:ascii="仿宋" w:eastAsia="仿宋" w:hAnsi="仿宋" w:cs="仿宋" w:hint="eastAsia"/>
            <w:lang w:eastAsia="zh-CN"/>
          </w:rPr>
          <w:t>(一)、绩效评估指标</w:t>
        </w:r>
        <w:r>
          <w:tab/>
        </w:r>
        <w:r>
          <w:fldChar w:fldCharType="begin"/>
        </w:r>
        <w:r>
          <w:instrText xml:space="preserve"> PAGEREF _Toc30101 \h </w:instrText>
        </w:r>
        <w:r>
          <w:fldChar w:fldCharType="separate"/>
        </w:r>
        <w:r>
          <w:t>20</w:t>
        </w:r>
        <w:r>
          <w:fldChar w:fldCharType="end"/>
        </w:r>
      </w:hyperlink>
    </w:p>
    <w:p>
      <w:pPr>
        <w:pStyle w:val="TOC2"/>
        <w:tabs>
          <w:tab w:val="right" w:leader="dot" w:pos="8306"/>
        </w:tabs>
      </w:pPr>
      <w:hyperlink w:anchor="_Toc15447" w:history="1">
        <w:r>
          <w:rPr>
            <w:rFonts w:ascii="仿宋" w:eastAsia="仿宋" w:hAnsi="仿宋" w:cs="仿宋" w:hint="eastAsia"/>
            <w:lang w:eastAsia="zh-CN"/>
          </w:rPr>
          <w:t>(二)、绩效评估方法</w:t>
        </w:r>
        <w:r>
          <w:tab/>
        </w:r>
        <w:r>
          <w:fldChar w:fldCharType="begin"/>
        </w:r>
        <w:r>
          <w:instrText xml:space="preserve"> PAGEREF _Toc15447 \h </w:instrText>
        </w:r>
        <w:r>
          <w:fldChar w:fldCharType="separate"/>
        </w:r>
        <w:r>
          <w:t>21</w:t>
        </w:r>
        <w:r>
          <w:fldChar w:fldCharType="end"/>
        </w:r>
      </w:hyperlink>
    </w:p>
    <w:p>
      <w:pPr>
        <w:pStyle w:val="TOC2"/>
        <w:tabs>
          <w:tab w:val="right" w:leader="dot" w:pos="8306"/>
        </w:tabs>
      </w:pPr>
      <w:hyperlink w:anchor="_Toc1824" w:history="1">
        <w:r>
          <w:rPr>
            <w:rFonts w:ascii="仿宋" w:eastAsia="仿宋" w:hAnsi="仿宋" w:cs="仿宋" w:hint="eastAsia"/>
            <w:lang w:eastAsia="zh-CN"/>
          </w:rPr>
          <w:t>(三)、绩效评估周期</w:t>
        </w:r>
        <w:r>
          <w:tab/>
        </w:r>
        <w:r>
          <w:fldChar w:fldCharType="begin"/>
        </w:r>
        <w:r>
          <w:instrText xml:space="preserve"> PAGEREF _Toc1824 \h </w:instrText>
        </w:r>
        <w:r>
          <w:fldChar w:fldCharType="separate"/>
        </w:r>
        <w:r>
          <w:t>22</w:t>
        </w:r>
        <w:r>
          <w:fldChar w:fldCharType="end"/>
        </w:r>
      </w:hyperlink>
    </w:p>
    <w:p>
      <w:pPr>
        <w:pStyle w:val="TOC1"/>
        <w:tabs>
          <w:tab w:val="right" w:leader="dot" w:pos="8306"/>
        </w:tabs>
      </w:pPr>
      <w:hyperlink w:anchor="_Toc25161" w:history="1">
        <w:r>
          <w:rPr>
            <w:rFonts w:ascii="仿宋" w:eastAsia="仿宋" w:hAnsi="仿宋" w:cs="仿宋" w:hint="eastAsia"/>
            <w:lang w:eastAsia="zh-CN"/>
          </w:rPr>
          <w:t>七、异丙安替比林项目人力资源培养与发展</w:t>
        </w:r>
        <w:r>
          <w:tab/>
        </w:r>
        <w:r>
          <w:fldChar w:fldCharType="begin"/>
        </w:r>
        <w:r>
          <w:instrText xml:space="preserve"> PAGEREF _Toc25161 \h </w:instrText>
        </w:r>
        <w:r>
          <w:fldChar w:fldCharType="separate"/>
        </w:r>
        <w:r>
          <w:t>23</w:t>
        </w:r>
        <w:r>
          <w:fldChar w:fldCharType="end"/>
        </w:r>
      </w:hyperlink>
    </w:p>
    <w:p>
      <w:pPr>
        <w:pStyle w:val="TOC2"/>
        <w:tabs>
          <w:tab w:val="right" w:leader="dot" w:pos="8306"/>
        </w:tabs>
      </w:pPr>
      <w:hyperlink w:anchor="_Toc5168" w:history="1">
        <w:r>
          <w:rPr>
            <w:rFonts w:ascii="仿宋" w:eastAsia="仿宋" w:hAnsi="仿宋" w:cs="仿宋" w:hint="eastAsia"/>
            <w:lang w:eastAsia="zh-CN"/>
          </w:rPr>
          <w:t>(一)、人才需求与规划</w:t>
        </w:r>
        <w:r>
          <w:tab/>
        </w:r>
        <w:r>
          <w:fldChar w:fldCharType="begin"/>
        </w:r>
        <w:r>
          <w:instrText xml:space="preserve"> PAGEREF _Toc5168 \h </w:instrText>
        </w:r>
        <w:r>
          <w:fldChar w:fldCharType="separate"/>
        </w:r>
        <w:r>
          <w:t>23</w:t>
        </w:r>
        <w:r>
          <w:fldChar w:fldCharType="end"/>
        </w:r>
      </w:hyperlink>
    </w:p>
    <w:p>
      <w:pPr>
        <w:pStyle w:val="TOC2"/>
        <w:tabs>
          <w:tab w:val="right" w:leader="dot" w:pos="8306"/>
        </w:tabs>
      </w:pPr>
      <w:hyperlink w:anchor="_Toc4742" w:history="1">
        <w:r>
          <w:rPr>
            <w:rFonts w:ascii="仿宋" w:eastAsia="仿宋" w:hAnsi="仿宋" w:cs="仿宋" w:hint="eastAsia"/>
            <w:lang w:eastAsia="zh-CN"/>
          </w:rPr>
          <w:t>(二)、培训与发展计划</w:t>
        </w:r>
        <w:r>
          <w:tab/>
        </w:r>
        <w:r>
          <w:fldChar w:fldCharType="begin"/>
        </w:r>
        <w:r>
          <w:instrText xml:space="preserve"> PAGEREF _Toc4742 \h </w:instrText>
        </w:r>
        <w:r>
          <w:fldChar w:fldCharType="separate"/>
        </w:r>
        <w:r>
          <w:t>24</w:t>
        </w:r>
        <w:r>
          <w:fldChar w:fldCharType="end"/>
        </w:r>
      </w:hyperlink>
    </w:p>
    <w:p>
      <w:pPr>
        <w:pStyle w:val="TOC1"/>
        <w:tabs>
          <w:tab w:val="right" w:leader="dot" w:pos="8306"/>
        </w:tabs>
      </w:pPr>
      <w:hyperlink w:anchor="_Toc212" w:history="1">
        <w:r>
          <w:rPr>
            <w:rFonts w:ascii="仿宋" w:eastAsia="仿宋" w:hAnsi="仿宋" w:cs="仿宋" w:hint="eastAsia"/>
            <w:lang w:eastAsia="zh-CN"/>
          </w:rPr>
          <w:t>八、异丙安替比林项目经营效益</w:t>
        </w:r>
        <w:r>
          <w:tab/>
        </w:r>
        <w:r>
          <w:fldChar w:fldCharType="begin"/>
        </w:r>
        <w:r>
          <w:instrText xml:space="preserve"> PAGEREF _Toc212 \h </w:instrText>
        </w:r>
        <w:r>
          <w:fldChar w:fldCharType="separate"/>
        </w:r>
        <w:r>
          <w:t>25</w:t>
        </w:r>
        <w:r>
          <w:fldChar w:fldCharType="end"/>
        </w:r>
      </w:hyperlink>
    </w:p>
    <w:p>
      <w:pPr>
        <w:pStyle w:val="TOC2"/>
        <w:tabs>
          <w:tab w:val="right" w:leader="dot" w:pos="8306"/>
        </w:tabs>
      </w:pPr>
      <w:hyperlink w:anchor="_Toc18856" w:history="1">
        <w:r>
          <w:rPr>
            <w:rFonts w:ascii="仿宋" w:eastAsia="仿宋" w:hAnsi="仿宋" w:cs="仿宋" w:hint="eastAsia"/>
            <w:lang w:eastAsia="zh-CN"/>
          </w:rPr>
          <w:t>(一)、经济评价财务测算</w:t>
        </w:r>
        <w:r>
          <w:tab/>
        </w:r>
        <w:r>
          <w:fldChar w:fldCharType="begin"/>
        </w:r>
        <w:r>
          <w:instrText xml:space="preserve"> PAGEREF _Toc18856 \h </w:instrText>
        </w:r>
        <w:r>
          <w:fldChar w:fldCharType="separate"/>
        </w:r>
        <w:r>
          <w:t>25</w:t>
        </w:r>
        <w:r>
          <w:fldChar w:fldCharType="end"/>
        </w:r>
      </w:hyperlink>
    </w:p>
    <w:p>
      <w:pPr>
        <w:pStyle w:val="TOC2"/>
        <w:tabs>
          <w:tab w:val="right" w:leader="dot" w:pos="8306"/>
        </w:tabs>
      </w:pPr>
      <w:hyperlink w:anchor="_Toc1246" w:history="1">
        <w:r>
          <w:rPr>
            <w:rFonts w:ascii="仿宋" w:eastAsia="仿宋" w:hAnsi="仿宋" w:cs="仿宋" w:hint="eastAsia"/>
            <w:lang w:eastAsia="zh-CN"/>
          </w:rPr>
          <w:t>(二)、异丙安替比林项目盈利能力分析</w:t>
        </w:r>
        <w:r>
          <w:tab/>
        </w:r>
        <w:r>
          <w:fldChar w:fldCharType="begin"/>
        </w:r>
        <w:r>
          <w:instrText xml:space="preserve"> PAGEREF _Toc1246 \h </w:instrText>
        </w:r>
        <w:r>
          <w:fldChar w:fldCharType="separate"/>
        </w:r>
        <w:r>
          <w:t>26</w:t>
        </w:r>
        <w:r>
          <w:fldChar w:fldCharType="end"/>
        </w:r>
      </w:hyperlink>
    </w:p>
    <w:p>
      <w:pPr>
        <w:pStyle w:val="TOC1"/>
        <w:tabs>
          <w:tab w:val="right" w:leader="dot" w:pos="8306"/>
        </w:tabs>
      </w:pPr>
      <w:hyperlink w:anchor="_Toc24407" w:history="1">
        <w:r>
          <w:rPr>
            <w:rFonts w:ascii="仿宋" w:eastAsia="仿宋" w:hAnsi="仿宋" w:cs="仿宋" w:hint="eastAsia"/>
            <w:lang w:eastAsia="zh-CN"/>
          </w:rPr>
          <w:t>九、异丙安替比林项目技术管理</w:t>
        </w:r>
        <w:r>
          <w:tab/>
        </w:r>
        <w:r>
          <w:fldChar w:fldCharType="begin"/>
        </w:r>
        <w:r>
          <w:instrText xml:space="preserve"> PAGEREF _Toc24407 \h </w:instrText>
        </w:r>
        <w:r>
          <w:fldChar w:fldCharType="separate"/>
        </w:r>
        <w:r>
          <w:t>27</w:t>
        </w:r>
        <w:r>
          <w:fldChar w:fldCharType="end"/>
        </w:r>
      </w:hyperlink>
    </w:p>
    <w:p>
      <w:pPr>
        <w:pStyle w:val="TOC2"/>
        <w:tabs>
          <w:tab w:val="right" w:leader="dot" w:pos="8306"/>
        </w:tabs>
      </w:pPr>
      <w:hyperlink w:anchor="_Toc1035" w:history="1">
        <w:r>
          <w:rPr>
            <w:rFonts w:ascii="仿宋" w:eastAsia="仿宋" w:hAnsi="仿宋" w:cs="仿宋" w:hint="eastAsia"/>
            <w:lang w:eastAsia="zh-CN"/>
          </w:rPr>
          <w:t>(一)、技术方案选用方向</w:t>
        </w:r>
        <w:r>
          <w:tab/>
        </w:r>
        <w:r>
          <w:fldChar w:fldCharType="begin"/>
        </w:r>
        <w:r>
          <w:instrText xml:space="preserve"> PAGEREF _Toc1035 \h </w:instrText>
        </w:r>
        <w:r>
          <w:fldChar w:fldCharType="separate"/>
        </w:r>
        <w:r>
          <w:t>27</w:t>
        </w:r>
        <w:r>
          <w:fldChar w:fldCharType="end"/>
        </w:r>
      </w:hyperlink>
    </w:p>
    <w:p>
      <w:pPr>
        <w:pStyle w:val="TOC2"/>
        <w:tabs>
          <w:tab w:val="right" w:leader="dot" w:pos="8306"/>
        </w:tabs>
      </w:pPr>
      <w:hyperlink w:anchor="_Toc12358" w:history="1">
        <w:r>
          <w:rPr>
            <w:rFonts w:ascii="仿宋" w:eastAsia="仿宋" w:hAnsi="仿宋" w:cs="仿宋" w:hint="eastAsia"/>
            <w:lang w:eastAsia="zh-CN"/>
          </w:rPr>
          <w:t>(二)、工艺技术方案选用原则</w:t>
        </w:r>
        <w:r>
          <w:tab/>
        </w:r>
        <w:r>
          <w:fldChar w:fldCharType="begin"/>
        </w:r>
        <w:r>
          <w:instrText xml:space="preserve"> PAGEREF _Toc12358 \h </w:instrText>
        </w:r>
        <w:r>
          <w:fldChar w:fldCharType="separate"/>
        </w:r>
        <w:r>
          <w:t>28</w:t>
        </w:r>
        <w:r>
          <w:fldChar w:fldCharType="end"/>
        </w:r>
      </w:hyperlink>
    </w:p>
    <w:p>
      <w:pPr>
        <w:pStyle w:val="TOC2"/>
        <w:tabs>
          <w:tab w:val="right" w:leader="dot" w:pos="8306"/>
        </w:tabs>
      </w:pPr>
      <w:hyperlink w:anchor="_Toc30850" w:history="1">
        <w:r>
          <w:rPr>
            <w:rFonts w:ascii="仿宋" w:eastAsia="仿宋" w:hAnsi="仿宋" w:cs="仿宋" w:hint="eastAsia"/>
            <w:lang w:eastAsia="zh-CN"/>
          </w:rPr>
          <w:t>(三)、工艺技术方案要求</w:t>
        </w:r>
        <w:r>
          <w:tab/>
        </w:r>
        <w:r>
          <w:fldChar w:fldCharType="begin"/>
        </w:r>
        <w:r>
          <w:instrText xml:space="preserve"> PAGEREF _Toc30850 \h </w:instrText>
        </w:r>
        <w:r>
          <w:fldChar w:fldCharType="separate"/>
        </w:r>
        <w:r>
          <w:t>31</w:t>
        </w:r>
        <w:r>
          <w:fldChar w:fldCharType="end"/>
        </w:r>
      </w:hyperlink>
    </w:p>
    <w:p>
      <w:pPr>
        <w:pStyle w:val="TOC1"/>
        <w:tabs>
          <w:tab w:val="right" w:leader="dot" w:pos="8306"/>
        </w:tabs>
      </w:pPr>
      <w:hyperlink w:anchor="_Toc9525" w:history="1">
        <w:r>
          <w:rPr>
            <w:rFonts w:ascii="仿宋" w:eastAsia="仿宋" w:hAnsi="仿宋" w:cs="仿宋" w:hint="eastAsia"/>
            <w:lang w:eastAsia="zh-CN"/>
          </w:rPr>
          <w:t>十、异丙安替比林项目创新与研发</w:t>
        </w:r>
        <w:r>
          <w:tab/>
        </w:r>
        <w:r>
          <w:fldChar w:fldCharType="begin"/>
        </w:r>
        <w:r>
          <w:instrText xml:space="preserve"> PAGEREF _Toc9525 \h </w:instrText>
        </w:r>
        <w:r>
          <w:fldChar w:fldCharType="separate"/>
        </w:r>
        <w:r>
          <w:t>33</w:t>
        </w:r>
        <w:r>
          <w:fldChar w:fldCharType="end"/>
        </w:r>
      </w:hyperlink>
    </w:p>
    <w:p>
      <w:pPr>
        <w:pStyle w:val="TOC2"/>
        <w:tabs>
          <w:tab w:val="right" w:leader="dot" w:pos="8306"/>
        </w:tabs>
      </w:pPr>
      <w:hyperlink w:anchor="_Toc2646" w:history="1">
        <w:r>
          <w:rPr>
            <w:rFonts w:ascii="仿宋" w:eastAsia="仿宋" w:hAnsi="仿宋" w:cs="仿宋" w:hint="eastAsia"/>
            <w:lang w:eastAsia="zh-CN"/>
          </w:rPr>
          <w:t>(一)、创新策略与方向</w:t>
        </w:r>
        <w:r>
          <w:tab/>
        </w:r>
        <w:r>
          <w:fldChar w:fldCharType="begin"/>
        </w:r>
        <w:r>
          <w:instrText xml:space="preserve"> PAGEREF _Toc2646 \h </w:instrText>
        </w:r>
        <w:r>
          <w:fldChar w:fldCharType="separate"/>
        </w:r>
        <w:r>
          <w:t>33</w:t>
        </w:r>
        <w:r>
          <w:fldChar w:fldCharType="end"/>
        </w:r>
      </w:hyperlink>
    </w:p>
    <w:p>
      <w:pPr>
        <w:pStyle w:val="TOC2"/>
        <w:tabs>
          <w:tab w:val="right" w:leader="dot" w:pos="8306"/>
        </w:tabs>
      </w:pPr>
      <w:hyperlink w:anchor="_Toc26363" w:history="1">
        <w:r>
          <w:rPr>
            <w:rFonts w:ascii="仿宋" w:eastAsia="仿宋" w:hAnsi="仿宋" w:cs="仿宋" w:hint="eastAsia"/>
            <w:lang w:eastAsia="zh-CN"/>
          </w:rPr>
          <w:t>(二)、研发规划与投入</w:t>
        </w:r>
        <w:r>
          <w:tab/>
        </w:r>
        <w:r>
          <w:fldChar w:fldCharType="begin"/>
        </w:r>
        <w:r>
          <w:instrText xml:space="preserve"> PAGEREF _Toc26363 \h </w:instrText>
        </w:r>
        <w:r>
          <w:fldChar w:fldCharType="separate"/>
        </w:r>
        <w:r>
          <w:t>34</w:t>
        </w:r>
        <w:r>
          <w:fldChar w:fldCharType="end"/>
        </w:r>
      </w:hyperlink>
    </w:p>
    <w:p>
      <w:pPr>
        <w:pStyle w:val="TOC1"/>
        <w:tabs>
          <w:tab w:val="right" w:leader="dot" w:pos="8306"/>
        </w:tabs>
      </w:pPr>
      <w:hyperlink w:anchor="_Toc991" w:history="1">
        <w:r>
          <w:rPr>
            <w:rFonts w:ascii="仿宋" w:eastAsia="仿宋" w:hAnsi="仿宋" w:cs="仿宋" w:hint="eastAsia"/>
            <w:lang w:eastAsia="zh-CN"/>
          </w:rPr>
          <w:t>十一、异丙安替比林项目风险管理</w:t>
        </w:r>
        <w:r>
          <w:tab/>
        </w:r>
        <w:r>
          <w:fldChar w:fldCharType="begin"/>
        </w:r>
        <w:r>
          <w:instrText xml:space="preserve"> PAGEREF _Toc991 \h </w:instrText>
        </w:r>
        <w:r>
          <w:fldChar w:fldCharType="separate"/>
        </w:r>
        <w:r>
          <w:t>36</w:t>
        </w:r>
        <w:r>
          <w:fldChar w:fldCharType="end"/>
        </w:r>
      </w:hyperlink>
    </w:p>
    <w:p>
      <w:pPr>
        <w:pStyle w:val="TOC2"/>
        <w:tabs>
          <w:tab w:val="right" w:leader="dot" w:pos="8306"/>
        </w:tabs>
      </w:pPr>
      <w:hyperlink w:anchor="_Toc20453" w:history="1">
        <w:r>
          <w:rPr>
            <w:rFonts w:ascii="仿宋" w:eastAsia="仿宋" w:hAnsi="仿宋" w:cs="仿宋" w:hint="eastAsia"/>
            <w:lang w:eastAsia="zh-CN"/>
          </w:rPr>
          <w:t>(一)、风险识别与评估</w:t>
        </w:r>
        <w:r>
          <w:tab/>
        </w:r>
        <w:r>
          <w:fldChar w:fldCharType="begin"/>
        </w:r>
        <w:r>
          <w:instrText xml:space="preserve"> PAGEREF _Toc20453 \h </w:instrText>
        </w:r>
        <w:r>
          <w:fldChar w:fldCharType="separate"/>
        </w:r>
        <w:r>
          <w:t>36</w:t>
        </w:r>
        <w:r>
          <w:fldChar w:fldCharType="end"/>
        </w:r>
      </w:hyperlink>
    </w:p>
    <w:p>
      <w:pPr>
        <w:pStyle w:val="TOC2"/>
        <w:tabs>
          <w:tab w:val="right" w:leader="dot" w:pos="8306"/>
        </w:tabs>
      </w:pPr>
      <w:hyperlink w:anchor="_Toc4658" w:history="1">
        <w:r>
          <w:rPr>
            <w:rFonts w:ascii="仿宋" w:eastAsia="仿宋" w:hAnsi="仿宋" w:cs="仿宋" w:hint="eastAsia"/>
            <w:lang w:eastAsia="zh-CN"/>
          </w:rPr>
          <w:t>(二)、风险应对策略</w:t>
        </w:r>
        <w:r>
          <w:tab/>
        </w:r>
        <w:r>
          <w:fldChar w:fldCharType="begin"/>
        </w:r>
        <w:r>
          <w:instrText xml:space="preserve"> PAGEREF _Toc4658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3" w:history="1">
        <w:r>
          <w:rPr>
            <w:rFonts w:ascii="仿宋" w:eastAsia="仿宋" w:hAnsi="仿宋" w:cs="仿宋" w:hint="eastAsia"/>
            <w:lang w:eastAsia="zh-CN"/>
          </w:rPr>
          <w:t>(三)、风险监控与控制</w:t>
        </w:r>
        <w:r>
          <w:tab/>
        </w:r>
        <w:r>
          <w:fldChar w:fldCharType="begin"/>
        </w:r>
        <w:r>
          <w:instrText xml:space="preserve"> PAGEREF _Toc27873 \h </w:instrText>
        </w:r>
        <w:r>
          <w:fldChar w:fldCharType="separate"/>
        </w:r>
        <w:r>
          <w:t>39</w:t>
        </w:r>
        <w:r>
          <w:fldChar w:fldCharType="end"/>
        </w:r>
      </w:hyperlink>
    </w:p>
    <w:p>
      <w:pPr>
        <w:pStyle w:val="TOC1"/>
        <w:tabs>
          <w:tab w:val="right" w:leader="dot" w:pos="8306"/>
        </w:tabs>
      </w:pPr>
      <w:hyperlink w:anchor="_Toc31230" w:history="1">
        <w:r>
          <w:rPr>
            <w:rFonts w:ascii="仿宋" w:eastAsia="仿宋" w:hAnsi="仿宋" w:cs="仿宋" w:hint="eastAsia"/>
            <w:lang w:eastAsia="zh-CN"/>
          </w:rPr>
          <w:t>十二、生产安全保护</w:t>
        </w:r>
        <w:r>
          <w:tab/>
        </w:r>
        <w:r>
          <w:fldChar w:fldCharType="begin"/>
        </w:r>
        <w:r>
          <w:instrText xml:space="preserve"> PAGEREF _Toc31230 \h </w:instrText>
        </w:r>
        <w:r>
          <w:fldChar w:fldCharType="separate"/>
        </w:r>
        <w:r>
          <w:t>40</w:t>
        </w:r>
        <w:r>
          <w:fldChar w:fldCharType="end"/>
        </w:r>
      </w:hyperlink>
    </w:p>
    <w:p>
      <w:pPr>
        <w:pStyle w:val="TOC2"/>
        <w:tabs>
          <w:tab w:val="right" w:leader="dot" w:pos="8306"/>
        </w:tabs>
      </w:pPr>
      <w:hyperlink w:anchor="_Toc13661" w:history="1">
        <w:r>
          <w:rPr>
            <w:rFonts w:ascii="仿宋" w:eastAsia="仿宋" w:hAnsi="仿宋" w:cs="仿宋" w:hint="eastAsia"/>
            <w:lang w:eastAsia="zh-CN"/>
          </w:rPr>
          <w:t>(一)、消防安全</w:t>
        </w:r>
        <w:r>
          <w:tab/>
        </w:r>
        <w:r>
          <w:fldChar w:fldCharType="begin"/>
        </w:r>
        <w:r>
          <w:instrText xml:space="preserve"> PAGEREF _Toc13661 \h </w:instrText>
        </w:r>
        <w:r>
          <w:fldChar w:fldCharType="separate"/>
        </w:r>
        <w:r>
          <w:t>40</w:t>
        </w:r>
        <w:r>
          <w:fldChar w:fldCharType="end"/>
        </w:r>
      </w:hyperlink>
    </w:p>
    <w:p>
      <w:pPr>
        <w:pStyle w:val="TOC2"/>
        <w:tabs>
          <w:tab w:val="right" w:leader="dot" w:pos="8306"/>
        </w:tabs>
      </w:pPr>
      <w:hyperlink w:anchor="_Toc27789" w:history="1">
        <w:r>
          <w:rPr>
            <w:rFonts w:ascii="仿宋" w:eastAsia="仿宋" w:hAnsi="仿宋" w:cs="仿宋" w:hint="eastAsia"/>
            <w:lang w:eastAsia="zh-CN"/>
          </w:rPr>
          <w:t>(二)、防火防爆总图布置措施</w:t>
        </w:r>
        <w:r>
          <w:tab/>
        </w:r>
        <w:r>
          <w:fldChar w:fldCharType="begin"/>
        </w:r>
        <w:r>
          <w:instrText xml:space="preserve"> PAGEREF _Toc27789 \h </w:instrText>
        </w:r>
        <w:r>
          <w:fldChar w:fldCharType="separate"/>
        </w:r>
        <w:r>
          <w:t>42</w:t>
        </w:r>
        <w:r>
          <w:fldChar w:fldCharType="end"/>
        </w:r>
      </w:hyperlink>
    </w:p>
    <w:p>
      <w:pPr>
        <w:pStyle w:val="TOC2"/>
        <w:tabs>
          <w:tab w:val="right" w:leader="dot" w:pos="8306"/>
        </w:tabs>
      </w:pPr>
      <w:hyperlink w:anchor="_Toc5824" w:history="1">
        <w:r>
          <w:rPr>
            <w:rFonts w:ascii="仿宋" w:eastAsia="仿宋" w:hAnsi="仿宋" w:cs="仿宋" w:hint="eastAsia"/>
            <w:lang w:eastAsia="zh-CN"/>
          </w:rPr>
          <w:t>(三)、自然灾害防范措施</w:t>
        </w:r>
        <w:r>
          <w:tab/>
        </w:r>
        <w:r>
          <w:fldChar w:fldCharType="begin"/>
        </w:r>
        <w:r>
          <w:instrText xml:space="preserve"> PAGEREF _Toc5824 \h </w:instrText>
        </w:r>
        <w:r>
          <w:fldChar w:fldCharType="separate"/>
        </w:r>
        <w:r>
          <w:t>42</w:t>
        </w:r>
        <w:r>
          <w:fldChar w:fldCharType="end"/>
        </w:r>
      </w:hyperlink>
    </w:p>
    <w:p>
      <w:pPr>
        <w:pStyle w:val="TOC2"/>
        <w:tabs>
          <w:tab w:val="right" w:leader="dot" w:pos="8306"/>
        </w:tabs>
      </w:pPr>
      <w:hyperlink w:anchor="_Toc17871" w:history="1">
        <w:r>
          <w:rPr>
            <w:rFonts w:ascii="仿宋" w:eastAsia="仿宋" w:hAnsi="仿宋" w:cs="仿宋" w:hint="eastAsia"/>
            <w:lang w:eastAsia="zh-CN"/>
          </w:rPr>
          <w:t>(四)、安全色及安全标志使用要求</w:t>
        </w:r>
        <w:r>
          <w:tab/>
        </w:r>
        <w:r>
          <w:fldChar w:fldCharType="begin"/>
        </w:r>
        <w:r>
          <w:instrText xml:space="preserve"> PAGEREF _Toc17871 \h </w:instrText>
        </w:r>
        <w:r>
          <w:fldChar w:fldCharType="separate"/>
        </w:r>
        <w:r>
          <w:t>43</w:t>
        </w:r>
        <w:r>
          <w:fldChar w:fldCharType="end"/>
        </w:r>
      </w:hyperlink>
    </w:p>
    <w:p>
      <w:pPr>
        <w:pStyle w:val="TOC2"/>
        <w:tabs>
          <w:tab w:val="right" w:leader="dot" w:pos="8306"/>
        </w:tabs>
      </w:pPr>
      <w:hyperlink w:anchor="_Toc6362" w:history="1">
        <w:r>
          <w:rPr>
            <w:rFonts w:ascii="仿宋" w:eastAsia="仿宋" w:hAnsi="仿宋" w:cs="仿宋" w:hint="eastAsia"/>
            <w:lang w:eastAsia="zh-CN"/>
          </w:rPr>
          <w:t>(五)、防尘防毒措施</w:t>
        </w:r>
        <w:r>
          <w:tab/>
        </w:r>
        <w:r>
          <w:fldChar w:fldCharType="begin"/>
        </w:r>
        <w:r>
          <w:instrText xml:space="preserve"> PAGEREF _Toc6362 \h </w:instrText>
        </w:r>
        <w:r>
          <w:fldChar w:fldCharType="separate"/>
        </w:r>
        <w:r>
          <w:t>44</w:t>
        </w:r>
        <w:r>
          <w:fldChar w:fldCharType="end"/>
        </w:r>
      </w:hyperlink>
    </w:p>
    <w:p>
      <w:pPr>
        <w:pStyle w:val="TOC2"/>
        <w:tabs>
          <w:tab w:val="right" w:leader="dot" w:pos="8306"/>
        </w:tabs>
      </w:pPr>
      <w:hyperlink w:anchor="_Toc902" w:history="1">
        <w:r>
          <w:rPr>
            <w:rFonts w:ascii="仿宋" w:eastAsia="仿宋" w:hAnsi="仿宋" w:cs="仿宋" w:hint="eastAsia"/>
            <w:lang w:eastAsia="zh-CN"/>
          </w:rPr>
          <w:t>(六)、防静电、触电防护及防雷措施</w:t>
        </w:r>
        <w:r>
          <w:tab/>
        </w:r>
        <w:r>
          <w:fldChar w:fldCharType="begin"/>
        </w:r>
        <w:r>
          <w:instrText xml:space="preserve"> PAGEREF _Toc902 \h </w:instrText>
        </w:r>
        <w:r>
          <w:fldChar w:fldCharType="separate"/>
        </w:r>
        <w:r>
          <w:t>45</w:t>
        </w:r>
        <w:r>
          <w:fldChar w:fldCharType="end"/>
        </w:r>
      </w:hyperlink>
    </w:p>
    <w:p>
      <w:pPr>
        <w:pStyle w:val="TOC2"/>
        <w:tabs>
          <w:tab w:val="right" w:leader="dot" w:pos="8306"/>
        </w:tabs>
      </w:pPr>
      <w:hyperlink w:anchor="_Toc19146" w:history="1">
        <w:r>
          <w:rPr>
            <w:rFonts w:ascii="仿宋" w:eastAsia="仿宋" w:hAnsi="仿宋" w:cs="仿宋" w:hint="eastAsia"/>
            <w:lang w:eastAsia="zh-CN"/>
          </w:rPr>
          <w:t>(七)、机械设备安全保障措施</w:t>
        </w:r>
        <w:r>
          <w:tab/>
        </w:r>
        <w:r>
          <w:fldChar w:fldCharType="begin"/>
        </w:r>
        <w:r>
          <w:instrText xml:space="preserve"> PAGEREF _Toc19146 \h </w:instrText>
        </w:r>
        <w:r>
          <w:fldChar w:fldCharType="separate"/>
        </w:r>
        <w:r>
          <w:t>47</w:t>
        </w:r>
        <w:r>
          <w:fldChar w:fldCharType="end"/>
        </w:r>
      </w:hyperlink>
    </w:p>
    <w:p>
      <w:pPr>
        <w:pStyle w:val="TOC1"/>
        <w:tabs>
          <w:tab w:val="right" w:leader="dot" w:pos="8306"/>
        </w:tabs>
      </w:pPr>
      <w:hyperlink w:anchor="_Toc1810" w:history="1">
        <w:r>
          <w:rPr>
            <w:rFonts w:ascii="仿宋" w:eastAsia="仿宋" w:hAnsi="仿宋" w:cs="仿宋" w:hint="eastAsia"/>
            <w:lang w:eastAsia="zh-CN"/>
          </w:rPr>
          <w:t>十三、异丙安替比林项目治理与监督</w:t>
        </w:r>
        <w:r>
          <w:tab/>
        </w:r>
        <w:r>
          <w:fldChar w:fldCharType="begin"/>
        </w:r>
        <w:r>
          <w:instrText xml:space="preserve"> PAGEREF _Toc1810 \h </w:instrText>
        </w:r>
        <w:r>
          <w:fldChar w:fldCharType="separate"/>
        </w:r>
        <w:r>
          <w:t>48</w:t>
        </w:r>
        <w:r>
          <w:fldChar w:fldCharType="end"/>
        </w:r>
      </w:hyperlink>
    </w:p>
    <w:p>
      <w:pPr>
        <w:pStyle w:val="TOC2"/>
        <w:tabs>
          <w:tab w:val="right" w:leader="dot" w:pos="8306"/>
        </w:tabs>
      </w:pPr>
      <w:hyperlink w:anchor="_Toc25645" w:history="1">
        <w:r>
          <w:rPr>
            <w:rFonts w:ascii="仿宋" w:eastAsia="仿宋" w:hAnsi="仿宋" w:cs="仿宋" w:hint="eastAsia"/>
            <w:lang w:eastAsia="zh-CN"/>
          </w:rPr>
          <w:t>(一)、异丙安替比林项目治理结构</w:t>
        </w:r>
        <w:r>
          <w:tab/>
        </w:r>
        <w:r>
          <w:fldChar w:fldCharType="begin"/>
        </w:r>
        <w:r>
          <w:instrText xml:space="preserve"> PAGEREF _Toc25645 \h </w:instrText>
        </w:r>
        <w:r>
          <w:fldChar w:fldCharType="separate"/>
        </w:r>
        <w:r>
          <w:t>48</w:t>
        </w:r>
        <w:r>
          <w:fldChar w:fldCharType="end"/>
        </w:r>
      </w:hyperlink>
    </w:p>
    <w:p>
      <w:pPr>
        <w:pStyle w:val="TOC2"/>
        <w:tabs>
          <w:tab w:val="right" w:leader="dot" w:pos="8306"/>
        </w:tabs>
      </w:pPr>
      <w:hyperlink w:anchor="_Toc32373" w:history="1">
        <w:r>
          <w:rPr>
            <w:rFonts w:ascii="仿宋" w:eastAsia="仿宋" w:hAnsi="仿宋" w:cs="仿宋" w:hint="eastAsia"/>
            <w:lang w:eastAsia="zh-CN"/>
          </w:rPr>
          <w:t>(二)、监督与审计</w:t>
        </w:r>
        <w:r>
          <w:tab/>
        </w:r>
        <w:r>
          <w:fldChar w:fldCharType="begin"/>
        </w:r>
        <w:r>
          <w:instrText xml:space="preserve"> PAGEREF _Toc32373 \h </w:instrText>
        </w:r>
        <w:r>
          <w:fldChar w:fldCharType="separate"/>
        </w:r>
        <w:r>
          <w:t>50</w:t>
        </w:r>
        <w:r>
          <w:fldChar w:fldCharType="end"/>
        </w:r>
      </w:hyperlink>
    </w:p>
    <w:p>
      <w:pPr>
        <w:pStyle w:val="TOC1"/>
        <w:tabs>
          <w:tab w:val="right" w:leader="dot" w:pos="8306"/>
        </w:tabs>
      </w:pPr>
      <w:hyperlink w:anchor="_Toc9353" w:history="1">
        <w:r>
          <w:rPr>
            <w:rFonts w:ascii="仿宋" w:eastAsia="仿宋" w:hAnsi="仿宋" w:cs="仿宋" w:hint="eastAsia"/>
            <w:lang w:eastAsia="zh-CN"/>
          </w:rPr>
          <w:t>十四、质量管理体系</w:t>
        </w:r>
        <w:r>
          <w:tab/>
        </w:r>
        <w:r>
          <w:fldChar w:fldCharType="begin"/>
        </w:r>
        <w:r>
          <w:instrText xml:space="preserve"> PAGEREF _Toc9353 \h </w:instrText>
        </w:r>
        <w:r>
          <w:fldChar w:fldCharType="separate"/>
        </w:r>
        <w:r>
          <w:t>51</w:t>
        </w:r>
        <w:r>
          <w:fldChar w:fldCharType="end"/>
        </w:r>
      </w:hyperlink>
    </w:p>
    <w:p>
      <w:pPr>
        <w:pStyle w:val="TOC2"/>
        <w:tabs>
          <w:tab w:val="right" w:leader="dot" w:pos="8306"/>
        </w:tabs>
      </w:pPr>
      <w:hyperlink w:anchor="_Toc30328" w:history="1">
        <w:r>
          <w:rPr>
            <w:rFonts w:ascii="仿宋" w:eastAsia="仿宋" w:hAnsi="仿宋" w:cs="仿宋" w:hint="eastAsia"/>
            <w:lang w:eastAsia="zh-CN"/>
          </w:rPr>
          <w:t>(一)、质量目标与方针</w:t>
        </w:r>
        <w:r>
          <w:tab/>
        </w:r>
        <w:r>
          <w:fldChar w:fldCharType="begin"/>
        </w:r>
        <w:r>
          <w:instrText xml:space="preserve"> PAGEREF _Toc30328 \h </w:instrText>
        </w:r>
        <w:r>
          <w:fldChar w:fldCharType="separate"/>
        </w:r>
        <w:r>
          <w:t>51</w:t>
        </w:r>
        <w:r>
          <w:fldChar w:fldCharType="end"/>
        </w:r>
      </w:hyperlink>
    </w:p>
    <w:p>
      <w:pPr>
        <w:pStyle w:val="TOC2"/>
        <w:tabs>
          <w:tab w:val="right" w:leader="dot" w:pos="8306"/>
        </w:tabs>
      </w:pPr>
      <w:hyperlink w:anchor="_Toc2901" w:history="1">
        <w:r>
          <w:rPr>
            <w:rFonts w:ascii="仿宋" w:eastAsia="仿宋" w:hAnsi="仿宋" w:cs="仿宋" w:hint="eastAsia"/>
            <w:lang w:eastAsia="zh-CN"/>
          </w:rPr>
          <w:t>(二)、质量管理责任</w:t>
        </w:r>
        <w:r>
          <w:tab/>
        </w:r>
        <w:r>
          <w:fldChar w:fldCharType="begin"/>
        </w:r>
        <w:r>
          <w:instrText xml:space="preserve"> PAGEREF _Toc2901 \h </w:instrText>
        </w:r>
        <w:r>
          <w:fldChar w:fldCharType="separate"/>
        </w:r>
        <w:r>
          <w:t>52</w:t>
        </w:r>
        <w:r>
          <w:fldChar w:fldCharType="end"/>
        </w:r>
      </w:hyperlink>
    </w:p>
    <w:p>
      <w:pPr>
        <w:pStyle w:val="TOC2"/>
        <w:tabs>
          <w:tab w:val="right" w:leader="dot" w:pos="8306"/>
        </w:tabs>
      </w:pPr>
      <w:hyperlink w:anchor="_Toc26411" w:history="1">
        <w:r>
          <w:rPr>
            <w:rFonts w:ascii="仿宋" w:eastAsia="仿宋" w:hAnsi="仿宋" w:cs="仿宋" w:hint="eastAsia"/>
            <w:lang w:eastAsia="zh-CN"/>
          </w:rPr>
          <w:t>(三)、质量管理体系文件</w:t>
        </w:r>
        <w:r>
          <w:tab/>
        </w:r>
        <w:r>
          <w:fldChar w:fldCharType="begin"/>
        </w:r>
        <w:r>
          <w:instrText xml:space="preserve"> PAGEREF _Toc26411 \h </w:instrText>
        </w:r>
        <w:r>
          <w:fldChar w:fldCharType="separate"/>
        </w:r>
        <w:r>
          <w:t>53</w:t>
        </w:r>
        <w:r>
          <w:fldChar w:fldCharType="end"/>
        </w:r>
      </w:hyperlink>
    </w:p>
    <w:p>
      <w:pPr>
        <w:pStyle w:val="TOC2"/>
        <w:tabs>
          <w:tab w:val="right" w:leader="dot" w:pos="8306"/>
        </w:tabs>
      </w:pPr>
      <w:hyperlink w:anchor="_Toc5397" w:history="1">
        <w:r>
          <w:rPr>
            <w:rFonts w:ascii="仿宋" w:eastAsia="仿宋" w:hAnsi="仿宋" w:cs="仿宋" w:hint="eastAsia"/>
            <w:lang w:eastAsia="zh-CN"/>
          </w:rPr>
          <w:t>(四)、质量培训与教育</w:t>
        </w:r>
        <w:r>
          <w:tab/>
        </w:r>
        <w:r>
          <w:fldChar w:fldCharType="begin"/>
        </w:r>
        <w:r>
          <w:instrText xml:space="preserve"> PAGEREF _Toc5397 \h </w:instrText>
        </w:r>
        <w:r>
          <w:fldChar w:fldCharType="separate"/>
        </w:r>
        <w:r>
          <w:t>55</w:t>
        </w:r>
        <w:r>
          <w:fldChar w:fldCharType="end"/>
        </w:r>
      </w:hyperlink>
    </w:p>
    <w:p>
      <w:pPr>
        <w:pStyle w:val="TOC2"/>
        <w:tabs>
          <w:tab w:val="right" w:leader="dot" w:pos="8306"/>
        </w:tabs>
      </w:pPr>
      <w:hyperlink w:anchor="_Toc21766" w:history="1">
        <w:r>
          <w:rPr>
            <w:rFonts w:ascii="仿宋" w:eastAsia="仿宋" w:hAnsi="仿宋" w:cs="仿宋" w:hint="eastAsia"/>
            <w:lang w:eastAsia="zh-CN"/>
          </w:rPr>
          <w:t>(五)、质量审核与评价</w:t>
        </w:r>
        <w:r>
          <w:tab/>
        </w:r>
        <w:r>
          <w:fldChar w:fldCharType="begin"/>
        </w:r>
        <w:r>
          <w:instrText xml:space="preserve"> PAGEREF _Toc21766 \h </w:instrText>
        </w:r>
        <w:r>
          <w:fldChar w:fldCharType="separate"/>
        </w:r>
        <w:r>
          <w:t>57</w:t>
        </w:r>
        <w:r>
          <w:fldChar w:fldCharType="end"/>
        </w:r>
      </w:hyperlink>
    </w:p>
    <w:p>
      <w:pPr>
        <w:pStyle w:val="TOC2"/>
        <w:tabs>
          <w:tab w:val="right" w:leader="dot" w:pos="8306"/>
        </w:tabs>
      </w:pPr>
      <w:hyperlink w:anchor="_Toc20051" w:history="1">
        <w:r>
          <w:rPr>
            <w:rFonts w:ascii="仿宋" w:eastAsia="仿宋" w:hAnsi="仿宋" w:cs="仿宋" w:hint="eastAsia"/>
            <w:lang w:eastAsia="zh-CN"/>
          </w:rPr>
          <w:t>(六)、不符合与纠正措施</w:t>
        </w:r>
        <w:r>
          <w:tab/>
        </w:r>
        <w:r>
          <w:fldChar w:fldCharType="begin"/>
        </w:r>
        <w:r>
          <w:instrText xml:space="preserve"> PAGEREF _Toc20051 \h </w:instrText>
        </w:r>
        <w:r>
          <w:fldChar w:fldCharType="separate"/>
        </w:r>
        <w:r>
          <w:t>58</w:t>
        </w:r>
        <w:r>
          <w:fldChar w:fldCharType="end"/>
        </w:r>
      </w:hyperlink>
    </w:p>
    <w:p>
      <w:pPr>
        <w:pStyle w:val="TOC1"/>
        <w:tabs>
          <w:tab w:val="right" w:leader="dot" w:pos="8306"/>
        </w:tabs>
      </w:pPr>
      <w:hyperlink w:anchor="_Toc13435" w:history="1">
        <w:r>
          <w:rPr>
            <w:rFonts w:ascii="仿宋" w:eastAsia="仿宋" w:hAnsi="仿宋" w:cs="仿宋" w:hint="eastAsia"/>
            <w:lang w:eastAsia="zh-CN"/>
          </w:rPr>
          <w:t>十五、异丙安替比林项目实施时间节点</w:t>
        </w:r>
        <w:r>
          <w:tab/>
        </w:r>
        <w:r>
          <w:fldChar w:fldCharType="begin"/>
        </w:r>
        <w:r>
          <w:instrText xml:space="preserve"> PAGEREF _Toc13435 \h </w:instrText>
        </w:r>
        <w:r>
          <w:fldChar w:fldCharType="separate"/>
        </w:r>
        <w:r>
          <w:t>59</w:t>
        </w:r>
        <w:r>
          <w:fldChar w:fldCharType="end"/>
        </w:r>
      </w:hyperlink>
    </w:p>
    <w:p>
      <w:pPr>
        <w:pStyle w:val="TOC2"/>
        <w:tabs>
          <w:tab w:val="right" w:leader="dot" w:pos="8306"/>
        </w:tabs>
      </w:pPr>
      <w:hyperlink w:anchor="_Toc21386" w:history="1">
        <w:r>
          <w:rPr>
            <w:rFonts w:ascii="仿宋" w:eastAsia="仿宋" w:hAnsi="仿宋" w:cs="仿宋" w:hint="eastAsia"/>
            <w:lang w:eastAsia="zh-CN"/>
          </w:rPr>
          <w:t>(一)、异丙安替比林项目启动阶段时间节点</w:t>
        </w:r>
        <w:r>
          <w:tab/>
        </w:r>
        <w:r>
          <w:fldChar w:fldCharType="begin"/>
        </w:r>
        <w:r>
          <w:instrText xml:space="preserve"> PAGEREF _Toc21386 \h </w:instrText>
        </w:r>
        <w:r>
          <w:fldChar w:fldCharType="separate"/>
        </w:r>
        <w:r>
          <w:t>59</w:t>
        </w:r>
        <w:r>
          <w:fldChar w:fldCharType="end"/>
        </w:r>
      </w:hyperlink>
    </w:p>
    <w:p>
      <w:pPr>
        <w:pStyle w:val="TOC2"/>
        <w:tabs>
          <w:tab w:val="right" w:leader="dot" w:pos="8306"/>
        </w:tabs>
      </w:pPr>
      <w:hyperlink w:anchor="_Toc27323" w:history="1">
        <w:r>
          <w:rPr>
            <w:rFonts w:ascii="仿宋" w:eastAsia="仿宋" w:hAnsi="仿宋" w:cs="仿宋" w:hint="eastAsia"/>
            <w:lang w:eastAsia="zh-CN"/>
          </w:rPr>
          <w:t>(二)、异丙安替比林项目执行阶段时间节点</w:t>
        </w:r>
        <w:r>
          <w:tab/>
        </w:r>
        <w:r>
          <w:fldChar w:fldCharType="begin"/>
        </w:r>
        <w:r>
          <w:instrText xml:space="preserve"> PAGEREF _Toc27323 \h </w:instrText>
        </w:r>
        <w:r>
          <w:fldChar w:fldCharType="separate"/>
        </w:r>
        <w:r>
          <w:t>60</w:t>
        </w:r>
        <w:r>
          <w:fldChar w:fldCharType="end"/>
        </w:r>
      </w:hyperlink>
    </w:p>
    <w:p>
      <w:pPr>
        <w:pStyle w:val="TOC2"/>
        <w:tabs>
          <w:tab w:val="right" w:leader="dot" w:pos="8306"/>
        </w:tabs>
      </w:pPr>
      <w:hyperlink w:anchor="_Toc19770" w:history="1">
        <w:r>
          <w:rPr>
            <w:rFonts w:ascii="仿宋" w:eastAsia="仿宋" w:hAnsi="仿宋" w:cs="仿宋" w:hint="eastAsia"/>
            <w:lang w:eastAsia="zh-CN"/>
          </w:rPr>
          <w:t>(三)、异丙安替比林项目完成阶段时间节点</w:t>
        </w:r>
        <w:r>
          <w:tab/>
        </w:r>
        <w:r>
          <w:fldChar w:fldCharType="begin"/>
        </w:r>
        <w:r>
          <w:instrText xml:space="preserve"> PAGEREF _Toc19770 \h </w:instrText>
        </w:r>
        <w:r>
          <w:fldChar w:fldCharType="separate"/>
        </w:r>
        <w:r>
          <w:t>61</w:t>
        </w:r>
        <w:r>
          <w:fldChar w:fldCharType="end"/>
        </w:r>
      </w:hyperlink>
    </w:p>
    <w:p>
      <w:pPr>
        <w:pStyle w:val="TOC1"/>
        <w:tabs>
          <w:tab w:val="right" w:leader="dot" w:pos="8306"/>
        </w:tabs>
      </w:pPr>
      <w:hyperlink w:anchor="_Toc24057" w:history="1">
        <w:r>
          <w:rPr>
            <w:rFonts w:ascii="仿宋" w:eastAsia="仿宋" w:hAnsi="仿宋" w:cs="仿宋" w:hint="eastAsia"/>
            <w:lang w:eastAsia="zh-CN"/>
          </w:rPr>
          <w:t>十六、营销与推广策略</w:t>
        </w:r>
        <w:r>
          <w:tab/>
        </w:r>
        <w:r>
          <w:fldChar w:fldCharType="begin"/>
        </w:r>
        <w:r>
          <w:instrText xml:space="preserve"> PAGEREF _Toc24057 \h </w:instrText>
        </w:r>
        <w:r>
          <w:fldChar w:fldCharType="separate"/>
        </w:r>
        <w:r>
          <w:t>62</w:t>
        </w:r>
        <w:r>
          <w:fldChar w:fldCharType="end"/>
        </w:r>
      </w:hyperlink>
    </w:p>
    <w:p>
      <w:pPr>
        <w:pStyle w:val="TOC2"/>
        <w:tabs>
          <w:tab w:val="right" w:leader="dot" w:pos="8306"/>
        </w:tabs>
      </w:pPr>
      <w:hyperlink w:anchor="_Toc12729" w:history="1">
        <w:r>
          <w:rPr>
            <w:rFonts w:ascii="仿宋" w:eastAsia="仿宋" w:hAnsi="仿宋" w:cs="仿宋" w:hint="eastAsia"/>
            <w:lang w:eastAsia="zh-CN"/>
          </w:rPr>
          <w:t>(一)、产品/服务定位与特点</w:t>
        </w:r>
        <w:r>
          <w:tab/>
        </w:r>
        <w:r>
          <w:fldChar w:fldCharType="begin"/>
        </w:r>
        <w:r>
          <w:instrText xml:space="preserve"> PAGEREF _Toc12729 \h </w:instrText>
        </w:r>
        <w:r>
          <w:fldChar w:fldCharType="separate"/>
        </w:r>
        <w:r>
          <w:t>62</w:t>
        </w:r>
        <w:r>
          <w:fldChar w:fldCharType="end"/>
        </w:r>
      </w:hyperlink>
    </w:p>
    <w:p>
      <w:pPr>
        <w:pStyle w:val="TOC2"/>
        <w:tabs>
          <w:tab w:val="right" w:leader="dot" w:pos="8306"/>
        </w:tabs>
      </w:pPr>
      <w:hyperlink w:anchor="_Toc22642" w:history="1">
        <w:r>
          <w:rPr>
            <w:rFonts w:ascii="仿宋" w:eastAsia="仿宋" w:hAnsi="仿宋" w:cs="仿宋" w:hint="eastAsia"/>
            <w:lang w:eastAsia="zh-CN"/>
          </w:rPr>
          <w:t>(二)、市场定位与竞争分析</w:t>
        </w:r>
        <w:r>
          <w:tab/>
        </w:r>
        <w:r>
          <w:fldChar w:fldCharType="begin"/>
        </w:r>
        <w:r>
          <w:instrText xml:space="preserve"> PAGEREF _Toc22642 \h </w:instrText>
        </w:r>
        <w:r>
          <w:fldChar w:fldCharType="separate"/>
        </w:r>
        <w:r>
          <w:t>63</w:t>
        </w:r>
        <w:r>
          <w:fldChar w:fldCharType="end"/>
        </w:r>
      </w:hyperlink>
    </w:p>
    <w:p>
      <w:pPr>
        <w:pStyle w:val="TOC2"/>
        <w:tabs>
          <w:tab w:val="right" w:leader="dot" w:pos="8306"/>
        </w:tabs>
      </w:pPr>
      <w:hyperlink w:anchor="_Toc8838" w:history="1">
        <w:r>
          <w:rPr>
            <w:rFonts w:ascii="仿宋" w:eastAsia="仿宋" w:hAnsi="仿宋" w:cs="仿宋" w:hint="eastAsia"/>
            <w:lang w:eastAsia="zh-CN"/>
          </w:rPr>
          <w:t>(三)、营销渠道与策略</w:t>
        </w:r>
        <w:r>
          <w:tab/>
        </w:r>
        <w:r>
          <w:fldChar w:fldCharType="begin"/>
        </w:r>
        <w:r>
          <w:instrText xml:space="preserve"> PAGEREF _Toc8838 \h </w:instrText>
        </w:r>
        <w:r>
          <w:fldChar w:fldCharType="separate"/>
        </w:r>
        <w:r>
          <w:t>65</w:t>
        </w:r>
        <w:r>
          <w:fldChar w:fldCharType="end"/>
        </w:r>
      </w:hyperlink>
    </w:p>
    <w:p>
      <w:pPr>
        <w:pStyle w:val="TOC2"/>
        <w:tabs>
          <w:tab w:val="right" w:leader="dot" w:pos="8306"/>
        </w:tabs>
      </w:pPr>
      <w:hyperlink w:anchor="_Toc23809" w:history="1">
        <w:r>
          <w:rPr>
            <w:rFonts w:ascii="仿宋" w:eastAsia="仿宋" w:hAnsi="仿宋" w:cs="仿宋" w:hint="eastAsia"/>
            <w:lang w:eastAsia="zh-CN"/>
          </w:rPr>
          <w:t>(四)、推广与宣传活动</w:t>
        </w:r>
        <w:r>
          <w:tab/>
        </w:r>
        <w:r>
          <w:fldChar w:fldCharType="begin"/>
        </w:r>
        <w:r>
          <w:instrText xml:space="preserve"> PAGEREF _Toc23809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21"/>
      <w:r>
        <w:rPr>
          <w:rFonts w:ascii="仿宋" w:eastAsia="仿宋" w:hAnsi="仿宋" w:cs="仿宋" w:hint="eastAsia"/>
          <w:sz w:val="28"/>
          <w:lang w:eastAsia="zh-CN"/>
        </w:rPr>
        <w:t>一、异丙安替比林项目建设背景及必要性分析</w:t>
      </w:r>
      <w:bookmarkEnd w:id="2"/>
    </w:p>
    <w:p>
      <w:pPr>
        <w:pStyle w:val="Heading2"/>
        <w:rPr>
          <w:rFonts w:ascii="仿宋" w:eastAsia="仿宋" w:hAnsi="仿宋" w:cs="仿宋" w:hint="eastAsia"/>
          <w:lang w:eastAsia="zh-CN"/>
        </w:rPr>
      </w:pPr>
      <w:bookmarkStart w:id="3" w:name="_Toc18861"/>
      <w:r>
        <w:rPr>
          <w:rFonts w:ascii="仿宋" w:eastAsia="仿宋" w:hAnsi="仿宋" w:cs="仿宋" w:hint="eastAsia"/>
          <w:lang w:eastAsia="zh-CN"/>
        </w:rPr>
        <w:t>(一)、异丙安替比林项目背景分析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丙安替比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丙安替比林项目在这个潮流中的定位。同时，我们将关注行业内涌现的新兴机遇，以便异丙安替比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丙安替比林项目提供了强大的发展动力。我们将聚焦于行业内最新的技术发展趋势，包括但不限于人工智能、大数据分析、物联网等领域。通过深度的技术研究，我们将确保异丙安替比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丙安替比林项目发展的源泉。我们将投入更多的精力对市场需求进行深入剖析，超越表面的需求，深入挖掘潜在的市场痛点和机遇。通过对市场需求的细致了解，异丙安替比林项目将更有针对性地设计解决方案，满足市场的多样化需求，从而更好地促进异丙安替比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丙安替比林项目战略至关重要。我们将对竞争态势进行更为深入的分析，包括但不限于市场份额、产品特点、客户满意度等多个维度。通过深度的竞争分析，异丙安替比林项目将能够更准确地把握市场脉搏，制定具有竞争力的异丙安替比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异丙安替比林项目的发展具有直接的影响。我们将进行更为全面的法规和政策分析，了解行业发展中的潜在法律风险和合规挑战。通过充分了解和遵守相关法规，异丙安替比林项目将确保在法律框架内合法合规运营，为异丙安替比林项目的稳健发展提供有力支持。</w:t>
      </w:r>
    </w:p>
    <w:p>
      <w:pPr>
        <w:pStyle w:val="Heading2"/>
        <w:ind w:firstLine="560" w:firstLineChars="200"/>
        <w:rPr>
          <w:rFonts w:ascii="仿宋" w:eastAsia="仿宋" w:hAnsi="仿宋" w:cs="仿宋" w:hint="eastAsia"/>
          <w:sz w:val="28"/>
          <w:lang w:eastAsia="zh-CN"/>
        </w:rPr>
      </w:pPr>
      <w:bookmarkStart w:id="4" w:name="_Toc9171"/>
      <w:r>
        <w:rPr>
          <w:rFonts w:ascii="仿宋" w:eastAsia="仿宋" w:hAnsi="仿宋" w:cs="仿宋" w:hint="eastAsia"/>
          <w:sz w:val="28"/>
          <w:lang w:eastAsia="zh-CN"/>
        </w:rPr>
        <w:t>(二)、异丙安替比林项目建设必要性分析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建设的迫切性源于对行业发展趋势的深刻洞察。我们正处于一个行业变革的时代，科技创新、数字化转型成为企业发展的关键动力。异丙安替比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建设不仅仅是为了跟上潮流，更是为了通过技术创新推动企业的持续发展。通过引入先进的技术和解决方案，异丙安替比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丙安替比林项目的建设成为必然选择，通过提高产品质量、拓展服务领域，从而在竞争中获得更多的机会。异丙安替比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异丙安替比林项目建设的必要性体现在对客户需求更精准的满足。通过异丙安替比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建设的背后是对企业持续创新的追求。只有通过不断创新，企业才能在竞争中立于不败之地。异丙安替比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60"/>
      <w:r>
        <w:rPr>
          <w:rFonts w:ascii="仿宋" w:eastAsia="仿宋" w:hAnsi="仿宋" w:cs="仿宋" w:hint="eastAsia"/>
          <w:sz w:val="28"/>
          <w:lang w:eastAsia="zh-CN"/>
        </w:rPr>
        <w:t>二、异丙安替比林项目选址可行性分析</w:t>
      </w:r>
      <w:bookmarkEnd w:id="5"/>
    </w:p>
    <w:p>
      <w:pPr>
        <w:pStyle w:val="Heading2"/>
        <w:rPr>
          <w:rFonts w:ascii="仿宋" w:eastAsia="仿宋" w:hAnsi="仿宋" w:cs="仿宋" w:hint="eastAsia"/>
          <w:lang w:eastAsia="zh-CN"/>
        </w:rPr>
      </w:pPr>
      <w:bookmarkStart w:id="6" w:name="_Toc4805"/>
      <w:r>
        <w:rPr>
          <w:rFonts w:ascii="仿宋" w:eastAsia="仿宋" w:hAnsi="仿宋" w:cs="仿宋" w:hint="eastAsia"/>
          <w:lang w:eastAsia="zh-CN"/>
        </w:rPr>
        <w:t>(一)、异丙安替比林项目选址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该异丙安替比林项目选址位于XX省XX市XX区XXX街道</w:t>
      </w:r>
    </w:p>
    <w:p>
      <w:pPr>
        <w:pStyle w:val="Heading2"/>
        <w:ind w:firstLine="560" w:firstLineChars="200"/>
        <w:rPr>
          <w:rFonts w:ascii="仿宋" w:eastAsia="仿宋" w:hAnsi="仿宋" w:cs="仿宋" w:hint="eastAsia"/>
          <w:sz w:val="28"/>
          <w:lang w:eastAsia="zh-CN"/>
        </w:rPr>
      </w:pPr>
      <w:bookmarkStart w:id="7" w:name="_Toc2488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异丙安替比林项目的征地面积将根据异丙安替比林项目的实际规模和需求进行精确规划。具体面积XXX平方米，旨在确保异丙安替比林项目不仅能够满足当前的发展需求，还能够预留空间以适应未来的扩展。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净用地面积是在征地面积基础上去除不可利用面积后的实际可开发用地。具体面积XXX平方米，考虑到环保、交通、安全等多方面因素，以确保异丙安替比林项目在整体利用效率上达到最优。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异丙安替比林项目计划建设的建筑总规模具体面积XXX平方米。这一规模的确定综合考虑了异丙安替比林项目的性质、规模，以及城市规划的相关要求，确保建筑布局与周边环境协调一致。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绿地率是异丙安替比林项目用地中被规划为绿地的比例。具体面积XXX平方米，旨在通过合理规划绿地，改善异丙安替比林项目周边环境，提升居民生活质量，并符合城市整体绿化规划。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容积率是用地上可以建设的建筑总体积与用地面积之比。具体面积XXX，通过合理的容积率规划，确保异丙安替比林项目建筑规模与周边环境和谐共生。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异丙安替比林项目选址与当地城市规划相一致，具体面积XXX平方米。通过与城市规划部门深入沟通，确保异丙安替比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异丙安替比林项目选址符合当地产业政策，具体面积XXX平方米。这包括异丙安替比林项目对当地经济的促进作用，以及对相关产业的带动效应，确保异丙安替比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用地总体要求必须符合环保和可持续发展的原则，具体面积XXX平方米。通过采用绿色建筑设计、节能减排等措施，确保异丙安替比林项目在建设和运营过程中对环境的影响最小化，达到可持续发展的要求。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确保异丙安替比林项目选址具备必要的公共设施配套，具体面积XXX平方米。这包括交通便利性、教育、医疗等基础设施，以提高居民生活品质，使得异丙安替比林项目选址更具吸引力。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考虑用地总体要求对当地社会稳定性的影响，具体面积XXX平方米。通过深入了解当地社区反馈，确保异丙安替比林项目的选址和建设过程对当地社会和谐稳定产生积极作用。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异丙安替比林项目选址不仅符合法规和规划，还在实际操作中具有可行性。这一全面规划将为异丙安替比林项目的成功实施提供坚实的基础，确保异丙安替比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2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丙安替比林项目的设备规划和空间设计中，我们将采取灵活设备布局的措施。设备布局将根据实际需求进行灵活设计，避免不必要的浪费。通过合理规划设备摆放位置，我们将提高设备的利用率，减少设备间距，以确保异丙安替比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丙安替比林项目内部引入共享设施的概念，例如共享会议室、办公区等。通过这种方式，我们可以减少对资源的重复建设，提高资源共享效率，从而减小异丙安替比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64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异丙安替比林项目的总图布置中，我们将不同功能区域进行明确的规划，以最大程度满足异丙安替比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8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丙安替比林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异丙安替比林项目对环境的影响是综合评价的重要因素之一。我们将详细考虑选址周边的自然环境、生态保护区、水源地等情况，确保异丙安替比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对选址的评价还需充分考虑当地政府的产业政策和法规。我们将详细了解异丙安替比林项目所在地的相关政策，确保异丙安替比林项目的规划和运营与当地法规相符，降低不必要的法律风险。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考虑到社会稳定性对企业运营的重要性，我们将评估选址地区的社会安全情况、劳工关系、社区反馈等方面，以确保异丙安替比林项目的建设和运营不会受到社会稳定性的负面影响。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最后，我们将综合考虑用地成本，包括土地购置费用、土地开发成本等。通过对用地成本的详细评估，我们能够做出更为精确的经济效益分析，为异丙安替比林项目的投资决策提供有力支持。</w:t>
      </w:r>
    </w:p>
    <w:p>
      <w:pPr>
        <w:pStyle w:val="Heading1"/>
        <w:ind w:firstLine="560" w:firstLineChars="200"/>
        <w:rPr>
          <w:rFonts w:ascii="仿宋" w:eastAsia="仿宋" w:hAnsi="仿宋" w:cs="仿宋" w:hint="eastAsia"/>
          <w:sz w:val="28"/>
          <w:lang w:eastAsia="zh-CN"/>
        </w:rPr>
      </w:pPr>
      <w:bookmarkStart w:id="11" w:name="_Toc10341"/>
      <w:r>
        <w:rPr>
          <w:rFonts w:ascii="仿宋" w:eastAsia="仿宋" w:hAnsi="仿宋" w:cs="仿宋" w:hint="eastAsia"/>
          <w:sz w:val="28"/>
          <w:lang w:eastAsia="zh-CN"/>
        </w:rPr>
        <w:t>三、异丙安替比林项目文档管理</w:t>
      </w:r>
      <w:bookmarkEnd w:id="11"/>
    </w:p>
    <w:p>
      <w:pPr>
        <w:pStyle w:val="Heading2"/>
        <w:rPr>
          <w:rFonts w:ascii="仿宋" w:eastAsia="仿宋" w:hAnsi="仿宋" w:cs="仿宋" w:hint="eastAsia"/>
          <w:lang w:eastAsia="zh-CN"/>
        </w:rPr>
      </w:pPr>
      <w:bookmarkStart w:id="12" w:name="_Toc1317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异丙安替比林项目高度重视文档的质量和准确性，以支持异丙安替比林项目的各项活动和决策。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文档的编制始于异丙安替比林项目计划的初期，我们制定了详细的文档编制计划，明确了每个文档的内容、格式和编写责任人。在异丙安替比林项目启动阶段，我们首先编制了异丙安替比林项目章程，明确定义了异丙安替比林项目的目标、范围、风险等关键要素。随后，异丙安替比林项目团队根据计划陆续编制了需求文档、设计文档、测试文档等各类文档，确保异丙安替比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异丙安替比林项目管理中的重要环节，旨在确保异丙安替比林项目文档符合质量标准和异丙安替比林项目需求。在异丙安替比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异丙安替比林项目相关利益方和专业领域的专家对文档进行独立审查。这有助于获取更全面、客观的反馈，确保异丙安替比林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异丙安替比林项目在文档编制与审查方面建立了严格的管理机制，通过规范的流程和多维度的审查，确保异丙安替比林项目文档的质量、准确性和可靠性，为异丙安替比林项目的顺利推进提供了有力支持。</w:t>
      </w:r>
    </w:p>
    <w:p>
      <w:pPr>
        <w:pStyle w:val="Heading2"/>
        <w:ind w:firstLine="560" w:firstLineChars="200"/>
        <w:rPr>
          <w:rFonts w:ascii="仿宋" w:eastAsia="仿宋" w:hAnsi="仿宋" w:cs="仿宋" w:hint="eastAsia"/>
          <w:sz w:val="28"/>
          <w:lang w:eastAsia="zh-CN"/>
        </w:rPr>
      </w:pPr>
      <w:bookmarkStart w:id="13" w:name="_Toc2977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我们通过多渠道发布文档，包括电子邮件、异丙安替比林项目管理平台、内部网站等，以满足不同团队成员的偏好和需求。多渠道发布确保了信息的全面覆盖。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我们采用了精细的权限控制，确保只有授权人员可以访问敏感信息。这种安全措施保护了异丙安替比林项目文档的机密性，防止了未经授权的信息泄露。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00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异丙安替比林项目生命周期中一个至关重要的环节，直接关系到异丙安替比林项目信息的长期保存和历史记录的完整性。在异丙安替比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26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9165"/>
      <w:r>
        <w:rPr>
          <w:rFonts w:ascii="仿宋" w:eastAsia="仿宋" w:hAnsi="仿宋" w:cs="仿宋" w:hint="eastAsia"/>
          <w:lang w:eastAsia="zh-CN"/>
        </w:rPr>
        <w:t>(一)、异丙安替比林行业分析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行业一直以来都是市场的关注焦点。行业内的发展趋势、竞争态势以及潜在机会都对异丙安替比林项目的推进产生深远的影响。通过深入研究行业的整体概貌，我们将更好地理解行业的核心特征，为异丙安替比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行业，技术一直是推动创新和发展的关键因素。我们将对当前技术趋势进行详尽分析，包括但不限于人工智能、大数据应用、先进制造技术等。这有助于异丙安替比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异丙安替比林项目成功的基础。我们将对主要竞争对手进行深入研究，包括其市场份额、产品特点、市场定位等。通过全面了解竞争对手的优势和劣势，异丙安替比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66"/>
      <w:r>
        <w:rPr>
          <w:rFonts w:ascii="仿宋" w:eastAsia="仿宋" w:hAnsi="仿宋" w:cs="仿宋" w:hint="eastAsia"/>
          <w:sz w:val="28"/>
          <w:lang w:eastAsia="zh-CN"/>
        </w:rPr>
        <w:t>(二)、异丙安替比林市场分析预测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异丙安替比林市场未来的增长趋势。这包括市场的整体规模、各细分领域的发展趋势等。异丙安替比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异丙安替比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异丙安替比林项目实施过程中需要充分考虑的因素。我们将对市场风险进行全面评估，包括但不限于政策法规风险、市场竞争风险、技术变革风险等。通过对潜在风险的深入分析，异丙安替比林项目可以制定相应的风险缓解策略，降低不确定性对异丙安替比林项目的影响。</w:t>
      </w:r>
    </w:p>
    <w:p>
      <w:pPr>
        <w:pStyle w:val="Heading1"/>
        <w:ind w:firstLine="560" w:firstLineChars="200"/>
        <w:rPr>
          <w:rFonts w:ascii="仿宋" w:eastAsia="仿宋" w:hAnsi="仿宋" w:cs="仿宋" w:hint="eastAsia"/>
          <w:sz w:val="28"/>
          <w:lang w:eastAsia="zh-CN"/>
        </w:rPr>
      </w:pPr>
      <w:bookmarkStart w:id="18" w:name="_Toc3023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197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https://d.book118.com/817120166142006025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67892"/>
    <w:rsid w:val="5F4678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2016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2024-01-04T23:10:00Z</dcterms:created>
  <dcterms:modified xsi:type="dcterms:W3CDTF">2024-01-04T23:11:04Z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D520A26591634085B74AB0471CEE77E3_11</vt:lpwstr>
  </property>
  <property fmtid="{D5CDD505-2E9C-101B-9397-08002B2CF9AE}" pid="3" name="KSOProductBuildVer">
    <vt:lpwstr>2052-12.1.0.16120</vt:lpwstr>
  </property>
</Properties>
</file>