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ED9" w:rsidP="00342ED9">
      <w:pPr>
        <w:jc w:val="center"/>
        <w:rPr>
          <w:rFonts w:hint="eastAsia"/>
          <w:b/>
          <w:sz w:val="36"/>
          <w:szCs w:val="36"/>
        </w:rPr>
      </w:pPr>
      <w:r w:rsidRPr="00342ED9">
        <w:rPr>
          <w:rFonts w:hint="eastAsia"/>
          <w:b/>
          <w:sz w:val="36"/>
          <w:szCs w:val="36"/>
        </w:rPr>
        <w:t>苗木培育</w:t>
      </w:r>
    </w:p>
    <w:p w:rsidR="00342ED9" w:rsidP="00342ED9">
      <w:pPr>
        <w:jc w:val="center"/>
        <w:rPr>
          <w:rFonts w:ascii="仿宋_GB2312" w:eastAsia="仿宋_GB2312" w:hint="eastAsia"/>
          <w:sz w:val="32"/>
          <w:szCs w:val="32"/>
        </w:rPr>
      </w:pPr>
      <w:r>
        <w:rPr>
          <w:rFonts w:ascii="仿宋_GB2312" w:eastAsia="仿宋_GB2312" w:hint="eastAsia"/>
          <w:sz w:val="32"/>
          <w:szCs w:val="32"/>
        </w:rPr>
        <w:t>第一节 苗圃的建立</w:t>
      </w:r>
    </w:p>
    <w:p w:rsidR="00342ED9" w:rsidP="00342ED9">
      <w:pPr>
        <w:rPr>
          <w:rFonts w:ascii="仿宋_GB2312" w:eastAsia="仿宋_GB2312" w:hint="eastAsia"/>
          <w:sz w:val="32"/>
          <w:szCs w:val="32"/>
        </w:rPr>
      </w:pPr>
      <w:r w:rsidRPr="00342ED9">
        <w:rPr>
          <w:rFonts w:ascii="仿宋_GB2312" w:eastAsia="仿宋_GB2312" w:hint="eastAsia"/>
          <w:sz w:val="32"/>
          <w:szCs w:val="32"/>
        </w:rPr>
        <w:t>一、</w:t>
      </w:r>
      <w:r>
        <w:rPr>
          <w:rFonts w:ascii="仿宋_GB2312" w:eastAsia="仿宋_GB2312" w:hint="eastAsia"/>
          <w:sz w:val="32"/>
          <w:szCs w:val="32"/>
        </w:rPr>
        <w:t>苗圃地的选择</w:t>
      </w:r>
    </w:p>
    <w:p w:rsidR="00342ED9" w:rsidP="00EA3974">
      <w:pPr>
        <w:ind w:firstLine="640" w:firstLineChars="200"/>
        <w:rPr>
          <w:rFonts w:ascii="仿宋_GB2312" w:eastAsia="仿宋_GB2312" w:hint="eastAsia"/>
          <w:sz w:val="32"/>
          <w:szCs w:val="32"/>
        </w:rPr>
      </w:pPr>
      <w:r>
        <w:rPr>
          <w:rFonts w:ascii="仿宋_GB2312" w:eastAsia="仿宋_GB2312" w:hint="eastAsia"/>
          <w:sz w:val="32"/>
          <w:szCs w:val="32"/>
        </w:rPr>
        <w:t>苗圃是专门培育苗木的场地，建立苗圃要选择交通方便、地势平坦、土壤疏松、肥力较好、灌溉用水方便的地方。</w:t>
      </w:r>
    </w:p>
    <w:p w:rsidR="00342ED9" w:rsidP="00EA3974">
      <w:pPr>
        <w:ind w:firstLine="640" w:firstLineChars="200"/>
        <w:rPr>
          <w:rFonts w:ascii="仿宋_GB2312" w:eastAsia="仿宋_GB2312" w:hint="eastAsia"/>
          <w:sz w:val="32"/>
          <w:szCs w:val="32"/>
        </w:rPr>
      </w:pPr>
      <w:r>
        <w:rPr>
          <w:rFonts w:ascii="仿宋_GB2312" w:eastAsia="仿宋_GB2312" w:hint="eastAsia"/>
          <w:sz w:val="32"/>
          <w:szCs w:val="32"/>
        </w:rPr>
        <w:t>苗圃地选定后，为了充分利用土地，便于育苗生产，要作渠</w:t>
      </w:r>
      <w:r w:rsidR="00EA3974">
        <w:rPr>
          <w:rFonts w:ascii="仿宋_GB2312" w:eastAsia="仿宋_GB2312" w:hint="eastAsia"/>
          <w:sz w:val="32"/>
          <w:szCs w:val="32"/>
        </w:rPr>
        <w:t>、路、防护设施的规划。百亩以上的大苗圃，道路与渠道相结合并行，设置主干道、副道（机耕道）及步道等。主干道宽为4</w:t>
      </w:r>
      <w:smartTag w:uri="urn:schemas-microsoft-com:office:smarttags" w:element="chmetcnv">
        <w:smartTagPr>
          <w:attr w:name="HasSpace" w:val="False"/>
          <w:attr w:name="Negative" w:val="True"/>
          <w:attr w:name="NumberType" w:val="1"/>
          <w:attr w:name="SourceValue" w:val="8"/>
          <w:attr w:name="TCSC" w:val="0"/>
          <w:attr w:name="UnitName" w:val="米"/>
        </w:smartTagPr>
        <w:r w:rsidR="00EA3974">
          <w:rPr>
            <w:rFonts w:ascii="仿宋_GB2312" w:eastAsia="仿宋_GB2312" w:hint="eastAsia"/>
            <w:sz w:val="32"/>
            <w:szCs w:val="32"/>
          </w:rPr>
          <w:t>-8米</w:t>
        </w:r>
      </w:smartTag>
      <w:r w:rsidR="00EA3974">
        <w:rPr>
          <w:rFonts w:ascii="仿宋_GB2312" w:eastAsia="仿宋_GB2312" w:hint="eastAsia"/>
          <w:sz w:val="32"/>
          <w:szCs w:val="32"/>
        </w:rPr>
        <w:t>，副道3</w:t>
      </w:r>
      <w:smartTag w:uri="urn:schemas-microsoft-com:office:smarttags" w:element="chmetcnv">
        <w:smartTagPr>
          <w:attr w:name="HasSpace" w:val="False"/>
          <w:attr w:name="Negative" w:val="True"/>
          <w:attr w:name="NumberType" w:val="1"/>
          <w:attr w:name="SourceValue" w:val="5"/>
          <w:attr w:name="TCSC" w:val="0"/>
          <w:attr w:name="UnitName" w:val="米"/>
        </w:smartTagPr>
        <w:r w:rsidR="00EA3974">
          <w:rPr>
            <w:rFonts w:ascii="仿宋_GB2312" w:eastAsia="仿宋_GB2312" w:hint="eastAsia"/>
            <w:sz w:val="32"/>
            <w:szCs w:val="32"/>
          </w:rPr>
          <w:t>-5米</w:t>
        </w:r>
      </w:smartTag>
      <w:r w:rsidR="00EA3974">
        <w:rPr>
          <w:rFonts w:ascii="仿宋_GB2312" w:eastAsia="仿宋_GB2312" w:hint="eastAsia"/>
          <w:sz w:val="32"/>
          <w:szCs w:val="32"/>
        </w:rPr>
        <w:t>，步道1</w:t>
      </w:r>
      <w:smartTag w:uri="urn:schemas-microsoft-com:office:smarttags" w:element="chmetcnv">
        <w:smartTagPr>
          <w:attr w:name="HasSpace" w:val="False"/>
          <w:attr w:name="Negative" w:val="True"/>
          <w:attr w:name="NumberType" w:val="1"/>
          <w:attr w:name="SourceValue" w:val="2"/>
          <w:attr w:name="TCSC" w:val="0"/>
          <w:attr w:name="UnitName" w:val="米"/>
        </w:smartTagPr>
        <w:r w:rsidR="00EA3974">
          <w:rPr>
            <w:rFonts w:ascii="仿宋_GB2312" w:eastAsia="仿宋_GB2312" w:hint="eastAsia"/>
            <w:sz w:val="32"/>
            <w:szCs w:val="32"/>
          </w:rPr>
          <w:t>-2米</w:t>
        </w:r>
      </w:smartTag>
      <w:r w:rsidR="00EA3974">
        <w:rPr>
          <w:rFonts w:ascii="仿宋_GB2312" w:eastAsia="仿宋_GB2312" w:hint="eastAsia"/>
          <w:sz w:val="32"/>
          <w:szCs w:val="32"/>
        </w:rPr>
        <w:t>。</w:t>
      </w:r>
    </w:p>
    <w:p w:rsidR="00EA3974" w:rsidP="00EA3974">
      <w:pPr>
        <w:ind w:firstLine="640" w:firstLineChars="200"/>
        <w:rPr>
          <w:rFonts w:ascii="仿宋_GB2312" w:eastAsia="仿宋_GB2312" w:hint="eastAsia"/>
          <w:sz w:val="32"/>
          <w:szCs w:val="32"/>
        </w:rPr>
      </w:pPr>
      <w:r>
        <w:rPr>
          <w:rFonts w:ascii="仿宋_GB2312" w:eastAsia="仿宋_GB2312" w:hint="eastAsia"/>
          <w:sz w:val="32"/>
          <w:szCs w:val="32"/>
        </w:rPr>
        <w:t>渠道：根据苗圃地形，要设灌、排渠系。渠系与道路相结合配置，并使各级渠道均匀分布。干、支渠道，应设永久性防渗设置，为避免圃地积水，要配置排水渠道，井灌水源的苗圃，井位应尽量设在地势较高处。</w:t>
      </w:r>
    </w:p>
    <w:p w:rsidR="00EA3974" w:rsidP="00EA3974">
      <w:pPr>
        <w:ind w:firstLine="640" w:firstLineChars="200"/>
        <w:rPr>
          <w:rFonts w:ascii="仿宋_GB2312" w:eastAsia="仿宋_GB2312" w:hint="eastAsia"/>
          <w:sz w:val="32"/>
          <w:szCs w:val="32"/>
        </w:rPr>
      </w:pPr>
      <w:r>
        <w:rPr>
          <w:rFonts w:ascii="仿宋_GB2312" w:eastAsia="仿宋_GB2312" w:hint="eastAsia"/>
          <w:sz w:val="32"/>
          <w:szCs w:val="32"/>
        </w:rPr>
        <w:t>防护设施：苗圃地界及生产区、生活区要修建围墙或用铁丝网、绿篱笆分离，结合道路，渠系营造防护林带，以改善小气候。</w:t>
      </w:r>
    </w:p>
    <w:p w:rsidR="00EA3974" w:rsidP="00EA3974">
      <w:pPr>
        <w:ind w:firstLine="640" w:firstLineChars="200"/>
        <w:rPr>
          <w:rFonts w:ascii="仿宋_GB2312" w:eastAsia="仿宋_GB2312" w:hint="eastAsia"/>
          <w:sz w:val="32"/>
          <w:szCs w:val="32"/>
        </w:rPr>
      </w:pPr>
      <w:r>
        <w:rPr>
          <w:rFonts w:ascii="仿宋_GB2312" w:eastAsia="仿宋_GB2312" w:hint="eastAsia"/>
          <w:sz w:val="32"/>
          <w:szCs w:val="32"/>
        </w:rPr>
        <w:t>生活区要选设在地势较高、干燥、土壤条件差的地方。面积大的苗圃要设在圃地中央，便于生产管理。</w:t>
      </w:r>
    </w:p>
    <w:p w:rsidR="00EA3974" w:rsidP="00DC7352">
      <w:pPr>
        <w:rPr>
          <w:rFonts w:ascii="仿宋_GB2312" w:eastAsia="仿宋_GB2312" w:hint="eastAsia"/>
          <w:sz w:val="32"/>
          <w:szCs w:val="32"/>
        </w:rPr>
      </w:pPr>
      <w:r w:rsidR="00DC7352">
        <w:rPr>
          <w:rFonts w:ascii="仿宋_GB2312" w:eastAsia="仿宋_GB2312" w:hint="eastAsia"/>
          <w:sz w:val="32"/>
          <w:szCs w:val="32"/>
        </w:rPr>
        <w:t>二、育苗整地及作床</w:t>
      </w:r>
    </w:p>
    <w:p w:rsidR="00DC7352" w:rsidP="00DC7352">
      <w:pPr>
        <w:ind w:firstLine="645"/>
        <w:rPr>
          <w:rFonts w:ascii="仿宋_GB2312" w:eastAsia="仿宋_GB2312" w:hint="eastAsia"/>
          <w:sz w:val="32"/>
          <w:szCs w:val="32"/>
        </w:rPr>
        <w:sectPr>
          <w:pgSz w:w="11906" w:h="16838"/>
          <w:pgMar w:top="1440" w:right="1800" w:bottom="1440" w:left="1800" w:header="851" w:footer="992" w:gutter="0"/>
          <w:cols w:space="425"/>
          <w:docGrid w:type="lines" w:linePitch="312"/>
        </w:sectPr>
      </w:pPr>
      <w:r>
        <w:rPr>
          <w:rFonts w:ascii="仿宋_GB2312" w:eastAsia="仿宋_GB2312" w:hint="eastAsia"/>
          <w:sz w:val="32"/>
          <w:szCs w:val="32"/>
        </w:rPr>
        <w:t>1.整地：整地是为了改良土壤的理化性质，促使土壤提高肥力，为壮苗丰产提供良好条件。整地包括平整土地、耕翻、耙耱和镇压。</w:t>
      </w:r>
    </w:p>
    <w:p w:rsidR="00DC7352" w:rsidP="00DC7352">
      <w:pPr>
        <w:ind w:firstLine="645"/>
        <w:rPr>
          <w:rFonts w:ascii="仿宋_GB2312" w:eastAsia="仿宋_GB2312" w:hint="eastAsia"/>
          <w:sz w:val="32"/>
          <w:szCs w:val="32"/>
        </w:rPr>
      </w:pPr>
      <w:r>
        <w:rPr>
          <w:rFonts w:ascii="仿宋_GB2312" w:eastAsia="仿宋_GB2312" w:hint="eastAsia"/>
          <w:sz w:val="32"/>
          <w:szCs w:val="32"/>
        </w:rPr>
        <w:t>平整土地：目的是便于灌溉管理和机械作业。平整土地要依地形走向、分区、划片进行，使整个小区力求平整，高差不大于5</w:t>
      </w:r>
      <w:r>
        <w:rPr>
          <w:rFonts w:ascii="仿宋_GB2312" w:eastAsia="仿宋_GB2312" w:hint="eastAsia"/>
          <w:sz w:val="32"/>
          <w:szCs w:val="32"/>
        </w:rPr>
        <w:t>‰</w:t>
      </w:r>
      <w:r>
        <w:rPr>
          <w:rFonts w:ascii="仿宋_GB2312" w:eastAsia="仿宋_GB2312" w:hint="eastAsia"/>
          <w:sz w:val="32"/>
          <w:szCs w:val="32"/>
        </w:rPr>
        <w:t>，山地苗圃可修筑水平梯田。</w:t>
      </w:r>
    </w:p>
    <w:p w:rsidR="00DC7352" w:rsidP="00DC7352">
      <w:pPr>
        <w:ind w:firstLine="645"/>
        <w:rPr>
          <w:rFonts w:ascii="仿宋_GB2312" w:eastAsia="仿宋_GB2312" w:hint="eastAsia"/>
          <w:sz w:val="32"/>
          <w:szCs w:val="32"/>
        </w:rPr>
      </w:pPr>
      <w:r>
        <w:rPr>
          <w:rFonts w:ascii="仿宋_GB2312" w:eastAsia="仿宋_GB2312" w:hint="eastAsia"/>
          <w:sz w:val="32"/>
          <w:szCs w:val="32"/>
        </w:rPr>
        <w:t>耕翻土地：是使耕作区土壤加深土层，促进深层土壤熟化，改善土壤结构及增强透气性能。扦插育苗用地，如土质粘性较大，要结合整地追施渠道清淤出的细沙。</w:t>
      </w:r>
    </w:p>
    <w:p w:rsidR="00DC7352" w:rsidP="00DC7352">
      <w:pPr>
        <w:ind w:firstLine="645"/>
        <w:rPr>
          <w:rFonts w:ascii="仿宋_GB2312" w:eastAsia="仿宋_GB2312" w:hint="eastAsia"/>
          <w:sz w:val="32"/>
          <w:szCs w:val="32"/>
        </w:rPr>
      </w:pPr>
      <w:r>
        <w:rPr>
          <w:rFonts w:ascii="仿宋_GB2312" w:eastAsia="仿宋_GB2312" w:hint="eastAsia"/>
          <w:sz w:val="32"/>
          <w:szCs w:val="32"/>
        </w:rPr>
        <w:t>耙：耕翻后耙耱是为了疏松地表、打碎土块、搂去杂草、树根、石块，进一步平整土地，耙耱要按不同方向交叉进行。秋翻地，耕翻后使其曝晒，来年春耙耱。</w:t>
      </w:r>
    </w:p>
    <w:p w:rsidR="00DC7352" w:rsidP="00DC7352">
      <w:pPr>
        <w:ind w:firstLine="645"/>
        <w:rPr>
          <w:rFonts w:ascii="仿宋_GB2312" w:eastAsia="仿宋_GB2312" w:hint="eastAsia"/>
          <w:sz w:val="32"/>
          <w:szCs w:val="32"/>
        </w:rPr>
      </w:pPr>
      <w:r>
        <w:rPr>
          <w:rFonts w:ascii="仿宋_GB2312" w:eastAsia="仿宋_GB2312" w:hint="eastAsia"/>
          <w:sz w:val="32"/>
          <w:szCs w:val="32"/>
        </w:rPr>
        <w:t>镇压：春季播种后腰进行镇压，使表土层紧实，促使土壤毛管水上升，防止气态水的散失，有利于保墒。</w:t>
      </w:r>
    </w:p>
    <w:p w:rsidR="00DC7352" w:rsidP="00DC7352">
      <w:pPr>
        <w:ind w:firstLine="645"/>
        <w:rPr>
          <w:rFonts w:ascii="仿宋_GB2312" w:eastAsia="仿宋_GB2312" w:hint="eastAsia"/>
          <w:sz w:val="32"/>
          <w:szCs w:val="32"/>
        </w:rPr>
      </w:pPr>
      <w:r>
        <w:rPr>
          <w:rFonts w:ascii="仿宋_GB2312" w:eastAsia="仿宋_GB2312" w:hint="eastAsia"/>
          <w:sz w:val="32"/>
          <w:szCs w:val="32"/>
        </w:rPr>
        <w:t>2.施肥：施肥是为了增加土壤有机质含量，改善土壤结构，促进土壤微生物活动，供苗木吸收养分。所以施肥是培育壮苗的重要措施。施基肥一般为有机肥料，即农家肥，肥效期较长，含多种营养元素、腐殖质和微生物。农家肥有人粪尿、厩肥、堆肥、绿肥等，有机质含量一般在15-20％。施基肥是在耕翻前充分腐熟的农家肥均匀的撒在地表，耕犁地时翻入耕作层中。施肥量要根据树种、土壤性质和肥料所含养分来确定，一般每亩施肥量2-4吨。</w:t>
      </w:r>
    </w:p>
    <w:p w:rsidR="00DC7352" w:rsidP="00DC7352">
      <w:pPr>
        <w:ind w:firstLine="645"/>
        <w:rPr>
          <w:rFonts w:ascii="仿宋_GB2312" w:eastAsia="仿宋_GB2312" w:hint="eastAsia"/>
          <w:sz w:val="32"/>
          <w:szCs w:val="32"/>
        </w:rPr>
        <w:sectPr>
          <w:type w:val="nextPage"/>
          <w:pgSz w:w="11906" w:h="16838"/>
          <w:pgMar w:top="1440" w:right="1800" w:bottom="1440" w:left="1800" w:header="851" w:footer="992" w:gutter="0"/>
          <w:pgNumType w:start="2"/>
          <w:cols w:space="425"/>
          <w:titlePg w:val="0"/>
          <w:docGrid w:type="lines" w:linePitch="312"/>
        </w:sectPr>
      </w:pPr>
      <w:r>
        <w:rPr>
          <w:rFonts w:ascii="仿宋_GB2312" w:eastAsia="仿宋_GB2312" w:hint="eastAsia"/>
          <w:sz w:val="32"/>
          <w:szCs w:val="32"/>
        </w:rPr>
        <w:t>3.作床：</w:t>
      </w:r>
      <w:r w:rsidR="00F50C56">
        <w:rPr>
          <w:rFonts w:ascii="仿宋_GB2312" w:eastAsia="仿宋_GB2312" w:hint="eastAsia"/>
          <w:sz w:val="32"/>
          <w:szCs w:val="32"/>
        </w:rPr>
        <w:t>育苗土地，一般应休闲一年或种植绿肥。在</w:t>
      </w:r>
      <w:r w:rsidR="00F50C56">
        <w:rPr>
          <w:rFonts w:ascii="仿宋_GB2312" w:eastAsia="仿宋_GB2312" w:hint="eastAsia"/>
          <w:sz w:val="32"/>
          <w:szCs w:val="32"/>
        </w:rPr>
        <w:t>“</w:t>
      </w:r>
      <w:r w:rsidR="00F50C56">
        <w:rPr>
          <w:rFonts w:ascii="仿宋_GB2312" w:eastAsia="仿宋_GB2312" w:hint="eastAsia"/>
          <w:sz w:val="32"/>
          <w:szCs w:val="32"/>
        </w:rPr>
        <w:t>伏天</w:t>
      </w:r>
      <w:r w:rsidR="00F50C56">
        <w:rPr>
          <w:rFonts w:ascii="仿宋_GB2312" w:eastAsia="仿宋_GB2312" w:hint="eastAsia"/>
          <w:sz w:val="32"/>
          <w:szCs w:val="32"/>
        </w:rPr>
        <w:t>”</w:t>
      </w:r>
    </w:p>
    <w:p w:rsidR="00DC7352" w:rsidP="00DC7352">
      <w:pPr>
        <w:ind w:firstLine="645"/>
        <w:rPr>
          <w:rFonts w:ascii="仿宋_GB2312" w:eastAsia="仿宋_GB2312" w:hint="eastAsia"/>
          <w:sz w:val="32"/>
          <w:szCs w:val="32"/>
        </w:rPr>
      </w:pPr>
      <w:r w:rsidR="00F50C56">
        <w:rPr>
          <w:rFonts w:ascii="仿宋_GB2312" w:eastAsia="仿宋_GB2312" w:hint="eastAsia"/>
          <w:sz w:val="32"/>
          <w:szCs w:val="32"/>
        </w:rPr>
        <w:t>经充分翻晒，育苗前施足基肥，全面翻耕，局部进行平整，使育苗地大致平整后，再划区作床，根据不同地形先沿水平线开挖灌水渠系，每隔15</w:t>
      </w:r>
      <w:smartTag w:uri="urn:schemas-microsoft-com:office:smarttags" w:element="chmetcnv">
        <w:smartTagPr>
          <w:attr w:name="HasSpace" w:val="False"/>
          <w:attr w:name="Negative" w:val="True"/>
          <w:attr w:name="NumberType" w:val="1"/>
          <w:attr w:name="SourceValue" w:val="20"/>
          <w:attr w:name="TCSC" w:val="0"/>
          <w:attr w:name="UnitName" w:val="米"/>
        </w:smartTagPr>
        <w:r w:rsidR="00F50C56">
          <w:rPr>
            <w:rFonts w:ascii="仿宋_GB2312" w:eastAsia="仿宋_GB2312" w:hint="eastAsia"/>
            <w:sz w:val="32"/>
            <w:szCs w:val="32"/>
          </w:rPr>
          <w:t>-20米</w:t>
        </w:r>
      </w:smartTag>
      <w:r w:rsidR="00F50C56">
        <w:rPr>
          <w:rFonts w:ascii="仿宋_GB2312" w:eastAsia="仿宋_GB2312" w:hint="eastAsia"/>
          <w:sz w:val="32"/>
          <w:szCs w:val="32"/>
        </w:rPr>
        <w:t>沿垂直方向开挖灌溉毛渠。渠系的布置</w:t>
      </w:r>
      <w:r w:rsidR="009614DB">
        <w:rPr>
          <w:rFonts w:ascii="仿宋_GB2312" w:eastAsia="仿宋_GB2312" w:hint="eastAsia"/>
          <w:sz w:val="32"/>
          <w:szCs w:val="32"/>
        </w:rPr>
        <w:t>也就划</w:t>
      </w:r>
      <w:r w:rsidR="008E1364">
        <w:rPr>
          <w:rFonts w:ascii="仿宋_GB2312" w:eastAsia="仿宋_GB2312" w:hint="eastAsia"/>
          <w:sz w:val="32"/>
          <w:szCs w:val="32"/>
        </w:rPr>
        <w:t>出了育苗小区，即可在小区内作床。我区生产中常采用的做床方式分平床和高床两种，有些地区还采用垅床。</w:t>
      </w:r>
    </w:p>
    <w:p w:rsidR="008E1364" w:rsidP="00DC7352">
      <w:pPr>
        <w:ind w:firstLine="645"/>
        <w:rPr>
          <w:rFonts w:ascii="仿宋_GB2312" w:eastAsia="仿宋_GB2312" w:hint="eastAsia"/>
          <w:sz w:val="32"/>
          <w:szCs w:val="32"/>
        </w:rPr>
      </w:pPr>
      <w:r>
        <w:rPr>
          <w:rFonts w:ascii="仿宋_GB2312" w:eastAsia="仿宋_GB2312" w:hint="eastAsia"/>
          <w:sz w:val="32"/>
          <w:szCs w:val="32"/>
        </w:rPr>
        <w:t>①</w:t>
      </w:r>
      <w:r>
        <w:rPr>
          <w:rFonts w:ascii="仿宋_GB2312" w:eastAsia="仿宋_GB2312" w:hint="eastAsia"/>
          <w:sz w:val="32"/>
          <w:szCs w:val="32"/>
        </w:rPr>
        <w:t>平床：在小区内，沿水平方向每隔</w:t>
      </w:r>
      <w:smartTag w:uri="urn:schemas-microsoft-com:office:smarttags" w:element="chmetcnv">
        <w:smartTagPr>
          <w:attr w:name="HasSpace" w:val="False"/>
          <w:attr w:name="Negative" w:val="False"/>
          <w:attr w:name="NumberType" w:val="1"/>
          <w:attr w:name="SourceValue" w:val="4"/>
          <w:attr w:name="TCSC" w:val="0"/>
          <w:attr w:name="UnitName" w:val="米"/>
        </w:smartTagPr>
        <w:r>
          <w:rPr>
            <w:rFonts w:ascii="仿宋_GB2312" w:eastAsia="仿宋_GB2312" w:hint="eastAsia"/>
            <w:sz w:val="32"/>
            <w:szCs w:val="32"/>
          </w:rPr>
          <w:t>4米</w:t>
        </w:r>
      </w:smartTag>
      <w:r>
        <w:rPr>
          <w:rFonts w:ascii="仿宋_GB2312" w:eastAsia="仿宋_GB2312" w:hint="eastAsia"/>
          <w:sz w:val="32"/>
          <w:szCs w:val="32"/>
        </w:rPr>
        <w:t>左右打一条小埂，形成宽</w:t>
      </w:r>
      <w:smartTag w:uri="urn:schemas-microsoft-com:office:smarttags" w:element="chmetcnv">
        <w:smartTagPr>
          <w:attr w:name="HasSpace" w:val="False"/>
          <w:attr w:name="Negative" w:val="False"/>
          <w:attr w:name="NumberType" w:val="1"/>
          <w:attr w:name="SourceValue" w:val="4"/>
          <w:attr w:name="TCSC" w:val="0"/>
          <w:attr w:name="UnitName" w:val="米"/>
        </w:smartTagPr>
        <w:r>
          <w:rPr>
            <w:rFonts w:ascii="仿宋_GB2312" w:eastAsia="仿宋_GB2312" w:hint="eastAsia"/>
            <w:sz w:val="32"/>
            <w:szCs w:val="32"/>
          </w:rPr>
          <w:t>4米</w:t>
        </w:r>
      </w:smartTag>
      <w:r>
        <w:rPr>
          <w:rFonts w:ascii="仿宋_GB2312" w:eastAsia="仿宋_GB2312" w:hint="eastAsia"/>
          <w:sz w:val="32"/>
          <w:szCs w:val="32"/>
        </w:rPr>
        <w:t>长15</w:t>
      </w:r>
      <w:smartTag w:uri="urn:schemas-microsoft-com:office:smarttags" w:element="chmetcnv">
        <w:smartTagPr>
          <w:attr w:name="HasSpace" w:val="False"/>
          <w:attr w:name="Negative" w:val="True"/>
          <w:attr w:name="NumberType" w:val="1"/>
          <w:attr w:name="SourceValue" w:val="20"/>
          <w:attr w:name="TCSC" w:val="0"/>
          <w:attr w:name="UnitName" w:val="米"/>
        </w:smartTagPr>
        <w:r>
          <w:rPr>
            <w:rFonts w:ascii="仿宋_GB2312" w:eastAsia="仿宋_GB2312" w:hint="eastAsia"/>
            <w:sz w:val="32"/>
            <w:szCs w:val="32"/>
          </w:rPr>
          <w:t>-20米</w:t>
        </w:r>
      </w:smartTag>
      <w:r>
        <w:rPr>
          <w:rFonts w:ascii="仿宋_GB2312" w:eastAsia="仿宋_GB2312" w:hint="eastAsia"/>
          <w:sz w:val="32"/>
          <w:szCs w:val="32"/>
        </w:rPr>
        <w:t>的苗床。根据地形来确定苗床方向，苗床要和水平方向一致，才能使灌溉均匀，保持最大的水量。床面要整平，不能有大于</w:t>
      </w:r>
      <w:smartTag w:uri="urn:schemas-microsoft-com:office:smarttags" w:element="chmetcnv">
        <w:smartTagPr>
          <w:attr w:name="HasSpace" w:val="False"/>
          <w:attr w:name="Negative" w:val="False"/>
          <w:attr w:name="NumberType" w:val="1"/>
          <w:attr w:name="SourceValue" w:val="5"/>
          <w:attr w:name="TCSC" w:val="0"/>
          <w:attr w:name="UnitName" w:val="厘米"/>
        </w:smartTagPr>
        <w:r>
          <w:rPr>
            <w:rFonts w:ascii="仿宋_GB2312" w:eastAsia="仿宋_GB2312" w:hint="eastAsia"/>
            <w:sz w:val="32"/>
            <w:szCs w:val="32"/>
          </w:rPr>
          <w:t>5厘米</w:t>
        </w:r>
      </w:smartTag>
      <w:r>
        <w:rPr>
          <w:rFonts w:ascii="仿宋_GB2312" w:eastAsia="仿宋_GB2312" w:hint="eastAsia"/>
          <w:sz w:val="32"/>
          <w:szCs w:val="32"/>
        </w:rPr>
        <w:t>的土块。目前我区平原苗圃的常规育苗大多采用这种作床方式。</w:t>
      </w:r>
    </w:p>
    <w:p w:rsidR="008E1364" w:rsidP="00DC7352">
      <w:pPr>
        <w:ind w:firstLine="645"/>
        <w:rPr>
          <w:rFonts w:ascii="仿宋_GB2312" w:eastAsia="仿宋_GB2312" w:hint="eastAsia"/>
          <w:sz w:val="32"/>
          <w:szCs w:val="32"/>
        </w:rPr>
      </w:pPr>
      <w:r>
        <w:rPr>
          <w:rFonts w:ascii="仿宋_GB2312" w:eastAsia="仿宋_GB2312" w:hint="eastAsia"/>
          <w:sz w:val="32"/>
          <w:szCs w:val="32"/>
        </w:rPr>
        <w:t>②</w:t>
      </w:r>
      <w:r>
        <w:rPr>
          <w:rFonts w:ascii="仿宋_GB2312" w:eastAsia="仿宋_GB2312" w:hint="eastAsia"/>
          <w:sz w:val="32"/>
          <w:szCs w:val="32"/>
        </w:rPr>
        <w:t>高床：多用于针叶树或珍贵树种的育苗。床面高出地平面15</w:t>
      </w:r>
      <w:smartTag w:uri="urn:schemas-microsoft-com:office:smarttags" w:element="chmetcnv">
        <w:smartTagPr>
          <w:attr w:name="HasSpace" w:val="False"/>
          <w:attr w:name="Negative" w:val="True"/>
          <w:attr w:name="NumberType" w:val="1"/>
          <w:attr w:name="SourceValue" w:val="30"/>
          <w:attr w:name="TCSC" w:val="0"/>
          <w:attr w:name="UnitName" w:val="厘米"/>
        </w:smartTagPr>
        <w:r>
          <w:rPr>
            <w:rFonts w:ascii="仿宋_GB2312" w:eastAsia="仿宋_GB2312" w:hint="eastAsia"/>
            <w:sz w:val="32"/>
            <w:szCs w:val="32"/>
          </w:rPr>
          <w:t>-30厘米</w:t>
        </w:r>
      </w:smartTag>
      <w:r>
        <w:rPr>
          <w:rFonts w:ascii="仿宋_GB2312" w:eastAsia="仿宋_GB2312" w:hint="eastAsia"/>
          <w:sz w:val="32"/>
          <w:szCs w:val="32"/>
        </w:rPr>
        <w:t>。床面宽度，如用侧方灌溉，一般为</w:t>
      </w:r>
      <w:smartTag w:uri="urn:schemas-microsoft-com:office:smarttags" w:element="chmetcnv">
        <w:smartTagPr>
          <w:attr w:name="HasSpace" w:val="False"/>
          <w:attr w:name="Negative" w:val="False"/>
          <w:attr w:name="NumberType" w:val="1"/>
          <w:attr w:name="SourceValue" w:val="90"/>
          <w:attr w:name="TCSC" w:val="0"/>
          <w:attr w:name="UnitName" w:val="厘米"/>
        </w:smartTagPr>
        <w:r>
          <w:rPr>
            <w:rFonts w:ascii="仿宋_GB2312" w:eastAsia="仿宋_GB2312" w:hint="eastAsia"/>
            <w:sz w:val="32"/>
            <w:szCs w:val="32"/>
          </w:rPr>
          <w:t>90厘米</w:t>
        </w:r>
      </w:smartTag>
      <w:r>
        <w:rPr>
          <w:rFonts w:ascii="仿宋_GB2312" w:eastAsia="仿宋_GB2312" w:hint="eastAsia"/>
          <w:sz w:val="32"/>
          <w:szCs w:val="32"/>
        </w:rPr>
        <w:t>左右。用喷灌可达1</w:t>
      </w:r>
      <w:smartTag w:uri="urn:schemas-microsoft-com:office:smarttags" w:element="chmetcnv">
        <w:smartTagPr>
          <w:attr w:name="HasSpace" w:val="False"/>
          <w:attr w:name="Negative" w:val="True"/>
          <w:attr w:name="NumberType" w:val="1"/>
          <w:attr w:name="SourceValue" w:val="2"/>
          <w:attr w:name="TCSC" w:val="0"/>
          <w:attr w:name="UnitName" w:val="米"/>
        </w:smartTagPr>
        <w:r>
          <w:rPr>
            <w:rFonts w:ascii="仿宋_GB2312" w:eastAsia="仿宋_GB2312" w:hint="eastAsia"/>
            <w:sz w:val="32"/>
            <w:szCs w:val="32"/>
          </w:rPr>
          <w:t>-2米</w:t>
        </w:r>
      </w:smartTag>
      <w:r>
        <w:rPr>
          <w:rFonts w:ascii="仿宋_GB2312" w:eastAsia="仿宋_GB2312" w:hint="eastAsia"/>
          <w:sz w:val="32"/>
          <w:szCs w:val="32"/>
        </w:rPr>
        <w:t>。苗床长度可根据地形而定，一般为10</w:t>
      </w:r>
      <w:smartTag w:uri="urn:schemas-microsoft-com:office:smarttags" w:element="chmetcnv">
        <w:smartTagPr>
          <w:attr w:name="HasSpace" w:val="False"/>
          <w:attr w:name="Negative" w:val="True"/>
          <w:attr w:name="NumberType" w:val="1"/>
          <w:attr w:name="SourceValue" w:val="20"/>
          <w:attr w:name="TCSC" w:val="0"/>
          <w:attr w:name="UnitName" w:val="米"/>
        </w:smartTagPr>
        <w:r>
          <w:rPr>
            <w:rFonts w:ascii="仿宋_GB2312" w:eastAsia="仿宋_GB2312" w:hint="eastAsia"/>
            <w:sz w:val="32"/>
            <w:szCs w:val="32"/>
          </w:rPr>
          <w:t>-20米</w:t>
        </w:r>
      </w:smartTag>
      <w:r>
        <w:rPr>
          <w:rFonts w:ascii="仿宋_GB2312" w:eastAsia="仿宋_GB2312" w:hint="eastAsia"/>
          <w:sz w:val="32"/>
          <w:szCs w:val="32"/>
        </w:rPr>
        <w:t>。高床排水良好，土层厚、地温高，床面不易板结。</w:t>
      </w:r>
    </w:p>
    <w:p w:rsidR="008E1364" w:rsidP="00DC7352">
      <w:pPr>
        <w:ind w:firstLine="645"/>
        <w:rPr>
          <w:rFonts w:ascii="仿宋_GB2312" w:eastAsia="仿宋_GB2312" w:hint="eastAsia"/>
          <w:sz w:val="32"/>
          <w:szCs w:val="32"/>
        </w:rPr>
      </w:pPr>
      <w:r>
        <w:rPr>
          <w:rFonts w:ascii="仿宋_GB2312" w:eastAsia="仿宋_GB2312" w:hint="eastAsia"/>
          <w:sz w:val="32"/>
          <w:szCs w:val="32"/>
        </w:rPr>
        <w:t>③</w:t>
      </w:r>
      <w:r w:rsidR="00600936">
        <w:rPr>
          <w:rFonts w:ascii="仿宋_GB2312" w:eastAsia="仿宋_GB2312" w:hint="eastAsia"/>
          <w:sz w:val="32"/>
          <w:szCs w:val="32"/>
        </w:rPr>
        <w:t>垅床：一般沟底宽30</w:t>
      </w:r>
      <w:smartTag w:uri="urn:schemas-microsoft-com:office:smarttags" w:element="chmetcnv">
        <w:smartTagPr>
          <w:attr w:name="HasSpace" w:val="False"/>
          <w:attr w:name="Negative" w:val="True"/>
          <w:attr w:name="NumberType" w:val="1"/>
          <w:attr w:name="SourceValue" w:val="40"/>
          <w:attr w:name="TCSC" w:val="0"/>
          <w:attr w:name="UnitName" w:val="厘米"/>
        </w:smartTagPr>
        <w:r w:rsidR="00600936">
          <w:rPr>
            <w:rFonts w:ascii="仿宋_GB2312" w:eastAsia="仿宋_GB2312" w:hint="eastAsia"/>
            <w:sz w:val="32"/>
            <w:szCs w:val="32"/>
          </w:rPr>
          <w:t>-40厘米</w:t>
        </w:r>
      </w:smartTag>
      <w:r w:rsidR="00600936">
        <w:rPr>
          <w:rFonts w:ascii="仿宋_GB2312" w:eastAsia="仿宋_GB2312" w:hint="eastAsia"/>
          <w:sz w:val="32"/>
          <w:szCs w:val="32"/>
        </w:rPr>
        <w:t>，垅面宽</w:t>
      </w:r>
      <w:smartTag w:uri="urn:schemas-microsoft-com:office:smarttags" w:element="chmetcnv">
        <w:smartTagPr>
          <w:attr w:name="HasSpace" w:val="False"/>
          <w:attr w:name="Negative" w:val="False"/>
          <w:attr w:name="NumberType" w:val="1"/>
          <w:attr w:name="SourceValue" w:val="60"/>
          <w:attr w:name="TCSC" w:val="0"/>
          <w:attr w:name="UnitName" w:val="厘米"/>
        </w:smartTagPr>
        <w:r w:rsidR="00600936">
          <w:rPr>
            <w:rFonts w:ascii="仿宋_GB2312" w:eastAsia="仿宋_GB2312" w:hint="eastAsia"/>
            <w:sz w:val="32"/>
            <w:szCs w:val="32"/>
          </w:rPr>
          <w:t>60厘米</w:t>
        </w:r>
      </w:smartTag>
      <w:r w:rsidR="00600936">
        <w:rPr>
          <w:rFonts w:ascii="仿宋_GB2312" w:eastAsia="仿宋_GB2312" w:hint="eastAsia"/>
          <w:sz w:val="32"/>
          <w:szCs w:val="32"/>
        </w:rPr>
        <w:t>，垅高20</w:t>
      </w:r>
      <w:smartTag w:uri="urn:schemas-microsoft-com:office:smarttags" w:element="chmetcnv">
        <w:smartTagPr>
          <w:attr w:name="HasSpace" w:val="False"/>
          <w:attr w:name="Negative" w:val="True"/>
          <w:attr w:name="NumberType" w:val="1"/>
          <w:attr w:name="SourceValue" w:val="30"/>
          <w:attr w:name="TCSC" w:val="0"/>
          <w:attr w:name="UnitName" w:val="厘米"/>
        </w:smartTagPr>
        <w:r w:rsidR="00600936">
          <w:rPr>
            <w:rFonts w:ascii="仿宋_GB2312" w:eastAsia="仿宋_GB2312" w:hint="eastAsia"/>
            <w:sz w:val="32"/>
            <w:szCs w:val="32"/>
          </w:rPr>
          <w:t>-30厘米</w:t>
        </w:r>
      </w:smartTag>
      <w:r w:rsidR="00600936">
        <w:rPr>
          <w:rFonts w:ascii="仿宋_GB2312" w:eastAsia="仿宋_GB2312" w:hint="eastAsia"/>
          <w:sz w:val="32"/>
          <w:szCs w:val="32"/>
        </w:rPr>
        <w:t>，</w:t>
      </w:r>
      <w:r w:rsidR="00B02DC8">
        <w:rPr>
          <w:rFonts w:ascii="仿宋_GB2312" w:eastAsia="仿宋_GB2312" w:hint="eastAsia"/>
          <w:sz w:val="32"/>
          <w:szCs w:val="32"/>
        </w:rPr>
        <w:t>垅</w:t>
      </w:r>
      <w:r w:rsidR="00600936">
        <w:rPr>
          <w:rFonts w:ascii="仿宋_GB2312" w:eastAsia="仿宋_GB2312" w:hint="eastAsia"/>
          <w:sz w:val="32"/>
          <w:szCs w:val="32"/>
        </w:rPr>
        <w:t>长5</w:t>
      </w:r>
      <w:smartTag w:uri="urn:schemas-microsoft-com:office:smarttags" w:element="chmetcnv">
        <w:smartTagPr>
          <w:attr w:name="HasSpace" w:val="False"/>
          <w:attr w:name="Negative" w:val="True"/>
          <w:attr w:name="NumberType" w:val="1"/>
          <w:attr w:name="SourceValue" w:val="10"/>
          <w:attr w:name="TCSC" w:val="0"/>
          <w:attr w:name="UnitName" w:val="米"/>
        </w:smartTagPr>
        <w:r w:rsidR="00600936">
          <w:rPr>
            <w:rFonts w:ascii="仿宋_GB2312" w:eastAsia="仿宋_GB2312" w:hint="eastAsia"/>
            <w:sz w:val="32"/>
            <w:szCs w:val="32"/>
          </w:rPr>
          <w:t>-10米</w:t>
        </w:r>
      </w:smartTag>
      <w:r w:rsidR="00600936">
        <w:rPr>
          <w:rFonts w:ascii="仿宋_GB2312" w:eastAsia="仿宋_GB2312" w:hint="eastAsia"/>
          <w:sz w:val="32"/>
          <w:szCs w:val="32"/>
        </w:rPr>
        <w:t>。垅的走向以南北向为好，苗木受光面广，南疆地区扦插育苗多窄垅。窄垅便于串灌，田间持水量大，灌溉省水，适用于干旱灌溉地区。</w:t>
      </w:r>
    </w:p>
    <w:p w:rsidR="00600936" w:rsidP="00DC7352">
      <w:pPr>
        <w:ind w:firstLine="645"/>
        <w:rPr>
          <w:rFonts w:ascii="仿宋_GB2312" w:eastAsia="仿宋_GB2312" w:hint="eastAsia"/>
          <w:sz w:val="32"/>
          <w:szCs w:val="32"/>
        </w:rPr>
      </w:pPr>
    </w:p>
    <w:p w:rsidR="00600936" w:rsidP="00600936">
      <w:pPr>
        <w:ind w:firstLine="645"/>
        <w:jc w:val="center"/>
        <w:rPr>
          <w:rFonts w:ascii="仿宋_GB2312" w:eastAsia="仿宋_GB2312" w:hint="eastAsia"/>
          <w:sz w:val="32"/>
          <w:szCs w:val="32"/>
        </w:rPr>
      </w:pPr>
      <w:r>
        <w:rPr>
          <w:rFonts w:ascii="仿宋_GB2312" w:eastAsia="仿宋_GB2312" w:hint="eastAsia"/>
          <w:sz w:val="32"/>
          <w:szCs w:val="32"/>
        </w:rPr>
        <w:t>第二节 苗木生产</w:t>
      </w:r>
    </w:p>
    <w:p w:rsidR="00600936" w:rsidP="00600936">
      <w:pPr>
        <w:rPr>
          <w:rFonts w:ascii="仿宋_GB2312" w:eastAsia="仿宋_GB2312" w:hint="eastAsia"/>
          <w:sz w:val="32"/>
          <w:szCs w:val="32"/>
        </w:rPr>
      </w:pPr>
      <w:r w:rsidRPr="00600936">
        <w:rPr>
          <w:rFonts w:ascii="仿宋_GB2312" w:eastAsia="仿宋_GB2312" w:hint="eastAsia"/>
          <w:sz w:val="32"/>
          <w:szCs w:val="32"/>
        </w:rPr>
        <w:t>一、</w:t>
      </w:r>
      <w:r>
        <w:rPr>
          <w:rFonts w:ascii="仿宋_GB2312" w:eastAsia="仿宋_GB2312" w:hint="eastAsia"/>
          <w:sz w:val="32"/>
          <w:szCs w:val="32"/>
        </w:rPr>
        <w:t>播种育苗</w:t>
      </w:r>
    </w:p>
    <w:p w:rsidR="00600936" w:rsidP="00600936">
      <w:pPr>
        <w:ind w:firstLine="645"/>
        <w:rPr>
          <w:rFonts w:ascii="仿宋_GB2312" w:eastAsia="仿宋_GB2312" w:hint="eastAsia"/>
          <w:sz w:val="32"/>
          <w:szCs w:val="32"/>
        </w:rPr>
        <w:sectPr>
          <w:type w:val="nextPage"/>
          <w:pgSz w:w="11906" w:h="16838"/>
          <w:pgMar w:top="1440" w:right="1800" w:bottom="1440" w:left="1800" w:header="851" w:footer="992" w:gutter="0"/>
          <w:pgNumType w:start="3"/>
          <w:cols w:space="425"/>
          <w:titlePg w:val="0"/>
          <w:docGrid w:type="lines" w:linePitch="312"/>
        </w:sectPr>
      </w:pPr>
    </w:p>
    <w:p w:rsidR="00600936" w:rsidP="00600936">
      <w:pPr>
        <w:ind w:firstLine="645"/>
        <w:rPr>
          <w:rFonts w:ascii="仿宋_GB2312" w:eastAsia="仿宋_GB2312" w:hint="eastAsia"/>
          <w:sz w:val="32"/>
          <w:szCs w:val="32"/>
        </w:rPr>
      </w:pPr>
      <w:r>
        <w:rPr>
          <w:rFonts w:ascii="仿宋_GB2312" w:eastAsia="仿宋_GB2312" w:hint="eastAsia"/>
          <w:sz w:val="32"/>
          <w:szCs w:val="32"/>
        </w:rPr>
        <w:t>（一）播种前的准备工作：种子要精选，对选好的种子，播前要作发芽试验，以便掌握播后发芽整齐度。为预防幼苗发生病虫害，种子还要消毒。常用的消毒方法是0.3-1%的高锰酸钾水溶液浸种2-4小时。也可用福尔马林、硫酸铜、赛力散、费克松等药剂浸种或拌种。对容易发病的地块要作土壤消毒，消毒药剂可用硫酸亚铁、敌克松、五氯硝基苯等化学药剂混拌成药土撒洒地面或翻入土中。</w:t>
      </w:r>
    </w:p>
    <w:p w:rsidR="00600936" w:rsidP="00600936">
      <w:pPr>
        <w:ind w:firstLine="645"/>
        <w:rPr>
          <w:rFonts w:ascii="仿宋_GB2312" w:eastAsia="仿宋_GB2312" w:hint="eastAsia"/>
          <w:sz w:val="32"/>
          <w:szCs w:val="32"/>
        </w:rPr>
      </w:pPr>
      <w:r>
        <w:rPr>
          <w:rFonts w:ascii="仿宋_GB2312" w:eastAsia="仿宋_GB2312" w:hint="eastAsia"/>
          <w:sz w:val="32"/>
          <w:szCs w:val="32"/>
        </w:rPr>
        <w:t>（二）种子处理：种子催芽处理，是打破种子的休眠状态，促使种皮软化和胚萌动，提早发芽。催芽的方法主要有：</w:t>
      </w:r>
    </w:p>
    <w:p w:rsidR="00600936" w:rsidP="00600936">
      <w:pPr>
        <w:ind w:firstLine="645"/>
        <w:rPr>
          <w:rFonts w:ascii="仿宋_GB2312" w:eastAsia="仿宋_GB2312" w:hint="eastAsia"/>
          <w:sz w:val="32"/>
          <w:szCs w:val="32"/>
        </w:rPr>
      </w:pPr>
      <w:r>
        <w:rPr>
          <w:rFonts w:ascii="仿宋_GB2312" w:eastAsia="仿宋_GB2312" w:hint="eastAsia"/>
          <w:sz w:val="32"/>
          <w:szCs w:val="32"/>
        </w:rPr>
        <w:t>1.水浸法：水浸种子分冷水、热水二种、冷水浸泡72-48小时，热水浸种适用于种壳较硬的树种，如沙枣、沙棘、桃、杏、紫穗槐、皂角等。具体作法是，在大缸等容器中盛满60</w:t>
      </w:r>
      <w:smartTag w:uri="urn:schemas-microsoft-com:office:smarttags" w:element="chmetcnv">
        <w:smartTagPr>
          <w:attr w:name="HasSpace" w:val="False"/>
          <w:attr w:name="Negative" w:val="True"/>
          <w:attr w:name="NumberType" w:val="1"/>
          <w:attr w:name="SourceValue" w:val="90"/>
          <w:attr w:name="TCSC" w:val="0"/>
          <w:attr w:name="UnitName" w:val="℃"/>
        </w:smartTagPr>
        <w:r>
          <w:rPr>
            <w:rFonts w:ascii="仿宋_GB2312" w:eastAsia="仿宋_GB2312" w:hint="eastAsia"/>
            <w:sz w:val="32"/>
            <w:szCs w:val="32"/>
          </w:rPr>
          <w:t>-90</w:t>
        </w:r>
        <w:r>
          <w:rPr>
            <w:rFonts w:ascii="仿宋_GB2312" w:eastAsia="仿宋_GB2312" w:hint="eastAsia"/>
            <w:sz w:val="32"/>
            <w:szCs w:val="32"/>
          </w:rPr>
          <w:t>℃</w:t>
        </w:r>
      </w:smartTag>
      <w:r>
        <w:rPr>
          <w:rFonts w:ascii="仿宋_GB2312" w:eastAsia="仿宋_GB2312" w:hint="eastAsia"/>
          <w:sz w:val="32"/>
          <w:szCs w:val="32"/>
        </w:rPr>
        <w:t>，随即倒入种子搅拌，待自然冷却后再换冷水浸种1-3天捞出阴干即可播种。</w:t>
      </w:r>
    </w:p>
    <w:p w:rsidR="00B21306" w:rsidP="00600936">
      <w:pPr>
        <w:ind w:firstLine="645"/>
        <w:rPr>
          <w:rFonts w:ascii="仿宋_GB2312" w:eastAsia="仿宋_GB2312" w:hint="eastAsia"/>
          <w:sz w:val="32"/>
          <w:szCs w:val="32"/>
        </w:rPr>
      </w:pPr>
      <w:r>
        <w:rPr>
          <w:rFonts w:ascii="仿宋_GB2312" w:eastAsia="仿宋_GB2312" w:hint="eastAsia"/>
          <w:sz w:val="32"/>
          <w:szCs w:val="32"/>
        </w:rPr>
        <w:t>2.雪藏发：利用冬季积雪催芽，适用云杉、樟子松等针叶树种。具体做法是，在土壤结冻前选地势较高的干燥背阴处或闲置空房工棚根据种子的多少挖深</w:t>
      </w:r>
      <w:smartTag w:uri="urn:schemas-microsoft-com:office:smarttags" w:element="chmetcnv">
        <w:smartTagPr>
          <w:attr w:name="HasSpace" w:val="False"/>
          <w:attr w:name="Negative" w:val="False"/>
          <w:attr w:name="NumberType" w:val="1"/>
          <w:attr w:name="SourceValue" w:val="0.55"/>
          <w:attr w:name="TCSC" w:val="0"/>
          <w:attr w:name="UnitName" w:val="米"/>
        </w:smartTagPr>
        <w:r>
          <w:rPr>
            <w:rFonts w:ascii="仿宋_GB2312" w:eastAsia="仿宋_GB2312" w:hint="eastAsia"/>
            <w:sz w:val="32"/>
            <w:szCs w:val="32"/>
          </w:rPr>
          <w:t>0.55米</w:t>
        </w:r>
      </w:smartTag>
      <w:r>
        <w:rPr>
          <w:rFonts w:ascii="仿宋_GB2312" w:eastAsia="仿宋_GB2312" w:hint="eastAsia"/>
          <w:sz w:val="32"/>
          <w:szCs w:val="32"/>
        </w:rPr>
        <w:t>左右的坑，坑底铺草席或5厘米以上的沙子，再铺10厘米左右的冰雪。然后把种子与3倍的雪充分混拌倒入坑中，再覆盖20-30厘米冰雪，并盖上稻草或草席踩实。在播前10天左右将种子分批取出后放置在向阳处，每天翻动数次，待有30-50%的种子裂嘴后即可播种。</w:t>
      </w:r>
    </w:p>
    <w:p w:rsidR="00B21306" w:rsidP="00600936">
      <w:pPr>
        <w:ind w:firstLine="645"/>
        <w:rPr>
          <w:rFonts w:ascii="仿宋_GB2312" w:eastAsia="仿宋_GB2312" w:hint="eastAsia"/>
          <w:sz w:val="32"/>
          <w:szCs w:val="32"/>
        </w:rPr>
        <w:sectPr>
          <w:type w:val="nextPage"/>
          <w:pgSz w:w="11906" w:h="16838"/>
          <w:pgMar w:top="1440" w:right="1800" w:bottom="1440" w:left="1800" w:header="851" w:footer="992" w:gutter="0"/>
          <w:pgNumType w:start="4"/>
          <w:cols w:space="425"/>
          <w:titlePg w:val="0"/>
          <w:docGrid w:type="lines" w:linePitch="312"/>
        </w:sectPr>
      </w:pPr>
    </w:p>
    <w:p w:rsidR="00B21306" w:rsidP="00600936">
      <w:pPr>
        <w:ind w:firstLine="645"/>
        <w:rPr>
          <w:rFonts w:ascii="仿宋_GB2312" w:eastAsia="仿宋_GB2312" w:hint="eastAsia"/>
          <w:sz w:val="32"/>
          <w:szCs w:val="32"/>
        </w:rPr>
      </w:pPr>
      <w:r>
        <w:rPr>
          <w:rFonts w:ascii="仿宋_GB2312" w:eastAsia="仿宋_GB2312" w:hint="eastAsia"/>
          <w:sz w:val="32"/>
          <w:szCs w:val="32"/>
        </w:rPr>
        <w:t>3.沙藏法：用湿沙与种子混拌后堆积催芽。此法适用于沙枣、白蜡、水曲柳、苹果、山楂等树种。在播前1-2个月把种子消毒浸胀后与2-3倍的湿沙混拌堆积在背阴坑中或冷房内，上盖10厘米厚的细沙或草席，待播前一周移至向阳处，每天洒水翻动数次，待30-50%种子裂嘴时播种。</w:t>
      </w:r>
    </w:p>
    <w:p w:rsidR="00B21306" w:rsidP="00600936">
      <w:pPr>
        <w:ind w:firstLine="645"/>
        <w:rPr>
          <w:rFonts w:ascii="仿宋_GB2312" w:eastAsia="仿宋_GB2312" w:hint="eastAsia"/>
          <w:sz w:val="32"/>
          <w:szCs w:val="32"/>
        </w:rPr>
      </w:pPr>
      <w:r>
        <w:rPr>
          <w:rFonts w:ascii="仿宋_GB2312" w:eastAsia="仿宋_GB2312" w:hint="eastAsia"/>
          <w:sz w:val="32"/>
          <w:szCs w:val="32"/>
        </w:rPr>
        <w:t>种子催芽处理，主要是掌握温度、湿度、通气状况和催芽时间。经催芽的种子一定要掌握好播种时机和土壤墒情，以免影响出苗。</w:t>
      </w:r>
    </w:p>
    <w:p w:rsidR="00B21306" w:rsidP="00600936">
      <w:pPr>
        <w:ind w:firstLine="645"/>
        <w:rPr>
          <w:rFonts w:ascii="仿宋_GB2312" w:eastAsia="仿宋_GB2312" w:hint="eastAsia"/>
          <w:sz w:val="32"/>
          <w:szCs w:val="32"/>
        </w:rPr>
      </w:pPr>
      <w:r>
        <w:rPr>
          <w:rFonts w:ascii="仿宋_GB2312" w:eastAsia="仿宋_GB2312" w:hint="eastAsia"/>
          <w:sz w:val="32"/>
          <w:szCs w:val="32"/>
        </w:rPr>
        <w:t>（三）播种时间：选择合适的播种季节，不仅可促进种子提早发芽，出土整齐，而且苗木生长健壮。适时播种时培育壮苗，提高亩产量的主要措施之一，大多数树种适于春播，有些树种则要夏播（随采随种）或秋播。</w:t>
      </w:r>
    </w:p>
    <w:p w:rsidR="00B21306" w:rsidP="00600936">
      <w:pPr>
        <w:ind w:firstLine="645"/>
        <w:rPr>
          <w:rFonts w:ascii="仿宋_GB2312" w:eastAsia="仿宋_GB2312" w:hint="eastAsia"/>
          <w:sz w:val="32"/>
          <w:szCs w:val="32"/>
        </w:rPr>
      </w:pPr>
      <w:r>
        <w:rPr>
          <w:rFonts w:ascii="仿宋_GB2312" w:eastAsia="仿宋_GB2312" w:hint="eastAsia"/>
          <w:sz w:val="32"/>
          <w:szCs w:val="32"/>
        </w:rPr>
        <w:t>1.春播：</w:t>
      </w:r>
      <w:r w:rsidR="00F41327">
        <w:rPr>
          <w:rFonts w:ascii="仿宋_GB2312" w:eastAsia="仿宋_GB2312" w:hint="eastAsia"/>
          <w:sz w:val="32"/>
          <w:szCs w:val="32"/>
        </w:rPr>
        <w:t>在不受晚霜危害的情况下，春播宜早不宜迟。春播以地温上升到</w:t>
      </w:r>
      <w:smartTag w:uri="urn:schemas-microsoft-com:office:smarttags" w:element="chmetcnv">
        <w:smartTagPr>
          <w:attr w:name="HasSpace" w:val="False"/>
          <w:attr w:name="Negative" w:val="False"/>
          <w:attr w:name="NumberType" w:val="1"/>
          <w:attr w:name="SourceValue" w:val="8"/>
          <w:attr w:name="TCSC" w:val="0"/>
          <w:attr w:name="UnitName" w:val="℃"/>
        </w:smartTagPr>
        <w:r w:rsidR="00F41327">
          <w:rPr>
            <w:rFonts w:ascii="仿宋_GB2312" w:eastAsia="仿宋_GB2312" w:hint="eastAsia"/>
            <w:sz w:val="32"/>
            <w:szCs w:val="32"/>
          </w:rPr>
          <w:t>8</w:t>
        </w:r>
        <w:r w:rsidR="00F41327">
          <w:rPr>
            <w:rFonts w:ascii="仿宋_GB2312" w:eastAsia="仿宋_GB2312" w:hint="eastAsia"/>
            <w:sz w:val="32"/>
            <w:szCs w:val="32"/>
          </w:rPr>
          <w:t>℃</w:t>
        </w:r>
      </w:smartTag>
      <w:r w:rsidR="00F41327">
        <w:rPr>
          <w:rFonts w:ascii="仿宋_GB2312" w:eastAsia="仿宋_GB2312" w:hint="eastAsia"/>
          <w:sz w:val="32"/>
          <w:szCs w:val="32"/>
        </w:rPr>
        <w:t>左右时为宜。南疆为3月中下旬到4月上旬，北疆4月上中旬。但对休眠期较长的大粒种子，如沙枣、白蜡、苹果等，必须在播前作催芽处理，打破其休眠期才能春播。</w:t>
      </w:r>
    </w:p>
    <w:p w:rsidR="00F41327" w:rsidP="00600936">
      <w:pPr>
        <w:ind w:firstLine="645"/>
        <w:rPr>
          <w:rFonts w:ascii="仿宋_GB2312" w:eastAsia="仿宋_GB2312" w:hint="eastAsia"/>
          <w:sz w:val="32"/>
          <w:szCs w:val="32"/>
        </w:rPr>
      </w:pPr>
      <w:r>
        <w:rPr>
          <w:rFonts w:ascii="仿宋_GB2312" w:eastAsia="仿宋_GB2312" w:hint="eastAsia"/>
          <w:sz w:val="32"/>
          <w:szCs w:val="32"/>
        </w:rPr>
        <w:t>2.夏播：夏季成熟的种子，粒小不易贮藏，易丧失发芽力，如杨、榆、柳、胡杨、红柳、桑等，可随采随播，早播早出苗，入冬前苗木能充分木质化，这是夏播成功等关键。</w:t>
      </w:r>
    </w:p>
    <w:p w:rsidR="00F41327" w:rsidP="00600936">
      <w:pPr>
        <w:ind w:firstLine="645"/>
        <w:rPr>
          <w:rFonts w:ascii="仿宋_GB2312" w:eastAsia="仿宋_GB2312" w:hint="eastAsia"/>
          <w:sz w:val="32"/>
          <w:szCs w:val="32"/>
        </w:rPr>
        <w:sectPr>
          <w:type w:val="nextPage"/>
          <w:pgSz w:w="11906" w:h="16838"/>
          <w:pgMar w:top="1440" w:right="1800" w:bottom="1440" w:left="1800" w:header="851" w:footer="992" w:gutter="0"/>
          <w:pgNumType w:start="5"/>
          <w:cols w:space="425"/>
          <w:titlePg w:val="0"/>
          <w:docGrid w:type="lines" w:linePitch="312"/>
        </w:sectPr>
      </w:pPr>
    </w:p>
    <w:p w:rsidR="00F41327" w:rsidP="00600936">
      <w:pPr>
        <w:ind w:firstLine="645"/>
        <w:rPr>
          <w:rFonts w:ascii="仿宋_GB2312" w:eastAsia="仿宋_GB2312" w:hint="eastAsia"/>
          <w:sz w:val="32"/>
          <w:szCs w:val="32"/>
        </w:rPr>
      </w:pPr>
      <w:r>
        <w:rPr>
          <w:rFonts w:ascii="仿宋_GB2312" w:eastAsia="仿宋_GB2312" w:hint="eastAsia"/>
          <w:sz w:val="32"/>
          <w:szCs w:val="32"/>
        </w:rPr>
        <w:t>3.秋播：即在秋末冬初土壤结冻前播种，种子在土壤中渡过漫长的冬季完成催芽阶段，来年春季苗木扎根深，出土早而整齐。秋播可减少种子贮藏过程和春播的催芽工序。所以生产上多采用秋播，但秋播易受鸟、鼠危害及牲畜践踏，影响出苗。在生产实际中应特别注意。</w:t>
      </w:r>
    </w:p>
    <w:p w:rsidR="00F41327" w:rsidP="00600936">
      <w:pPr>
        <w:ind w:firstLine="645"/>
        <w:rPr>
          <w:rFonts w:ascii="仿宋_GB2312" w:eastAsia="仿宋_GB2312" w:hint="eastAsia"/>
          <w:sz w:val="32"/>
          <w:szCs w:val="32"/>
        </w:rPr>
      </w:pPr>
      <w:r>
        <w:rPr>
          <w:rFonts w:ascii="仿宋_GB2312" w:eastAsia="仿宋_GB2312" w:hint="eastAsia"/>
          <w:sz w:val="32"/>
          <w:szCs w:val="32"/>
        </w:rPr>
        <w:t>大多数大粒种子均采用秋播，秋播应掌握</w:t>
      </w:r>
      <w:r>
        <w:rPr>
          <w:rFonts w:ascii="仿宋_GB2312" w:eastAsia="仿宋_GB2312" w:hint="eastAsia"/>
          <w:sz w:val="32"/>
          <w:szCs w:val="32"/>
        </w:rPr>
        <w:t>“</w:t>
      </w:r>
      <w:r w:rsidR="00641033">
        <w:rPr>
          <w:rFonts w:ascii="仿宋_GB2312" w:eastAsia="仿宋_GB2312" w:hint="eastAsia"/>
          <w:sz w:val="32"/>
          <w:szCs w:val="32"/>
        </w:rPr>
        <w:t>宁晚勿早</w:t>
      </w:r>
      <w:r w:rsidR="00641033">
        <w:rPr>
          <w:rFonts w:ascii="仿宋_GB2312" w:eastAsia="仿宋_GB2312" w:hint="eastAsia"/>
          <w:sz w:val="32"/>
          <w:szCs w:val="32"/>
        </w:rPr>
        <w:t>”</w:t>
      </w:r>
      <w:r w:rsidR="00641033">
        <w:rPr>
          <w:rFonts w:ascii="仿宋_GB2312" w:eastAsia="仿宋_GB2312" w:hint="eastAsia"/>
          <w:sz w:val="32"/>
          <w:szCs w:val="32"/>
        </w:rPr>
        <w:t>的原则。一般在土壤结冻前进行。若提前播种，因种子当年发芽而遭受冻害。</w:t>
      </w:r>
    </w:p>
    <w:p w:rsidR="00641033" w:rsidP="00600936">
      <w:pPr>
        <w:ind w:firstLine="645"/>
        <w:rPr>
          <w:rFonts w:ascii="仿宋_GB2312" w:eastAsia="仿宋_GB2312" w:hint="eastAsia"/>
          <w:sz w:val="32"/>
          <w:szCs w:val="32"/>
        </w:rPr>
      </w:pPr>
      <w:r>
        <w:rPr>
          <w:rFonts w:ascii="仿宋_GB2312" w:eastAsia="仿宋_GB2312" w:hint="eastAsia"/>
          <w:sz w:val="32"/>
          <w:szCs w:val="32"/>
        </w:rPr>
        <w:t>为使播种出苗整齐（尤其是夏播）要在土壤墒情良好时播种。播后不灌水，待苗木出齐后再浇第一水。如播前土壤墒情不好，播后要及时灌水，之后要始终保持土壤湿润。直到苗木出齐。秋播要求播后及时灌水。如初冬天暖，为降低地温也可灌水一次。来年春初，如土壤过干，应及时灌水，促进苗木出土整齐。</w:t>
      </w:r>
    </w:p>
    <w:p w:rsidR="00641033" w:rsidP="00600936">
      <w:pPr>
        <w:ind w:firstLine="645"/>
        <w:rPr>
          <w:rFonts w:ascii="仿宋_GB2312" w:eastAsia="仿宋_GB2312" w:hint="eastAsia"/>
          <w:sz w:val="32"/>
          <w:szCs w:val="32"/>
        </w:rPr>
      </w:pPr>
      <w:r>
        <w:rPr>
          <w:rFonts w:ascii="仿宋_GB2312" w:eastAsia="仿宋_GB2312" w:hint="eastAsia"/>
          <w:sz w:val="32"/>
          <w:szCs w:val="32"/>
        </w:rPr>
        <w:t>（四）</w:t>
      </w:r>
      <w:r w:rsidR="00644295">
        <w:rPr>
          <w:rFonts w:ascii="仿宋_GB2312" w:eastAsia="仿宋_GB2312" w:hint="eastAsia"/>
          <w:sz w:val="32"/>
          <w:szCs w:val="32"/>
        </w:rPr>
        <w:t>播种量的计算：播种量与苗木的产量、质量密切相关。每一树种都有其最合适的播种量。通常用下列公式</w:t>
      </w:r>
      <w:r w:rsidR="00C63019">
        <w:rPr>
          <w:rFonts w:ascii="仿宋_GB2312" w:eastAsia="仿宋_GB2312" w:hint="eastAsia"/>
          <w:sz w:val="32"/>
          <w:szCs w:val="32"/>
        </w:rPr>
        <w:t>计算播种量。</w:t>
      </w:r>
    </w:p>
    <w:p w:rsidR="00C63019" w:rsidP="00600936">
      <w:pPr>
        <w:ind w:firstLine="645"/>
        <w:rPr>
          <w:rFonts w:ascii="仿宋_GB2312" w:eastAsia="仿宋_GB2312" w:hint="eastAsia"/>
          <w:sz w:val="32"/>
          <w:szCs w:val="32"/>
        </w:rPr>
      </w:pPr>
      <w:r>
        <w:rPr>
          <w:rFonts w:ascii="仿宋_GB2312" w:eastAsia="仿宋_GB2312" w:hint="eastAsia"/>
          <w:sz w:val="32"/>
          <w:szCs w:val="32"/>
        </w:rPr>
        <w:t>单位面积产量=</w:t>
      </w:r>
      <w:r>
        <w:rPr>
          <w:rFonts w:ascii="仿宋_GB2312" w:eastAsia="仿宋_GB2312" w:hint="eastAsia"/>
          <w:position w:val="-26"/>
          <w:sz w:val="32"/>
          <w:szCs w:val="32"/>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5pt;height:33pt" o:ole="" o:preferrelative="t" filled="f" stroked="f">
            <v:fill o:detectmouseclick="f"/>
            <v:imagedata r:id="rId4" o:title=""/>
            <o:lock v:ext="edit" aspectratio="t"/>
          </v:shape>
          <o:OLEObject Type="Embed" ProgID="Equation.3" ShapeID="_x0000_i1025" DrawAspect="Content" ObjectID="_1357375387" r:id="rId5"/>
        </w:object>
      </w:r>
    </w:p>
    <w:p w:rsidR="00C63019" w:rsidP="00600936">
      <w:pPr>
        <w:ind w:firstLine="645"/>
        <w:rPr>
          <w:rFonts w:ascii="仿宋_GB2312" w:eastAsia="仿宋_GB2312" w:hint="eastAsia"/>
          <w:sz w:val="32"/>
          <w:szCs w:val="32"/>
        </w:rPr>
      </w:pPr>
      <w:r>
        <w:rPr>
          <w:rFonts w:ascii="仿宋_GB2312" w:eastAsia="仿宋_GB2312" w:hint="eastAsia"/>
          <w:sz w:val="32"/>
          <w:szCs w:val="32"/>
        </w:rPr>
        <w:t>用公式求出的播种量是理论数值，在生产中由于土壤、气候、整地质量、病虫害、播种技术等方面的差异，在确定播种量时再加10-20%的损耗量为最终播种量。</w:t>
      </w:r>
    </w:p>
    <w:p w:rsidR="00C63019" w:rsidP="00600936">
      <w:pPr>
        <w:ind w:firstLine="645"/>
        <w:rPr>
          <w:rFonts w:ascii="仿宋_GB2312" w:eastAsia="仿宋_GB2312" w:hint="eastAsia"/>
          <w:sz w:val="32"/>
          <w:szCs w:val="32"/>
        </w:rPr>
        <w:sectPr>
          <w:type w:val="nextPage"/>
          <w:pgSz w:w="11906" w:h="16838"/>
          <w:pgMar w:top="1440" w:right="1800" w:bottom="1440" w:left="1800" w:header="851" w:footer="992" w:gutter="0"/>
          <w:pgNumType w:start="6"/>
          <w:cols w:space="425"/>
          <w:titlePg w:val="0"/>
          <w:docGrid w:type="lines" w:linePitch="312"/>
        </w:sectPr>
      </w:pPr>
      <w:r>
        <w:rPr>
          <w:rFonts w:ascii="仿宋_GB2312" w:eastAsia="仿宋_GB2312" w:hint="eastAsia"/>
          <w:sz w:val="32"/>
          <w:szCs w:val="32"/>
        </w:rPr>
        <w:t>苗木密度是指单位面积内苗木的数量，不同树种或同一树种不同苗龄</w:t>
      </w:r>
    </w:p>
    <w:p w:rsidR="00C63019" w:rsidP="00600936">
      <w:pPr>
        <w:ind w:firstLine="645"/>
        <w:rPr>
          <w:rFonts w:ascii="仿宋_GB2312" w:eastAsia="仿宋_GB2312" w:hint="eastAsia"/>
          <w:sz w:val="32"/>
          <w:szCs w:val="32"/>
        </w:rPr>
      </w:pPr>
      <w:r w:rsidR="00981CDA">
        <w:rPr>
          <w:rFonts w:ascii="仿宋_GB2312" w:eastAsia="仿宋_GB2312" w:hint="eastAsia"/>
          <w:sz w:val="32"/>
          <w:szCs w:val="32"/>
        </w:rPr>
        <w:t>，对密度的要求各不相同，培育一年生的云杉、樟子松、落叶松等针叶树，每亩保留苗13-20万株。一年生的沙枣、白榆苗每亩12-15万株，胡杨1.2-2万株，大叶白蜡4-4.5万株。枸杞苗2万株。</w:t>
      </w:r>
    </w:p>
    <w:p w:rsidR="00981CDA" w:rsidP="00600936">
      <w:pPr>
        <w:ind w:firstLine="645"/>
        <w:rPr>
          <w:rFonts w:ascii="仿宋_GB2312" w:eastAsia="仿宋_GB2312" w:hint="eastAsia"/>
          <w:sz w:val="32"/>
          <w:szCs w:val="32"/>
        </w:rPr>
      </w:pPr>
      <w:r>
        <w:rPr>
          <w:rFonts w:ascii="仿宋_GB2312" w:eastAsia="仿宋_GB2312" w:hint="eastAsia"/>
          <w:sz w:val="32"/>
          <w:szCs w:val="32"/>
        </w:rPr>
        <w:t>（五）播种技术：播种育苗分条播、撒播和点播三种。</w:t>
      </w:r>
    </w:p>
    <w:p w:rsidR="00981CDA" w:rsidP="00600936">
      <w:pPr>
        <w:ind w:firstLine="645"/>
        <w:rPr>
          <w:rFonts w:ascii="仿宋_GB2312" w:eastAsia="仿宋_GB2312" w:hint="eastAsia"/>
          <w:sz w:val="32"/>
          <w:szCs w:val="32"/>
        </w:rPr>
      </w:pPr>
      <w:r>
        <w:rPr>
          <w:rFonts w:ascii="仿宋_GB2312" w:eastAsia="仿宋_GB2312" w:hint="eastAsia"/>
          <w:sz w:val="32"/>
          <w:szCs w:val="32"/>
        </w:rPr>
        <w:t>条播是按一定的行距开沟播种；撒播是把种子均匀的撒在苗床上，适用于小粒种子；点播是按一定的株行距挖穴点种，适用于大粒种子。一般种子都采用条播，其播种技术主要包括开沟、播种、覆土和镇压四道工序。</w:t>
      </w:r>
    </w:p>
    <w:p w:rsidR="00981CDA" w:rsidP="00080A67">
      <w:pPr>
        <w:ind w:firstLine="645"/>
        <w:rPr>
          <w:rFonts w:ascii="仿宋_GB2312" w:eastAsia="仿宋_GB2312" w:hint="eastAsia"/>
          <w:sz w:val="32"/>
          <w:szCs w:val="32"/>
        </w:rPr>
      </w:pPr>
      <w:r w:rsidRPr="00080A67" w:rsidR="00080A67">
        <w:rPr>
          <w:rFonts w:ascii="仿宋_GB2312" w:eastAsia="仿宋_GB2312" w:hint="eastAsia"/>
          <w:sz w:val="32"/>
          <w:szCs w:val="32"/>
        </w:rPr>
        <w:t>1.</w:t>
      </w:r>
      <w:r>
        <w:rPr>
          <w:rFonts w:ascii="仿宋_GB2312" w:eastAsia="仿宋_GB2312" w:hint="eastAsia"/>
          <w:sz w:val="32"/>
          <w:szCs w:val="32"/>
        </w:rPr>
        <w:t>开沟：在作好的苗床上，先按确定的行距开沟。沟宽一般5</w:t>
      </w:r>
      <w:smartTag w:uri="urn:schemas-microsoft-com:office:smarttags" w:element="chmetcnv">
        <w:smartTagPr>
          <w:attr w:name="HasSpace" w:val="False"/>
          <w:attr w:name="Negative" w:val="True"/>
          <w:attr w:name="NumberType" w:val="1"/>
          <w:attr w:name="SourceValue" w:val="8"/>
          <w:attr w:name="TCSC" w:val="0"/>
          <w:attr w:name="UnitName" w:val="厘米"/>
        </w:smartTagPr>
        <w:r>
          <w:rPr>
            <w:rFonts w:ascii="仿宋_GB2312" w:eastAsia="仿宋_GB2312" w:hint="eastAsia"/>
            <w:sz w:val="32"/>
            <w:szCs w:val="32"/>
          </w:rPr>
          <w:t>-8厘米</w:t>
        </w:r>
      </w:smartTag>
      <w:r>
        <w:rPr>
          <w:rFonts w:ascii="仿宋_GB2312" w:eastAsia="仿宋_GB2312" w:hint="eastAsia"/>
          <w:sz w:val="32"/>
          <w:szCs w:val="32"/>
        </w:rPr>
        <w:t>，宽</w:t>
      </w:r>
      <w:r w:rsidR="00080A67">
        <w:rPr>
          <w:rFonts w:ascii="仿宋_GB2312" w:eastAsia="仿宋_GB2312" w:hint="eastAsia"/>
          <w:sz w:val="32"/>
          <w:szCs w:val="32"/>
        </w:rPr>
        <w:t>幅播种可增大沟宽。沟深通常是5</w:t>
      </w:r>
      <w:smartTag w:uri="urn:schemas-microsoft-com:office:smarttags" w:element="chmetcnv">
        <w:smartTagPr>
          <w:attr w:name="HasSpace" w:val="False"/>
          <w:attr w:name="Negative" w:val="True"/>
          <w:attr w:name="NumberType" w:val="1"/>
          <w:attr w:name="SourceValue" w:val="10"/>
          <w:attr w:name="TCSC" w:val="0"/>
          <w:attr w:name="UnitName" w:val="厘米"/>
        </w:smartTagPr>
        <w:r w:rsidR="00080A67">
          <w:rPr>
            <w:rFonts w:ascii="仿宋_GB2312" w:eastAsia="仿宋_GB2312" w:hint="eastAsia"/>
            <w:sz w:val="32"/>
            <w:szCs w:val="32"/>
          </w:rPr>
          <w:t>-10厘米</w:t>
        </w:r>
      </w:smartTag>
      <w:r w:rsidR="00080A67">
        <w:rPr>
          <w:rFonts w:ascii="仿宋_GB2312" w:eastAsia="仿宋_GB2312" w:hint="eastAsia"/>
          <w:sz w:val="32"/>
          <w:szCs w:val="32"/>
        </w:rPr>
        <w:t>，沟底要求整平。土块打碎，土壤要疏松。</w:t>
      </w:r>
    </w:p>
    <w:p w:rsidR="00080A67" w:rsidP="00080A67">
      <w:pPr>
        <w:ind w:firstLine="645"/>
        <w:rPr>
          <w:rFonts w:ascii="仿宋_GB2312" w:eastAsia="仿宋_GB2312" w:hint="eastAsia"/>
          <w:sz w:val="32"/>
          <w:szCs w:val="32"/>
        </w:rPr>
      </w:pPr>
      <w:r>
        <w:rPr>
          <w:rFonts w:ascii="仿宋_GB2312" w:eastAsia="仿宋_GB2312" w:hint="eastAsia"/>
          <w:sz w:val="32"/>
          <w:szCs w:val="32"/>
        </w:rPr>
        <w:t>2.播种：开沟、播种要同时进行，即边开沟边播种。小粒种子可混拌细沙或草木灰后再播种，这样下种均匀也好控制播种量。</w:t>
      </w:r>
    </w:p>
    <w:p w:rsidR="00080A67" w:rsidP="00080A67">
      <w:pPr>
        <w:ind w:firstLine="645"/>
        <w:rPr>
          <w:rFonts w:ascii="仿宋_GB2312" w:eastAsia="仿宋_GB2312" w:hint="eastAsia"/>
          <w:sz w:val="32"/>
          <w:szCs w:val="32"/>
        </w:rPr>
      </w:pPr>
      <w:r>
        <w:rPr>
          <w:rFonts w:ascii="仿宋_GB2312" w:eastAsia="仿宋_GB2312" w:hint="eastAsia"/>
          <w:sz w:val="32"/>
          <w:szCs w:val="32"/>
        </w:rPr>
        <w:t>3.覆土：下种后要随机覆土。覆土厚底要适当，适中的覆土厚度相当于种粒直径的2-3倍。若覆土过薄种子容易裸露，风吹日晒会丧失发芽力。但过厚则土壤通气不良，地温偏低延长发芽期或种子不易顶出地面。播后覆土也可用马粪，沙子、陈腐锯末做覆土材料，既能保温保水又利于发芽出土。</w:t>
      </w:r>
    </w:p>
    <w:p w:rsidR="00080A67" w:rsidP="00080A67">
      <w:pPr>
        <w:ind w:firstLine="645"/>
        <w:rPr>
          <w:rFonts w:ascii="仿宋_GB2312" w:eastAsia="仿宋_GB2312" w:hint="eastAsia"/>
          <w:sz w:val="32"/>
          <w:szCs w:val="32"/>
        </w:rPr>
      </w:pPr>
      <w:r>
        <w:rPr>
          <w:rFonts w:ascii="仿宋_GB2312" w:eastAsia="仿宋_GB2312" w:hint="eastAsia"/>
          <w:sz w:val="32"/>
          <w:szCs w:val="32"/>
        </w:rPr>
        <w:t>4.镇压：</w:t>
      </w:r>
      <w:r w:rsidR="00320A18">
        <w:rPr>
          <w:rFonts w:ascii="仿宋_GB2312" w:eastAsia="仿宋_GB2312" w:hint="eastAsia"/>
          <w:sz w:val="32"/>
          <w:szCs w:val="32"/>
        </w:rPr>
        <w:t>覆土后立即镇压，使种子与土壤紧密相接，促进毛细管水迅速上升，利于种子发芽。镇压的方法，小面积可用砍土镘或铁锨拍打或木板牵引镇压。</w:t>
      </w:r>
    </w:p>
    <w:p w:rsidR="002C5B4F" w:rsidP="002C5B4F">
      <w:pPr>
        <w:rPr>
          <w:rFonts w:ascii="仿宋_GB2312" w:eastAsia="仿宋_GB2312" w:hint="eastAsia"/>
          <w:sz w:val="32"/>
          <w:szCs w:val="32"/>
        </w:rPr>
      </w:pPr>
      <w:r>
        <w:rPr>
          <w:rFonts w:ascii="仿宋_GB2312" w:eastAsia="仿宋_GB2312" w:hint="eastAsia"/>
          <w:sz w:val="32"/>
          <w:szCs w:val="32"/>
        </w:rPr>
        <w:t>二、扦插育苗</w:t>
      </w:r>
    </w:p>
    <w:p w:rsidR="002C5B4F" w:rsidP="002C5B4F">
      <w:pPr>
        <w:ind w:firstLine="645"/>
        <w:rPr>
          <w:rFonts w:ascii="仿宋_GB2312" w:eastAsia="仿宋_GB2312" w:hint="eastAsia"/>
          <w:sz w:val="32"/>
          <w:szCs w:val="32"/>
        </w:rPr>
        <w:sectPr>
          <w:type w:val="nextPage"/>
          <w:pgSz w:w="11906" w:h="16838"/>
          <w:pgMar w:top="1440" w:right="1800" w:bottom="1440" w:left="1800" w:header="851" w:footer="992" w:gutter="0"/>
          <w:pgNumType w:start="7"/>
          <w:cols w:space="425"/>
          <w:titlePg w:val="0"/>
          <w:docGrid w:type="lines" w:linePitch="312"/>
        </w:sectPr>
      </w:pPr>
    </w:p>
    <w:p w:rsidR="002C5B4F" w:rsidP="002C5B4F">
      <w:pPr>
        <w:ind w:firstLine="645"/>
        <w:rPr>
          <w:rFonts w:ascii="仿宋_GB2312" w:eastAsia="仿宋_GB2312" w:hint="eastAsia"/>
          <w:sz w:val="32"/>
          <w:szCs w:val="32"/>
        </w:rPr>
      </w:pPr>
      <w:r>
        <w:rPr>
          <w:rFonts w:ascii="仿宋_GB2312" w:eastAsia="仿宋_GB2312" w:hint="eastAsia"/>
          <w:sz w:val="32"/>
          <w:szCs w:val="32"/>
        </w:rPr>
        <w:t>扦插育苗在我区生产上主要是杨、柳、葡萄、枸杞等树种，扦插育苗的优点是，能够保持母体优良遗传特性，生长快，生产成本低，所以被广泛采用。</w:t>
      </w:r>
    </w:p>
    <w:p w:rsidR="002C5B4F" w:rsidP="002C5B4F">
      <w:pPr>
        <w:ind w:firstLine="645"/>
        <w:rPr>
          <w:rFonts w:ascii="仿宋_GB2312" w:eastAsia="仿宋_GB2312" w:hint="eastAsia"/>
          <w:sz w:val="32"/>
          <w:szCs w:val="32"/>
        </w:rPr>
      </w:pPr>
      <w:r w:rsidRPr="002C5B4F">
        <w:rPr>
          <w:rFonts w:ascii="仿宋_GB2312" w:eastAsia="仿宋_GB2312" w:hint="eastAsia"/>
          <w:sz w:val="32"/>
          <w:szCs w:val="32"/>
        </w:rPr>
        <w:t>①</w:t>
      </w:r>
      <w:r w:rsidRPr="002C5B4F">
        <w:rPr>
          <w:rFonts w:ascii="仿宋_GB2312" w:eastAsia="仿宋_GB2312" w:hint="eastAsia"/>
          <w:sz w:val="32"/>
          <w:szCs w:val="32"/>
        </w:rPr>
        <w:t>种</w:t>
      </w:r>
      <w:r>
        <w:rPr>
          <w:rFonts w:ascii="仿宋_GB2312" w:eastAsia="仿宋_GB2312" w:hint="eastAsia"/>
          <w:sz w:val="32"/>
          <w:szCs w:val="32"/>
        </w:rPr>
        <w:t>条的选择</w:t>
      </w:r>
    </w:p>
    <w:p w:rsidR="002C5B4F" w:rsidP="002C5B4F">
      <w:pPr>
        <w:ind w:firstLine="645"/>
        <w:rPr>
          <w:rFonts w:ascii="仿宋_GB2312" w:eastAsia="仿宋_GB2312" w:hint="eastAsia"/>
          <w:sz w:val="32"/>
          <w:szCs w:val="32"/>
        </w:rPr>
      </w:pPr>
      <w:r>
        <w:rPr>
          <w:rFonts w:ascii="仿宋_GB2312" w:eastAsia="仿宋_GB2312" w:hint="eastAsia"/>
          <w:sz w:val="32"/>
          <w:szCs w:val="32"/>
        </w:rPr>
        <w:t>选择种条先要选好采条母株，</w:t>
      </w:r>
      <w:r w:rsidR="00E054D0">
        <w:rPr>
          <w:rFonts w:ascii="仿宋_GB2312" w:eastAsia="仿宋_GB2312" w:hint="eastAsia"/>
          <w:sz w:val="32"/>
          <w:szCs w:val="32"/>
        </w:rPr>
        <w:t>母株的树龄、表形、长势以及枝条部位、年龄都直接影响扦插成活率。母树的年龄越大，其枝条的生长率越低，老枝条比当年生枝条的生根率低树冠部位的枝条比基部萌发枝的生根率低，因此要选择的树龄轻、表形要好、无病虫害、生长旺盛的采条母树，对杨树等一些萌发力强，种条需求量大的树种，应专门建立采穗圃提供种源。多年来南疆各地在杨树扦插育苗中普遍采取一年生的苗木平茬后，选优作插穗，培养</w:t>
      </w:r>
      <w:r w:rsidR="00E054D0">
        <w:rPr>
          <w:rFonts w:ascii="仿宋_GB2312" w:eastAsia="仿宋_GB2312" w:hint="eastAsia"/>
          <w:sz w:val="32"/>
          <w:szCs w:val="32"/>
        </w:rPr>
        <w:t>“</w:t>
      </w:r>
      <w:r w:rsidR="00E054D0">
        <w:rPr>
          <w:rFonts w:ascii="仿宋_GB2312" w:eastAsia="仿宋_GB2312" w:hint="eastAsia"/>
          <w:sz w:val="32"/>
          <w:szCs w:val="32"/>
        </w:rPr>
        <w:t>二年根，一年身</w:t>
      </w:r>
      <w:r w:rsidR="00E054D0">
        <w:rPr>
          <w:rFonts w:ascii="仿宋_GB2312" w:eastAsia="仿宋_GB2312" w:hint="eastAsia"/>
          <w:sz w:val="32"/>
          <w:szCs w:val="32"/>
        </w:rPr>
        <w:t>”</w:t>
      </w:r>
      <w:r w:rsidR="00E054D0">
        <w:rPr>
          <w:rFonts w:ascii="仿宋_GB2312" w:eastAsia="仿宋_GB2312" w:hint="eastAsia"/>
          <w:sz w:val="32"/>
          <w:szCs w:val="32"/>
        </w:rPr>
        <w:t>的大苗供应造林，既解决了育苗插穗，又为造林培养了壮苗，效果很好，可推广应用。</w:t>
      </w:r>
    </w:p>
    <w:p w:rsidR="00E054D0" w:rsidP="002C5B4F">
      <w:pPr>
        <w:ind w:firstLine="645"/>
        <w:rPr>
          <w:rFonts w:ascii="仿宋_GB2312" w:eastAsia="仿宋_GB2312" w:hint="eastAsia"/>
          <w:sz w:val="32"/>
          <w:szCs w:val="32"/>
        </w:rPr>
      </w:pPr>
      <w:r>
        <w:rPr>
          <w:rFonts w:ascii="仿宋_GB2312" w:eastAsia="仿宋_GB2312" w:hint="eastAsia"/>
          <w:sz w:val="32"/>
          <w:szCs w:val="32"/>
        </w:rPr>
        <w:t>种条要选择茁壮、芽眼饱满，充分木质化，无病虫害的枝条，远距离采条要防止风吹日晒枝条失水。采条时间一般在秋季落叶后或春季树液流动前。</w:t>
      </w:r>
    </w:p>
    <w:p w:rsidR="00E054D0" w:rsidP="002C5B4F">
      <w:pPr>
        <w:ind w:firstLine="645"/>
        <w:rPr>
          <w:rFonts w:ascii="仿宋_GB2312" w:eastAsia="仿宋_GB2312" w:hint="eastAsia"/>
          <w:sz w:val="32"/>
          <w:szCs w:val="32"/>
        </w:rPr>
      </w:pPr>
      <w:r>
        <w:rPr>
          <w:rFonts w:ascii="仿宋_GB2312" w:eastAsia="仿宋_GB2312" w:hint="eastAsia"/>
          <w:sz w:val="32"/>
          <w:szCs w:val="32"/>
        </w:rPr>
        <w:t>②</w:t>
      </w:r>
      <w:r>
        <w:rPr>
          <w:rFonts w:ascii="仿宋_GB2312" w:eastAsia="仿宋_GB2312" w:hint="eastAsia"/>
          <w:sz w:val="32"/>
          <w:szCs w:val="32"/>
        </w:rPr>
        <w:t>插穗处理</w:t>
      </w:r>
    </w:p>
    <w:p w:rsidR="00E054D0" w:rsidP="002C5B4F">
      <w:pPr>
        <w:ind w:firstLine="645"/>
        <w:rPr>
          <w:rFonts w:ascii="仿宋_GB2312" w:eastAsia="仿宋_GB2312" w:hint="eastAsia"/>
          <w:sz w:val="32"/>
          <w:szCs w:val="32"/>
        </w:rPr>
        <w:sectPr>
          <w:type w:val="nextPage"/>
          <w:pgSz w:w="11906" w:h="16838"/>
          <w:pgMar w:top="1440" w:right="1800" w:bottom="1440" w:left="1800" w:header="851" w:footer="992" w:gutter="0"/>
          <w:pgNumType w:start="8"/>
          <w:cols w:space="425"/>
          <w:titlePg w:val="0"/>
          <w:docGrid w:type="lines" w:linePitch="312"/>
        </w:sectPr>
      </w:pPr>
      <w:r>
        <w:rPr>
          <w:rFonts w:ascii="仿宋_GB2312" w:eastAsia="仿宋_GB2312" w:hint="eastAsia"/>
          <w:sz w:val="32"/>
          <w:szCs w:val="32"/>
        </w:rPr>
        <w:t>种条采集后截成插穗，由于扦插苗在生根前主要依靠插穗本身贮存的营养物质和水分来维持，所以插穗</w:t>
      </w:r>
      <w:r w:rsidR="00DE37D5">
        <w:rPr>
          <w:rFonts w:ascii="仿宋_GB2312" w:eastAsia="仿宋_GB2312" w:hint="eastAsia"/>
          <w:sz w:val="32"/>
          <w:szCs w:val="32"/>
        </w:rPr>
        <w:t>截制过短，自身的养料和水分过少，不能满足生根发芽的需要。过长则造成种条浪费。根据实践，杨树、柳树、葡萄等，易生根的树种，插穗长度20</w:t>
      </w:r>
      <w:smartTag w:uri="urn:schemas-microsoft-com:office:smarttags" w:element="chmetcnv">
        <w:smartTagPr>
          <w:attr w:name="HasSpace" w:val="False"/>
          <w:attr w:name="Negative" w:val="True"/>
          <w:attr w:name="NumberType" w:val="1"/>
          <w:attr w:name="SourceValue" w:val="25"/>
          <w:attr w:name="TCSC" w:val="0"/>
          <w:attr w:name="UnitName" w:val="厘米"/>
        </w:smartTagPr>
        <w:r w:rsidR="00DE37D5">
          <w:rPr>
            <w:rFonts w:ascii="仿宋_GB2312" w:eastAsia="仿宋_GB2312" w:hint="eastAsia"/>
            <w:sz w:val="32"/>
            <w:szCs w:val="32"/>
          </w:rPr>
          <w:t>-25厘米</w:t>
        </w:r>
      </w:smartTag>
    </w:p>
    <w:p w:rsidR="00E054D0" w:rsidP="002C5B4F">
      <w:pPr>
        <w:ind w:firstLine="645"/>
        <w:rPr>
          <w:rFonts w:ascii="仿宋_GB2312" w:eastAsia="仿宋_GB2312" w:hint="eastAsia"/>
          <w:sz w:val="32"/>
          <w:szCs w:val="32"/>
        </w:rPr>
      </w:pPr>
      <w:r w:rsidR="00DE37D5">
        <w:rPr>
          <w:rFonts w:ascii="仿宋_GB2312" w:eastAsia="仿宋_GB2312" w:hint="eastAsia"/>
          <w:sz w:val="32"/>
          <w:szCs w:val="32"/>
        </w:rPr>
        <w:t>为好。沙枣、怪柳、枸杞等稍为长些。此外水分条件好或土壤粘性较大的地方可短些。干旱缺水的地或沙性较大的土壤应长些。</w:t>
      </w:r>
    </w:p>
    <w:p w:rsidR="00DE37D5" w:rsidP="002C5B4F">
      <w:pPr>
        <w:ind w:firstLine="645"/>
        <w:rPr>
          <w:rFonts w:ascii="仿宋_GB2312" w:eastAsia="仿宋_GB2312" w:hint="eastAsia"/>
          <w:sz w:val="32"/>
          <w:szCs w:val="32"/>
        </w:rPr>
      </w:pPr>
      <w:r>
        <w:rPr>
          <w:rFonts w:ascii="仿宋_GB2312" w:eastAsia="仿宋_GB2312" w:hint="eastAsia"/>
          <w:sz w:val="32"/>
          <w:szCs w:val="32"/>
        </w:rPr>
        <w:t>截插穗要上切口在顶芽上方1.5</w:t>
      </w:r>
      <w:smartTag w:uri="urn:schemas-microsoft-com:office:smarttags" w:element="chmetcnv">
        <w:smartTagPr>
          <w:attr w:name="HasSpace" w:val="False"/>
          <w:attr w:name="Negative" w:val="True"/>
          <w:attr w:name="NumberType" w:val="1"/>
          <w:attr w:name="SourceValue" w:val="2"/>
          <w:attr w:name="TCSC" w:val="0"/>
          <w:attr w:name="UnitName" w:val="厘米"/>
        </w:smartTagPr>
        <w:r>
          <w:rPr>
            <w:rFonts w:ascii="仿宋_GB2312" w:eastAsia="仿宋_GB2312" w:hint="eastAsia"/>
            <w:sz w:val="32"/>
            <w:szCs w:val="32"/>
          </w:rPr>
          <w:t>-2厘米</w:t>
        </w:r>
      </w:smartTag>
      <w:r>
        <w:rPr>
          <w:rFonts w:ascii="仿宋_GB2312" w:eastAsia="仿宋_GB2312" w:hint="eastAsia"/>
          <w:sz w:val="32"/>
          <w:szCs w:val="32"/>
        </w:rPr>
        <w:t>，切口要平，下切口要斜截成马耳形，截制时工具要锋利，切口要平滑，严防劈裂。</w:t>
      </w:r>
    </w:p>
    <w:p w:rsidR="00DE37D5" w:rsidP="002C5B4F">
      <w:pPr>
        <w:ind w:firstLine="645"/>
        <w:rPr>
          <w:rFonts w:ascii="仿宋_GB2312" w:eastAsia="仿宋_GB2312" w:hint="eastAsia"/>
          <w:sz w:val="32"/>
          <w:szCs w:val="32"/>
        </w:rPr>
      </w:pPr>
      <w:r>
        <w:rPr>
          <w:rFonts w:ascii="仿宋_GB2312" w:eastAsia="仿宋_GB2312" w:hint="eastAsia"/>
          <w:sz w:val="32"/>
          <w:szCs w:val="32"/>
        </w:rPr>
        <w:t>秋冬季采集截制的插穗如不及时扦插，就要贮存到第二年春插。贮存的方法主要是窖藏，即选排水良好的背阴处，挖深宽各</w:t>
      </w:r>
      <w:smartTag w:uri="urn:schemas-microsoft-com:office:smarttags" w:element="chmetcnv">
        <w:smartTagPr>
          <w:attr w:name="HasSpace" w:val="False"/>
          <w:attr w:name="Negative" w:val="False"/>
          <w:attr w:name="NumberType" w:val="1"/>
          <w:attr w:name="SourceValue" w:val="1"/>
          <w:attr w:name="TCSC" w:val="0"/>
          <w:attr w:name="UnitName" w:val="米"/>
        </w:smartTagPr>
        <w:r>
          <w:rPr>
            <w:rFonts w:ascii="仿宋_GB2312" w:eastAsia="仿宋_GB2312" w:hint="eastAsia"/>
            <w:sz w:val="32"/>
            <w:szCs w:val="32"/>
          </w:rPr>
          <w:t>1米</w:t>
        </w:r>
      </w:smartTag>
      <w:r>
        <w:rPr>
          <w:rFonts w:ascii="仿宋_GB2312" w:eastAsia="仿宋_GB2312" w:hint="eastAsia"/>
          <w:sz w:val="32"/>
          <w:szCs w:val="32"/>
        </w:rPr>
        <w:t>左右的坑，长度视贮存种条数量而定。或利用普通的大窖，坑底平铺</w:t>
      </w:r>
      <w:smartTag w:uri="urn:schemas-microsoft-com:office:smarttags" w:element="chmetcnv">
        <w:smartTagPr>
          <w:attr w:name="HasSpace" w:val="False"/>
          <w:attr w:name="Negative" w:val="False"/>
          <w:attr w:name="NumberType" w:val="1"/>
          <w:attr w:name="SourceValue" w:val="10"/>
          <w:attr w:name="TCSC" w:val="0"/>
          <w:attr w:name="UnitName" w:val="厘米"/>
        </w:smartTagPr>
        <w:r>
          <w:rPr>
            <w:rFonts w:ascii="仿宋_GB2312" w:eastAsia="仿宋_GB2312" w:hint="eastAsia"/>
            <w:sz w:val="32"/>
            <w:szCs w:val="32"/>
          </w:rPr>
          <w:t>10厘米</w:t>
        </w:r>
      </w:smartTag>
      <w:r>
        <w:rPr>
          <w:rFonts w:ascii="仿宋_GB2312" w:eastAsia="仿宋_GB2312" w:hint="eastAsia"/>
          <w:sz w:val="32"/>
          <w:szCs w:val="32"/>
        </w:rPr>
        <w:t>的湿沙，把插穗每50-100根捆成一把，大头向下竖放排列，上覆</w:t>
      </w:r>
      <w:smartTag w:uri="urn:schemas-microsoft-com:office:smarttags" w:element="chmetcnv">
        <w:smartTagPr>
          <w:attr w:name="HasSpace" w:val="False"/>
          <w:attr w:name="Negative" w:val="False"/>
          <w:attr w:name="NumberType" w:val="1"/>
          <w:attr w:name="SourceValue" w:val="20"/>
          <w:attr w:name="TCSC" w:val="0"/>
          <w:attr w:name="UnitName" w:val="厘米"/>
        </w:smartTagPr>
        <w:r>
          <w:rPr>
            <w:rFonts w:ascii="仿宋_GB2312" w:eastAsia="仿宋_GB2312" w:hint="eastAsia"/>
            <w:sz w:val="32"/>
            <w:szCs w:val="32"/>
          </w:rPr>
          <w:t>20厘米</w:t>
        </w:r>
      </w:smartTag>
      <w:r>
        <w:rPr>
          <w:rFonts w:ascii="仿宋_GB2312" w:eastAsia="仿宋_GB2312" w:hint="eastAsia"/>
          <w:sz w:val="32"/>
          <w:szCs w:val="32"/>
        </w:rPr>
        <w:t>湿沙，再依次排放第二层。坑中每隔</w:t>
      </w:r>
      <w:smartTag w:uri="urn:schemas-microsoft-com:office:smarttags" w:element="chmetcnv">
        <w:smartTagPr>
          <w:attr w:name="HasSpace" w:val="False"/>
          <w:attr w:name="Negative" w:val="False"/>
          <w:attr w:name="NumberType" w:val="1"/>
          <w:attr w:name="SourceValue" w:val="1"/>
          <w:attr w:name="TCSC" w:val="0"/>
          <w:attr w:name="UnitName" w:val="米"/>
        </w:smartTagPr>
        <w:r>
          <w:rPr>
            <w:rFonts w:ascii="仿宋_GB2312" w:eastAsia="仿宋_GB2312" w:hint="eastAsia"/>
            <w:sz w:val="32"/>
            <w:szCs w:val="32"/>
          </w:rPr>
          <w:t>1米</w:t>
        </w:r>
      </w:smartTag>
      <w:r>
        <w:rPr>
          <w:rFonts w:ascii="仿宋_GB2312" w:eastAsia="仿宋_GB2312" w:hint="eastAsia"/>
          <w:sz w:val="32"/>
          <w:szCs w:val="32"/>
        </w:rPr>
        <w:t>插入一小捆长枝条或秸秆做通气孔。最后覆土填平，上面盖草或塑料膜。</w:t>
      </w:r>
    </w:p>
    <w:p w:rsidR="00DE37D5" w:rsidP="002C5B4F">
      <w:pPr>
        <w:ind w:firstLine="645"/>
        <w:rPr>
          <w:rFonts w:ascii="仿宋_GB2312" w:eastAsia="仿宋_GB2312" w:hint="eastAsia"/>
          <w:sz w:val="32"/>
          <w:szCs w:val="32"/>
        </w:rPr>
      </w:pPr>
      <w:r>
        <w:rPr>
          <w:rFonts w:ascii="仿宋_GB2312" w:eastAsia="仿宋_GB2312" w:hint="eastAsia"/>
          <w:sz w:val="32"/>
          <w:szCs w:val="32"/>
        </w:rPr>
        <w:t>③</w:t>
      </w:r>
      <w:r>
        <w:rPr>
          <w:rFonts w:ascii="仿宋_GB2312" w:eastAsia="仿宋_GB2312" w:hint="eastAsia"/>
          <w:sz w:val="32"/>
          <w:szCs w:val="32"/>
        </w:rPr>
        <w:t>扦插时间与密度</w:t>
      </w:r>
    </w:p>
    <w:p w:rsidR="00DE37D5" w:rsidP="002C5B4F">
      <w:pPr>
        <w:ind w:firstLine="645"/>
        <w:rPr>
          <w:rFonts w:ascii="仿宋_GB2312" w:eastAsia="仿宋_GB2312" w:hint="eastAsia"/>
          <w:sz w:val="32"/>
          <w:szCs w:val="32"/>
        </w:rPr>
      </w:pPr>
      <w:r>
        <w:rPr>
          <w:rFonts w:ascii="仿宋_GB2312" w:eastAsia="仿宋_GB2312" w:hint="eastAsia"/>
          <w:sz w:val="32"/>
          <w:szCs w:val="32"/>
        </w:rPr>
        <w:t>扦插虽在春、夏、秋三季都可进行，但夏季扦插适于嫩枝，而秋插在北疆易受风干或冻害，所以普遍采用春插。</w:t>
      </w:r>
    </w:p>
    <w:p w:rsidR="00DE37D5" w:rsidP="002C5B4F">
      <w:pPr>
        <w:ind w:firstLine="645"/>
        <w:rPr>
          <w:rFonts w:ascii="仿宋_GB2312" w:eastAsia="仿宋_GB2312" w:hint="eastAsia"/>
          <w:sz w:val="32"/>
          <w:szCs w:val="32"/>
        </w:rPr>
      </w:pPr>
      <w:r>
        <w:rPr>
          <w:rFonts w:ascii="仿宋_GB2312" w:eastAsia="仿宋_GB2312" w:hint="eastAsia"/>
          <w:sz w:val="32"/>
          <w:szCs w:val="32"/>
        </w:rPr>
        <w:t>春插：一般在土壤解冻后，叶芽萌动前，地温回升稳定在8</w:t>
      </w:r>
      <w:smartTag w:uri="urn:schemas-microsoft-com:office:smarttags" w:element="chmetcnv">
        <w:smartTagPr>
          <w:attr w:name="HasSpace" w:val="False"/>
          <w:attr w:name="Negative" w:val="True"/>
          <w:attr w:name="NumberType" w:val="1"/>
          <w:attr w:name="SourceValue" w:val="10"/>
          <w:attr w:name="TCSC" w:val="0"/>
          <w:attr w:name="UnitName" w:val="℃"/>
        </w:smartTagPr>
        <w:r>
          <w:rPr>
            <w:rFonts w:ascii="仿宋_GB2312" w:eastAsia="仿宋_GB2312" w:hint="eastAsia"/>
            <w:sz w:val="32"/>
            <w:szCs w:val="32"/>
          </w:rPr>
          <w:t>-10</w:t>
        </w:r>
        <w:r>
          <w:rPr>
            <w:rFonts w:ascii="仿宋_GB2312" w:eastAsia="仿宋_GB2312" w:hint="eastAsia"/>
            <w:sz w:val="32"/>
            <w:szCs w:val="32"/>
          </w:rPr>
          <w:t>℃</w:t>
        </w:r>
      </w:smartTag>
      <w:r>
        <w:rPr>
          <w:rFonts w:ascii="仿宋_GB2312" w:eastAsia="仿宋_GB2312" w:hint="eastAsia"/>
          <w:sz w:val="32"/>
          <w:szCs w:val="32"/>
        </w:rPr>
        <w:t>后进行。地温低，插条易霉变不发芽，但晚插芽苞萌发，土壤蒸发强烈易造成插穗失水，因而难以生根成活。</w:t>
      </w:r>
    </w:p>
    <w:p w:rsidR="00DE37D5" w:rsidP="002C5B4F">
      <w:pPr>
        <w:ind w:firstLine="645"/>
        <w:rPr>
          <w:rFonts w:ascii="仿宋_GB2312" w:eastAsia="仿宋_GB2312" w:hint="eastAsia"/>
          <w:sz w:val="32"/>
          <w:szCs w:val="32"/>
        </w:rPr>
      </w:pPr>
      <w:r>
        <w:rPr>
          <w:rFonts w:ascii="仿宋_GB2312" w:eastAsia="仿宋_GB2312" w:hint="eastAsia"/>
          <w:sz w:val="32"/>
          <w:szCs w:val="32"/>
        </w:rPr>
        <w:t>插育苗的密度，要根据具体树种特性，培育苗木规格与立地条件来确定。可用下列公式简单估计算合理密度：</w:t>
      </w:r>
    </w:p>
    <w:p w:rsidR="00DE37D5" w:rsidP="002C5B4F">
      <w:pPr>
        <w:ind w:firstLine="645"/>
        <w:rPr>
          <w:rFonts w:ascii="仿宋_GB2312" w:eastAsia="仿宋_GB2312" w:hint="eastAsia"/>
          <w:sz w:val="32"/>
          <w:szCs w:val="32"/>
        </w:rPr>
        <w:sectPr>
          <w:type w:val="nextPage"/>
          <w:pgSz w:w="11906" w:h="16838"/>
          <w:pgMar w:top="1440" w:right="1800" w:bottom="1440" w:left="1800" w:header="851" w:footer="992" w:gutter="0"/>
          <w:pgNumType w:start="9"/>
          <w:cols w:space="425"/>
          <w:titlePg w:val="0"/>
          <w:docGrid w:type="lines" w:linePitch="312"/>
        </w:sectPr>
      </w:pPr>
    </w:p>
    <w:p w:rsidR="00DE37D5" w:rsidP="002C5B4F">
      <w:pPr>
        <w:ind w:firstLine="645"/>
        <w:rPr>
          <w:rFonts w:ascii="仿宋_GB2312" w:eastAsia="仿宋_GB2312" w:hint="eastAsia"/>
          <w:sz w:val="32"/>
          <w:szCs w:val="32"/>
        </w:rPr>
      </w:pPr>
      <w:r>
        <w:rPr>
          <w:rFonts w:ascii="仿宋_GB2312" w:eastAsia="仿宋_GB2312" w:hint="eastAsia"/>
          <w:sz w:val="32"/>
          <w:szCs w:val="32"/>
        </w:rPr>
        <w:t>A=666/B式中A为每亩扦插数，B为苗木单株所需营养面积，我区培育一年生杨树苗取值0.08；二年生苗0.12；三年生苗0.20，B值应根据当地实验数据或多年生产经验来决定。</w:t>
      </w:r>
    </w:p>
    <w:p w:rsidR="00DE37D5" w:rsidP="002C5B4F">
      <w:pPr>
        <w:ind w:firstLine="645"/>
        <w:rPr>
          <w:rFonts w:ascii="仿宋_GB2312" w:eastAsia="仿宋_GB2312" w:hint="eastAsia"/>
          <w:sz w:val="32"/>
          <w:szCs w:val="32"/>
        </w:rPr>
      </w:pPr>
      <w:r>
        <w:rPr>
          <w:rFonts w:ascii="仿宋_GB2312" w:eastAsia="仿宋_GB2312" w:hint="eastAsia"/>
          <w:sz w:val="32"/>
          <w:szCs w:val="32"/>
        </w:rPr>
        <w:t>根据各地经验，为营造速生丰产林培育二年生杨树苗，每亩产苗量一般为2000-2500株；培育一年生常规苗每亩为4000-6000株，经平茬后培育二年再出圃造林最为理想。</w:t>
      </w:r>
    </w:p>
    <w:p w:rsidR="00DE37D5" w:rsidP="002C5B4F">
      <w:pPr>
        <w:ind w:firstLine="645"/>
        <w:rPr>
          <w:rFonts w:ascii="仿宋_GB2312" w:eastAsia="仿宋_GB2312" w:hint="eastAsia"/>
          <w:sz w:val="32"/>
          <w:szCs w:val="32"/>
        </w:rPr>
      </w:pPr>
      <w:r>
        <w:rPr>
          <w:rFonts w:ascii="仿宋_GB2312" w:eastAsia="仿宋_GB2312" w:hint="eastAsia"/>
          <w:sz w:val="32"/>
          <w:szCs w:val="32"/>
        </w:rPr>
        <w:t>根据立地条件来确定扦插深度。在干旱地区要深插，即插穗上端与地面平。水分条件较好的地方可适当浅插，上端高出地面1.5</w:t>
      </w:r>
      <w:smartTag w:uri="urn:schemas-microsoft-com:office:smarttags" w:element="chmetcnv">
        <w:smartTagPr>
          <w:attr w:name="HasSpace" w:val="False"/>
          <w:attr w:name="Negative" w:val="True"/>
          <w:attr w:name="NumberType" w:val="1"/>
          <w:attr w:name="SourceValue" w:val="2"/>
          <w:attr w:name="TCSC" w:val="0"/>
          <w:attr w:name="UnitName" w:val="厘米"/>
        </w:smartTagPr>
        <w:r>
          <w:rPr>
            <w:rFonts w:ascii="仿宋_GB2312" w:eastAsia="仿宋_GB2312" w:hint="eastAsia"/>
            <w:sz w:val="32"/>
            <w:szCs w:val="32"/>
          </w:rPr>
          <w:t>-2厘米</w:t>
        </w:r>
      </w:smartTag>
      <w:r>
        <w:rPr>
          <w:rFonts w:ascii="仿宋_GB2312" w:eastAsia="仿宋_GB2312" w:hint="eastAsia"/>
          <w:sz w:val="32"/>
          <w:szCs w:val="32"/>
        </w:rPr>
        <w:t>。</w:t>
      </w:r>
    </w:p>
    <w:p w:rsidR="00DE37D5" w:rsidP="002C5B4F">
      <w:pPr>
        <w:ind w:firstLine="645"/>
        <w:rPr>
          <w:rFonts w:ascii="仿宋_GB2312" w:eastAsia="仿宋_GB2312" w:hint="eastAsia"/>
          <w:sz w:val="32"/>
          <w:szCs w:val="32"/>
        </w:rPr>
      </w:pPr>
      <w:r>
        <w:rPr>
          <w:rFonts w:ascii="仿宋_GB2312" w:eastAsia="仿宋_GB2312" w:hint="eastAsia"/>
          <w:sz w:val="32"/>
          <w:szCs w:val="32"/>
        </w:rPr>
        <w:t>扦插的方法主要有直播和斜插两种，直插是把插穗垂直斜插入土中，扎根后吸收营养面积大，苗木根系发达，除草松土等管理方便。斜插是倾斜插入土中，但易出现偏根且不便于松土除草，因此生产中多采用直插。</w:t>
      </w:r>
    </w:p>
    <w:p w:rsidR="00DE37D5" w:rsidP="002C5B4F">
      <w:pPr>
        <w:ind w:firstLine="645"/>
        <w:rPr>
          <w:rFonts w:ascii="仿宋_GB2312" w:eastAsia="仿宋_GB2312" w:hint="eastAsia"/>
          <w:sz w:val="32"/>
          <w:szCs w:val="32"/>
        </w:rPr>
      </w:pPr>
      <w:r>
        <w:rPr>
          <w:rFonts w:ascii="仿宋_GB2312" w:eastAsia="仿宋_GB2312" w:hint="eastAsia"/>
          <w:sz w:val="32"/>
          <w:szCs w:val="32"/>
        </w:rPr>
        <w:t>扦插时先按确定的行距翻松土壤再把插穗</w:t>
      </w:r>
      <w:r w:rsidR="0084549B">
        <w:rPr>
          <w:rFonts w:ascii="仿宋_GB2312" w:eastAsia="仿宋_GB2312" w:hint="eastAsia"/>
          <w:sz w:val="32"/>
          <w:szCs w:val="32"/>
        </w:rPr>
        <w:t>按计划的密度扦插。为了防止擦破插穗皮层，可先按行距开沟，再将插穗按10</w:t>
      </w:r>
      <w:smartTag w:uri="urn:schemas-microsoft-com:office:smarttags" w:element="chmetcnv">
        <w:smartTagPr>
          <w:attr w:name="HasSpace" w:val="False"/>
          <w:attr w:name="Negative" w:val="True"/>
          <w:attr w:name="NumberType" w:val="1"/>
          <w:attr w:name="SourceValue" w:val="20"/>
          <w:attr w:name="TCSC" w:val="0"/>
          <w:attr w:name="UnitName" w:val="厘米"/>
        </w:smartTagPr>
        <w:r w:rsidR="0084549B">
          <w:rPr>
            <w:rFonts w:ascii="仿宋_GB2312" w:eastAsia="仿宋_GB2312" w:hint="eastAsia"/>
            <w:sz w:val="32"/>
            <w:szCs w:val="32"/>
          </w:rPr>
          <w:t>-20厘米</w:t>
        </w:r>
      </w:smartTag>
      <w:r w:rsidR="0084549B">
        <w:rPr>
          <w:rFonts w:ascii="仿宋_GB2312" w:eastAsia="仿宋_GB2312" w:hint="eastAsia"/>
          <w:sz w:val="32"/>
          <w:szCs w:val="32"/>
        </w:rPr>
        <w:t>的株距插放沟内，后埋土踩实。扦插时不能将插穗倒放，无芽苞的插穗不用。插后立即灌水，保持土壤湿度。</w:t>
      </w:r>
    </w:p>
    <w:p w:rsidR="0084549B" w:rsidP="0084549B">
      <w:pPr>
        <w:rPr>
          <w:rFonts w:ascii="仿宋_GB2312" w:eastAsia="仿宋_GB2312" w:hint="eastAsia"/>
          <w:sz w:val="32"/>
          <w:szCs w:val="32"/>
        </w:rPr>
      </w:pPr>
      <w:r>
        <w:rPr>
          <w:rFonts w:ascii="仿宋_GB2312" w:eastAsia="仿宋_GB2312" w:hint="eastAsia"/>
          <w:sz w:val="32"/>
          <w:szCs w:val="32"/>
        </w:rPr>
        <w:t>三、压条与植根育苗</w:t>
      </w:r>
    </w:p>
    <w:p w:rsidR="0084549B" w:rsidP="00522836">
      <w:pPr>
        <w:ind w:firstLine="645"/>
        <w:rPr>
          <w:rFonts w:ascii="仿宋_GB2312" w:eastAsia="仿宋_GB2312" w:hint="eastAsia"/>
          <w:sz w:val="32"/>
          <w:szCs w:val="32"/>
        </w:rPr>
      </w:pPr>
      <w:r>
        <w:rPr>
          <w:rFonts w:ascii="仿宋_GB2312" w:eastAsia="仿宋_GB2312" w:hint="eastAsia"/>
          <w:sz w:val="32"/>
          <w:szCs w:val="32"/>
        </w:rPr>
        <w:t>在育苗生产中，对种源缺少或扦插生根困难的树种，</w:t>
      </w:r>
      <w:r w:rsidR="00522836">
        <w:rPr>
          <w:rFonts w:ascii="仿宋_GB2312" w:eastAsia="仿宋_GB2312" w:hint="eastAsia"/>
          <w:sz w:val="32"/>
          <w:szCs w:val="32"/>
        </w:rPr>
        <w:t>可根据其特性，采用压条、植根等方法培育苗木。</w:t>
      </w:r>
    </w:p>
    <w:p w:rsidR="00522836" w:rsidP="00522836">
      <w:pPr>
        <w:ind w:firstLine="645"/>
        <w:rPr>
          <w:rFonts w:ascii="仿宋_GB2312" w:eastAsia="仿宋_GB2312" w:hint="eastAsia"/>
          <w:sz w:val="32"/>
          <w:szCs w:val="32"/>
        </w:rPr>
      </w:pPr>
      <w:r w:rsidRPr="00522836">
        <w:rPr>
          <w:rFonts w:ascii="仿宋_GB2312" w:eastAsia="仿宋_GB2312" w:hint="eastAsia"/>
          <w:sz w:val="32"/>
          <w:szCs w:val="32"/>
        </w:rPr>
        <w:t>①</w:t>
      </w:r>
      <w:r w:rsidRPr="00522836">
        <w:rPr>
          <w:rFonts w:ascii="仿宋_GB2312" w:eastAsia="仿宋_GB2312" w:hint="eastAsia"/>
          <w:sz w:val="32"/>
          <w:szCs w:val="32"/>
        </w:rPr>
        <w:t>压</w:t>
      </w:r>
      <w:r>
        <w:rPr>
          <w:rFonts w:ascii="仿宋_GB2312" w:eastAsia="仿宋_GB2312" w:hint="eastAsia"/>
          <w:sz w:val="32"/>
          <w:szCs w:val="32"/>
        </w:rPr>
        <w:t>条育苗</w:t>
      </w:r>
    </w:p>
    <w:p w:rsidR="00522836" w:rsidP="00522836">
      <w:pPr>
        <w:ind w:firstLine="645"/>
        <w:rPr>
          <w:rFonts w:ascii="仿宋_GB2312" w:eastAsia="仿宋_GB2312" w:hint="eastAsia"/>
          <w:sz w:val="32"/>
          <w:szCs w:val="32"/>
        </w:rPr>
      </w:pPr>
      <w:r>
        <w:rPr>
          <w:rFonts w:ascii="仿宋_GB2312" w:eastAsia="仿宋_GB2312" w:hint="eastAsia"/>
          <w:sz w:val="32"/>
          <w:szCs w:val="32"/>
        </w:rPr>
        <w:br/>
      </w:r>
      <w:r>
        <w:rPr>
          <w:rFonts w:ascii="仿宋_GB2312" w:eastAsia="仿宋_GB2312" w:hint="eastAsia"/>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https://d.book118.com/817125121013006042</w:t>
        </w:r>
      </w:hyperlink>
    </w:p>
    <w:p w:rsidR="00522836" w:rsidP="00522836">
      <w:pPr>
        <w:ind w:firstLine="645"/>
        <w:rPr>
          <w:rFonts w:ascii="仿宋_GB2312" w:eastAsia="仿宋_GB2312" w:hint="eastAsia"/>
          <w:sz w:val="32"/>
          <w:szCs w:val="32"/>
        </w:rPr>
      </w:pPr>
    </w:p>
    <w:sectPr>
      <w:type w:val="nextPage"/>
      <w:pgSz w:w="11906" w:h="16838"/>
      <w:pgMar w:top="1440" w:right="1800" w:bottom="1440" w:left="180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2D788E"/>
    <w:multiLevelType w:val="hybridMultilevel"/>
    <w:tmpl w:val="DB48E3AC"/>
    <w:lvl w:ilvl="0">
      <w:start w:val="1"/>
      <w:numFmt w:val="decimal"/>
      <w:lvlText w:val="%1."/>
      <w:lvlJc w:val="left"/>
      <w:pPr>
        <w:tabs>
          <w:tab w:val="num" w:pos="1620"/>
        </w:tabs>
        <w:ind w:left="1620" w:hanging="975"/>
      </w:pPr>
      <w:rPr>
        <w:rFonts w:hint="default"/>
      </w:rPr>
    </w:lvl>
    <w:lvl w:ilvl="1" w:tentative="1">
      <w:start w:val="1"/>
      <w:numFmt w:val="lowerLetter"/>
      <w:lvlText w:val="%2)"/>
      <w:lvlJc w:val="left"/>
      <w:pPr>
        <w:tabs>
          <w:tab w:val="num" w:pos="1485"/>
        </w:tabs>
        <w:ind w:left="1485" w:hanging="420"/>
      </w:pPr>
    </w:lvl>
    <w:lvl w:ilvl="2" w:tentative="1">
      <w:start w:val="1"/>
      <w:numFmt w:val="lowerRoman"/>
      <w:lvlText w:val="%3."/>
      <w:lvlJc w:val="righ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1">
    <w:nsid w:val="1CE24D24"/>
    <w:multiLevelType w:val="hybridMultilevel"/>
    <w:tmpl w:val="E4366B66"/>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1F75133A"/>
    <w:multiLevelType w:val="hybridMultilevel"/>
    <w:tmpl w:val="F7F636EE"/>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2AF9420A"/>
    <w:multiLevelType w:val="hybridMultilevel"/>
    <w:tmpl w:val="88C2139C"/>
    <w:lvl w:ilvl="0">
      <w:start w:val="1"/>
      <w:numFmt w:val="japaneseCounting"/>
      <w:lvlText w:val="（%1）"/>
      <w:lvlJc w:val="left"/>
      <w:pPr>
        <w:tabs>
          <w:tab w:val="num" w:pos="2250"/>
        </w:tabs>
        <w:ind w:left="2250" w:hanging="1605"/>
      </w:pPr>
      <w:rPr>
        <w:rFonts w:hint="default"/>
      </w:rPr>
    </w:lvl>
    <w:lvl w:ilvl="1" w:tentative="1">
      <w:start w:val="1"/>
      <w:numFmt w:val="lowerLetter"/>
      <w:lvlText w:val="%2)"/>
      <w:lvlJc w:val="left"/>
      <w:pPr>
        <w:tabs>
          <w:tab w:val="num" w:pos="1485"/>
        </w:tabs>
        <w:ind w:left="1485" w:hanging="420"/>
      </w:pPr>
    </w:lvl>
    <w:lvl w:ilvl="2" w:tentative="1">
      <w:start w:val="1"/>
      <w:numFmt w:val="lowerRoman"/>
      <w:lvlText w:val="%3."/>
      <w:lvlJc w:val="righ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4">
    <w:nsid w:val="4A542AE0"/>
    <w:multiLevelType w:val="hybridMultilevel"/>
    <w:tmpl w:val="79F08338"/>
    <w:lvl w:ilvl="0">
      <w:start w:val="1"/>
      <w:numFmt w:val="decimalEnclosedCircle"/>
      <w:lvlText w:val="%1"/>
      <w:lvlJc w:val="left"/>
      <w:pPr>
        <w:tabs>
          <w:tab w:val="num" w:pos="1005"/>
        </w:tabs>
        <w:ind w:left="1005" w:hanging="360"/>
      </w:pPr>
      <w:rPr>
        <w:rFonts w:hint="default"/>
      </w:rPr>
    </w:lvl>
    <w:lvl w:ilvl="1" w:tentative="1">
      <w:start w:val="1"/>
      <w:numFmt w:val="lowerLetter"/>
      <w:lvlText w:val="%2)"/>
      <w:lvlJc w:val="left"/>
      <w:pPr>
        <w:tabs>
          <w:tab w:val="num" w:pos="1485"/>
        </w:tabs>
        <w:ind w:left="1485" w:hanging="420"/>
      </w:pPr>
    </w:lvl>
    <w:lvl w:ilvl="2" w:tentative="1">
      <w:start w:val="1"/>
      <w:numFmt w:val="lowerRoman"/>
      <w:lvlText w:val="%3."/>
      <w:lvlJc w:val="righ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5">
    <w:nsid w:val="4BBA6171"/>
    <w:multiLevelType w:val="hybridMultilevel"/>
    <w:tmpl w:val="7026D1DC"/>
    <w:lvl w:ilvl="0">
      <w:start w:val="1"/>
      <w:numFmt w:val="decimal"/>
      <w:lvlText w:val="%1."/>
      <w:lvlJc w:val="left"/>
      <w:pPr>
        <w:tabs>
          <w:tab w:val="num" w:pos="1620"/>
        </w:tabs>
        <w:ind w:left="1620" w:hanging="975"/>
      </w:pPr>
      <w:rPr>
        <w:rFonts w:hint="default"/>
      </w:rPr>
    </w:lvl>
    <w:lvl w:ilvl="1" w:tentative="1">
      <w:start w:val="1"/>
      <w:numFmt w:val="lowerLetter"/>
      <w:lvlText w:val="%2)"/>
      <w:lvlJc w:val="left"/>
      <w:pPr>
        <w:tabs>
          <w:tab w:val="num" w:pos="1485"/>
        </w:tabs>
        <w:ind w:left="1485" w:hanging="420"/>
      </w:pPr>
    </w:lvl>
    <w:lvl w:ilvl="2" w:tentative="1">
      <w:start w:val="1"/>
      <w:numFmt w:val="lowerRoman"/>
      <w:lvlText w:val="%3."/>
      <w:lvlJc w:val="righ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6">
    <w:nsid w:val="56096325"/>
    <w:multiLevelType w:val="hybridMultilevel"/>
    <w:tmpl w:val="709A43BA"/>
    <w:lvl w:ilvl="0">
      <w:start w:val="1"/>
      <w:numFmt w:val="decimalEnclosedCircle"/>
      <w:lvlText w:val="%1"/>
      <w:lvlJc w:val="left"/>
      <w:pPr>
        <w:tabs>
          <w:tab w:val="num" w:pos="1005"/>
        </w:tabs>
        <w:ind w:left="1005" w:hanging="360"/>
      </w:pPr>
      <w:rPr>
        <w:rFonts w:hint="default"/>
      </w:rPr>
    </w:lvl>
    <w:lvl w:ilvl="1" w:tentative="1">
      <w:start w:val="1"/>
      <w:numFmt w:val="lowerLetter"/>
      <w:lvlText w:val="%2)"/>
      <w:lvlJc w:val="left"/>
      <w:pPr>
        <w:tabs>
          <w:tab w:val="num" w:pos="1485"/>
        </w:tabs>
        <w:ind w:left="1485" w:hanging="420"/>
      </w:pPr>
    </w:lvl>
    <w:lvl w:ilvl="2" w:tentative="1">
      <w:start w:val="1"/>
      <w:numFmt w:val="lowerRoman"/>
      <w:lvlText w:val="%3."/>
      <w:lvlJc w:val="righ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7">
    <w:nsid w:val="62A10D75"/>
    <w:multiLevelType w:val="hybridMultilevel"/>
    <w:tmpl w:val="1982D874"/>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634C18BC"/>
    <w:multiLevelType w:val="hybridMultilevel"/>
    <w:tmpl w:val="DFC65058"/>
    <w:lvl w:ilvl="0">
      <w:start w:val="1"/>
      <w:numFmt w:val="japaneseCounting"/>
      <w:lvlText w:val="（%1）"/>
      <w:lvlJc w:val="left"/>
      <w:pPr>
        <w:tabs>
          <w:tab w:val="num" w:pos="1725"/>
        </w:tabs>
        <w:ind w:left="1725" w:hanging="1080"/>
      </w:pPr>
      <w:rPr>
        <w:rFonts w:hint="default"/>
      </w:rPr>
    </w:lvl>
    <w:lvl w:ilvl="1" w:tentative="1">
      <w:start w:val="1"/>
      <w:numFmt w:val="lowerLetter"/>
      <w:lvlText w:val="%2)"/>
      <w:lvlJc w:val="left"/>
      <w:pPr>
        <w:tabs>
          <w:tab w:val="num" w:pos="1485"/>
        </w:tabs>
        <w:ind w:left="1485" w:hanging="420"/>
      </w:pPr>
    </w:lvl>
    <w:lvl w:ilvl="2" w:tentative="1">
      <w:start w:val="1"/>
      <w:numFmt w:val="lowerRoman"/>
      <w:lvlText w:val="%3."/>
      <w:lvlJc w:val="righ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num w:numId="1">
    <w:abstractNumId w:val="1"/>
  </w:num>
  <w:num w:numId="2">
    <w:abstractNumId w:val="2"/>
  </w:num>
  <w:num w:numId="3">
    <w:abstractNumId w:val="5"/>
  </w:num>
  <w:num w:numId="4">
    <w:abstractNumId w:val="4"/>
  </w:num>
  <w:num w:numId="5">
    <w:abstractNumId w:val="6"/>
  </w:num>
  <w:num w:numId="6">
    <w:abstractNumId w:val="8"/>
  </w:num>
  <w:num w:numId="7">
    <w:abstractNumId w:val="0"/>
  </w:num>
  <w:num w:numId="8">
    <w:abstractNumId w:val="7"/>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42ED9"/>
    <w:rsid w:val="00054333"/>
    <w:rsid w:val="0005534D"/>
    <w:rsid w:val="00080A67"/>
    <w:rsid w:val="0013585C"/>
    <w:rsid w:val="0017326C"/>
    <w:rsid w:val="001A1FDB"/>
    <w:rsid w:val="00242A56"/>
    <w:rsid w:val="002C5B4F"/>
    <w:rsid w:val="00320A18"/>
    <w:rsid w:val="00342ED9"/>
    <w:rsid w:val="00407437"/>
    <w:rsid w:val="00522836"/>
    <w:rsid w:val="00572086"/>
    <w:rsid w:val="00600936"/>
    <w:rsid w:val="00641033"/>
    <w:rsid w:val="00644295"/>
    <w:rsid w:val="00755F7D"/>
    <w:rsid w:val="0084549B"/>
    <w:rsid w:val="008E1364"/>
    <w:rsid w:val="009614DB"/>
    <w:rsid w:val="00981CDA"/>
    <w:rsid w:val="0098676C"/>
    <w:rsid w:val="009A64C7"/>
    <w:rsid w:val="00B02DC8"/>
    <w:rsid w:val="00B21306"/>
    <w:rsid w:val="00C46544"/>
    <w:rsid w:val="00C51880"/>
    <w:rsid w:val="00C63019"/>
    <w:rsid w:val="00CC25B1"/>
    <w:rsid w:val="00DA2255"/>
    <w:rsid w:val="00DC7352"/>
    <w:rsid w:val="00DE37D5"/>
    <w:rsid w:val="00E054D0"/>
    <w:rsid w:val="00EA3974"/>
    <w:rsid w:val="00F41327"/>
    <w:rsid w:val="00F50C56"/>
    <w:rsid w:val="00FB2AF3"/>
    <w:rsid w:val="00FC7D4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wmf" /><Relationship Id="rId5" Type="http://schemas.openxmlformats.org/officeDocument/2006/relationships/oleObject" Target="embeddings/oleObject1.bin" /><Relationship Id="rId6" Type="http://schemas.openxmlformats.org/officeDocument/2006/relationships/hyperlink" Target="https://d.book118.com/817125121013006042" TargetMode="Externa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342</TotalTime>
  <Pages>15</Pages>
  <Words>1723</Words>
  <Characters>9827</Characters>
  <Application>Microsoft Office Word</Application>
  <DocSecurity>0</DocSecurity>
  <Lines>81</Lines>
  <Paragraphs>23</Paragraphs>
  <ScaleCrop>false</ScaleCrop>
  <Company/>
  <LinksUpToDate>false</LinksUpToDate>
  <CharactersWithSpaces>11527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苗木培育</dc:title>
  <dc:creator>aabb</dc:creator>
  <cp:lastModifiedBy>aabb</cp:lastModifiedBy>
  <cp:revision>19</cp:revision>
  <dcterms:created xsi:type="dcterms:W3CDTF">2011-01-24T02:16:00Z</dcterms:created>
  <dcterms:modified xsi:type="dcterms:W3CDTF">2011-01-24T09:55:00Z</dcterms:modified>
</cp:coreProperties>
</file>