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农产品流通项目规划设计方案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77" w:history="1">
        <w:r>
          <w:rPr>
            <w:rFonts w:ascii="仿宋" w:eastAsia="仿宋" w:hAnsi="仿宋" w:cs="仿宋" w:hint="eastAsia"/>
            <w:lang w:eastAsia="zh-CN"/>
          </w:rPr>
          <w:t>概论</w:t>
        </w:r>
        <w:r>
          <w:tab/>
        </w:r>
        <w:r>
          <w:fldChar w:fldCharType="begin"/>
        </w:r>
        <w:r>
          <w:instrText xml:space="preserve"> PAGEREF _Toc23577 \h </w:instrText>
        </w:r>
        <w:r>
          <w:fldChar w:fldCharType="separate"/>
        </w:r>
        <w:r>
          <w:t>3</w:t>
        </w:r>
        <w:r>
          <w:fldChar w:fldCharType="end"/>
        </w:r>
      </w:hyperlink>
    </w:p>
    <w:p>
      <w:pPr>
        <w:pStyle w:val="TOC1"/>
        <w:tabs>
          <w:tab w:val="right" w:leader="dot" w:pos="8306"/>
        </w:tabs>
      </w:pPr>
      <w:hyperlink w:anchor="_Toc16527" w:history="1">
        <w:r>
          <w:rPr>
            <w:rFonts w:ascii="仿宋" w:eastAsia="仿宋" w:hAnsi="仿宋" w:cs="仿宋" w:hint="eastAsia"/>
            <w:lang w:eastAsia="zh-CN"/>
          </w:rPr>
          <w:t>一、农产品流通项目绩效评估</w:t>
        </w:r>
        <w:r>
          <w:tab/>
        </w:r>
        <w:r>
          <w:fldChar w:fldCharType="begin"/>
        </w:r>
        <w:r>
          <w:instrText xml:space="preserve"> PAGEREF _Toc16527 \h </w:instrText>
        </w:r>
        <w:r>
          <w:fldChar w:fldCharType="separate"/>
        </w:r>
        <w:r>
          <w:t>3</w:t>
        </w:r>
        <w:r>
          <w:fldChar w:fldCharType="end"/>
        </w:r>
      </w:hyperlink>
    </w:p>
    <w:p>
      <w:pPr>
        <w:pStyle w:val="TOC2"/>
        <w:tabs>
          <w:tab w:val="right" w:leader="dot" w:pos="8306"/>
        </w:tabs>
      </w:pPr>
      <w:hyperlink w:anchor="_Toc28747" w:history="1">
        <w:r>
          <w:rPr>
            <w:rFonts w:ascii="仿宋" w:eastAsia="仿宋" w:hAnsi="仿宋" w:cs="仿宋" w:hint="eastAsia"/>
            <w:lang w:eastAsia="zh-CN"/>
          </w:rPr>
          <w:t>(一)、绩效评估指标</w:t>
        </w:r>
        <w:r>
          <w:tab/>
        </w:r>
        <w:r>
          <w:fldChar w:fldCharType="begin"/>
        </w:r>
        <w:r>
          <w:instrText xml:space="preserve"> PAGEREF _Toc28747 \h </w:instrText>
        </w:r>
        <w:r>
          <w:fldChar w:fldCharType="separate"/>
        </w:r>
        <w:r>
          <w:t>3</w:t>
        </w:r>
        <w:r>
          <w:fldChar w:fldCharType="end"/>
        </w:r>
      </w:hyperlink>
    </w:p>
    <w:p>
      <w:pPr>
        <w:pStyle w:val="TOC2"/>
        <w:tabs>
          <w:tab w:val="right" w:leader="dot" w:pos="8306"/>
        </w:tabs>
      </w:pPr>
      <w:hyperlink w:anchor="_Toc28149" w:history="1">
        <w:r>
          <w:rPr>
            <w:rFonts w:ascii="仿宋" w:eastAsia="仿宋" w:hAnsi="仿宋" w:cs="仿宋" w:hint="eastAsia"/>
            <w:lang w:eastAsia="zh-CN"/>
          </w:rPr>
          <w:t>(二)、绩效评估方法</w:t>
        </w:r>
        <w:r>
          <w:tab/>
        </w:r>
        <w:r>
          <w:fldChar w:fldCharType="begin"/>
        </w:r>
        <w:r>
          <w:instrText xml:space="preserve"> PAGEREF _Toc28149 \h </w:instrText>
        </w:r>
        <w:r>
          <w:fldChar w:fldCharType="separate"/>
        </w:r>
        <w:r>
          <w:t>4</w:t>
        </w:r>
        <w:r>
          <w:fldChar w:fldCharType="end"/>
        </w:r>
      </w:hyperlink>
    </w:p>
    <w:p>
      <w:pPr>
        <w:pStyle w:val="TOC2"/>
        <w:tabs>
          <w:tab w:val="right" w:leader="dot" w:pos="8306"/>
        </w:tabs>
      </w:pPr>
      <w:hyperlink w:anchor="_Toc8652" w:history="1">
        <w:r>
          <w:rPr>
            <w:rFonts w:ascii="仿宋" w:eastAsia="仿宋" w:hAnsi="仿宋" w:cs="仿宋" w:hint="eastAsia"/>
            <w:lang w:eastAsia="zh-CN"/>
          </w:rPr>
          <w:t>(三)、绩效评估周期</w:t>
        </w:r>
        <w:r>
          <w:tab/>
        </w:r>
        <w:r>
          <w:fldChar w:fldCharType="begin"/>
        </w:r>
        <w:r>
          <w:instrText xml:space="preserve"> PAGEREF _Toc8652 \h </w:instrText>
        </w:r>
        <w:r>
          <w:fldChar w:fldCharType="separate"/>
        </w:r>
        <w:r>
          <w:t>5</w:t>
        </w:r>
        <w:r>
          <w:fldChar w:fldCharType="end"/>
        </w:r>
      </w:hyperlink>
    </w:p>
    <w:p>
      <w:pPr>
        <w:pStyle w:val="TOC1"/>
        <w:tabs>
          <w:tab w:val="right" w:leader="dot" w:pos="8306"/>
        </w:tabs>
      </w:pPr>
      <w:hyperlink w:anchor="_Toc17780" w:history="1">
        <w:r>
          <w:rPr>
            <w:rFonts w:ascii="仿宋" w:eastAsia="仿宋" w:hAnsi="仿宋" w:cs="仿宋" w:hint="eastAsia"/>
            <w:lang w:eastAsia="zh-CN"/>
          </w:rPr>
          <w:t>二、农产品流通项目建设背景及必要性分析</w:t>
        </w:r>
        <w:r>
          <w:tab/>
        </w:r>
        <w:r>
          <w:fldChar w:fldCharType="begin"/>
        </w:r>
        <w:r>
          <w:instrText xml:space="preserve"> PAGEREF _Toc17780 \h </w:instrText>
        </w:r>
        <w:r>
          <w:fldChar w:fldCharType="separate"/>
        </w:r>
        <w:r>
          <w:t>6</w:t>
        </w:r>
        <w:r>
          <w:fldChar w:fldCharType="end"/>
        </w:r>
      </w:hyperlink>
    </w:p>
    <w:p>
      <w:pPr>
        <w:pStyle w:val="TOC2"/>
        <w:tabs>
          <w:tab w:val="right" w:leader="dot" w:pos="8306"/>
        </w:tabs>
      </w:pPr>
      <w:hyperlink w:anchor="_Toc3039" w:history="1">
        <w:r>
          <w:rPr>
            <w:rFonts w:ascii="仿宋" w:eastAsia="仿宋" w:hAnsi="仿宋" w:cs="仿宋" w:hint="eastAsia"/>
            <w:lang w:eastAsia="zh-CN"/>
          </w:rPr>
          <w:t>(一)、农产品流通项目背景分析</w:t>
        </w:r>
        <w:r>
          <w:tab/>
        </w:r>
        <w:r>
          <w:fldChar w:fldCharType="begin"/>
        </w:r>
        <w:r>
          <w:instrText xml:space="preserve"> PAGEREF _Toc3039 \h </w:instrText>
        </w:r>
        <w:r>
          <w:fldChar w:fldCharType="separate"/>
        </w:r>
        <w:r>
          <w:t>6</w:t>
        </w:r>
        <w:r>
          <w:fldChar w:fldCharType="end"/>
        </w:r>
      </w:hyperlink>
    </w:p>
    <w:p>
      <w:pPr>
        <w:pStyle w:val="TOC2"/>
        <w:tabs>
          <w:tab w:val="right" w:leader="dot" w:pos="8306"/>
        </w:tabs>
      </w:pPr>
      <w:hyperlink w:anchor="_Toc6053" w:history="1">
        <w:r>
          <w:rPr>
            <w:rFonts w:ascii="仿宋" w:eastAsia="仿宋" w:hAnsi="仿宋" w:cs="仿宋" w:hint="eastAsia"/>
            <w:lang w:eastAsia="zh-CN"/>
          </w:rPr>
          <w:t>(二)、农产品流通项目建设必要性分析</w:t>
        </w:r>
        <w:r>
          <w:tab/>
        </w:r>
        <w:r>
          <w:fldChar w:fldCharType="begin"/>
        </w:r>
        <w:r>
          <w:instrText xml:space="preserve"> PAGEREF _Toc6053 \h </w:instrText>
        </w:r>
        <w:r>
          <w:fldChar w:fldCharType="separate"/>
        </w:r>
        <w:r>
          <w:t>8</w:t>
        </w:r>
        <w:r>
          <w:fldChar w:fldCharType="end"/>
        </w:r>
      </w:hyperlink>
    </w:p>
    <w:p>
      <w:pPr>
        <w:pStyle w:val="TOC1"/>
        <w:tabs>
          <w:tab w:val="right" w:leader="dot" w:pos="8306"/>
        </w:tabs>
      </w:pPr>
      <w:hyperlink w:anchor="_Toc15791" w:history="1">
        <w:r>
          <w:rPr>
            <w:rFonts w:ascii="仿宋" w:eastAsia="仿宋" w:hAnsi="仿宋" w:cs="仿宋" w:hint="eastAsia"/>
            <w:lang w:eastAsia="zh-CN"/>
          </w:rPr>
          <w:t>三、工艺说明</w:t>
        </w:r>
        <w:r>
          <w:tab/>
        </w:r>
        <w:r>
          <w:fldChar w:fldCharType="begin"/>
        </w:r>
        <w:r>
          <w:instrText xml:space="preserve"> PAGEREF _Toc15791 \h </w:instrText>
        </w:r>
        <w:r>
          <w:fldChar w:fldCharType="separate"/>
        </w:r>
        <w:r>
          <w:t>9</w:t>
        </w:r>
        <w:r>
          <w:fldChar w:fldCharType="end"/>
        </w:r>
      </w:hyperlink>
    </w:p>
    <w:p>
      <w:pPr>
        <w:pStyle w:val="TOC2"/>
        <w:tabs>
          <w:tab w:val="right" w:leader="dot" w:pos="8306"/>
        </w:tabs>
      </w:pPr>
      <w:hyperlink w:anchor="_Toc31791" w:history="1">
        <w:r>
          <w:rPr>
            <w:rFonts w:ascii="仿宋" w:eastAsia="仿宋" w:hAnsi="仿宋" w:cs="仿宋" w:hint="eastAsia"/>
            <w:lang w:eastAsia="zh-CN"/>
          </w:rPr>
          <w:t>(一)、技术管理特点</w:t>
        </w:r>
        <w:r>
          <w:tab/>
        </w:r>
        <w:r>
          <w:fldChar w:fldCharType="begin"/>
        </w:r>
        <w:r>
          <w:instrText xml:space="preserve"> PAGEREF _Toc31791 \h </w:instrText>
        </w:r>
        <w:r>
          <w:fldChar w:fldCharType="separate"/>
        </w:r>
        <w:r>
          <w:t>9</w:t>
        </w:r>
        <w:r>
          <w:fldChar w:fldCharType="end"/>
        </w:r>
      </w:hyperlink>
    </w:p>
    <w:p>
      <w:pPr>
        <w:pStyle w:val="TOC2"/>
        <w:tabs>
          <w:tab w:val="right" w:leader="dot" w:pos="8306"/>
        </w:tabs>
      </w:pPr>
      <w:hyperlink w:anchor="_Toc18628" w:history="1">
        <w:r>
          <w:rPr>
            <w:rFonts w:ascii="仿宋" w:eastAsia="仿宋" w:hAnsi="仿宋" w:cs="仿宋" w:hint="eastAsia"/>
            <w:lang w:eastAsia="zh-CN"/>
          </w:rPr>
          <w:t>(二)、农产品流通项目工艺技术设计方案</w:t>
        </w:r>
        <w:r>
          <w:tab/>
        </w:r>
        <w:r>
          <w:fldChar w:fldCharType="begin"/>
        </w:r>
        <w:r>
          <w:instrText xml:space="preserve"> PAGEREF _Toc18628 \h </w:instrText>
        </w:r>
        <w:r>
          <w:fldChar w:fldCharType="separate"/>
        </w:r>
        <w:r>
          <w:t>10</w:t>
        </w:r>
        <w:r>
          <w:fldChar w:fldCharType="end"/>
        </w:r>
      </w:hyperlink>
    </w:p>
    <w:p>
      <w:pPr>
        <w:pStyle w:val="TOC2"/>
        <w:tabs>
          <w:tab w:val="right" w:leader="dot" w:pos="8306"/>
        </w:tabs>
      </w:pPr>
      <w:hyperlink w:anchor="_Toc15601" w:history="1">
        <w:r>
          <w:rPr>
            <w:rFonts w:ascii="仿宋" w:eastAsia="仿宋" w:hAnsi="仿宋" w:cs="仿宋" w:hint="eastAsia"/>
            <w:lang w:eastAsia="zh-CN"/>
          </w:rPr>
          <w:t>(三)、设备选型方案</w:t>
        </w:r>
        <w:r>
          <w:tab/>
        </w:r>
        <w:r>
          <w:fldChar w:fldCharType="begin"/>
        </w:r>
        <w:r>
          <w:instrText xml:space="preserve"> PAGEREF _Toc15601 \h </w:instrText>
        </w:r>
        <w:r>
          <w:fldChar w:fldCharType="separate"/>
        </w:r>
        <w:r>
          <w:t>12</w:t>
        </w:r>
        <w:r>
          <w:fldChar w:fldCharType="end"/>
        </w:r>
      </w:hyperlink>
    </w:p>
    <w:p>
      <w:pPr>
        <w:pStyle w:val="TOC1"/>
        <w:tabs>
          <w:tab w:val="right" w:leader="dot" w:pos="8306"/>
        </w:tabs>
      </w:pPr>
      <w:hyperlink w:anchor="_Toc15384" w:history="1">
        <w:r>
          <w:rPr>
            <w:rFonts w:ascii="仿宋" w:eastAsia="仿宋" w:hAnsi="仿宋" w:cs="仿宋" w:hint="eastAsia"/>
            <w:lang w:eastAsia="zh-CN"/>
          </w:rPr>
          <w:t>四、农产品流通项目建设单位说明</w:t>
        </w:r>
        <w:r>
          <w:tab/>
        </w:r>
        <w:r>
          <w:fldChar w:fldCharType="begin"/>
        </w:r>
        <w:r>
          <w:instrText xml:space="preserve"> PAGEREF _Toc15384 \h </w:instrText>
        </w:r>
        <w:r>
          <w:fldChar w:fldCharType="separate"/>
        </w:r>
        <w:r>
          <w:t>13</w:t>
        </w:r>
        <w:r>
          <w:fldChar w:fldCharType="end"/>
        </w:r>
      </w:hyperlink>
    </w:p>
    <w:p>
      <w:pPr>
        <w:pStyle w:val="TOC2"/>
        <w:tabs>
          <w:tab w:val="right" w:leader="dot" w:pos="8306"/>
        </w:tabs>
      </w:pPr>
      <w:hyperlink w:anchor="_Toc12108" w:history="1">
        <w:r>
          <w:rPr>
            <w:rFonts w:ascii="仿宋" w:eastAsia="仿宋" w:hAnsi="仿宋" w:cs="仿宋" w:hint="eastAsia"/>
            <w:lang w:eastAsia="zh-CN"/>
          </w:rPr>
          <w:t>(一)、农产品流通项目承办单位基本情况</w:t>
        </w:r>
        <w:r>
          <w:tab/>
        </w:r>
        <w:r>
          <w:fldChar w:fldCharType="begin"/>
        </w:r>
        <w:r>
          <w:instrText xml:space="preserve"> PAGEREF _Toc12108 \h </w:instrText>
        </w:r>
        <w:r>
          <w:fldChar w:fldCharType="separate"/>
        </w:r>
        <w:r>
          <w:t>13</w:t>
        </w:r>
        <w:r>
          <w:fldChar w:fldCharType="end"/>
        </w:r>
      </w:hyperlink>
    </w:p>
    <w:p>
      <w:pPr>
        <w:pStyle w:val="TOC2"/>
        <w:tabs>
          <w:tab w:val="right" w:leader="dot" w:pos="8306"/>
        </w:tabs>
      </w:pPr>
      <w:hyperlink w:anchor="_Toc14502" w:history="1">
        <w:r>
          <w:rPr>
            <w:rFonts w:ascii="仿宋" w:eastAsia="仿宋" w:hAnsi="仿宋" w:cs="仿宋" w:hint="eastAsia"/>
            <w:lang w:eastAsia="zh-CN"/>
          </w:rPr>
          <w:t>(二)、公司经济效益分析</w:t>
        </w:r>
        <w:r>
          <w:tab/>
        </w:r>
        <w:r>
          <w:fldChar w:fldCharType="begin"/>
        </w:r>
        <w:r>
          <w:instrText xml:space="preserve"> PAGEREF _Toc14502 \h </w:instrText>
        </w:r>
        <w:r>
          <w:fldChar w:fldCharType="separate"/>
        </w:r>
        <w:r>
          <w:t>13</w:t>
        </w:r>
        <w:r>
          <w:fldChar w:fldCharType="end"/>
        </w:r>
      </w:hyperlink>
    </w:p>
    <w:p>
      <w:pPr>
        <w:pStyle w:val="TOC1"/>
        <w:tabs>
          <w:tab w:val="right" w:leader="dot" w:pos="8306"/>
        </w:tabs>
      </w:pPr>
      <w:hyperlink w:anchor="_Toc5350" w:history="1">
        <w:r>
          <w:rPr>
            <w:rFonts w:ascii="仿宋" w:eastAsia="仿宋" w:hAnsi="仿宋" w:cs="仿宋" w:hint="eastAsia"/>
            <w:lang w:eastAsia="zh-CN"/>
          </w:rPr>
          <w:t>五、农产品流通项目危机管理</w:t>
        </w:r>
        <w:r>
          <w:tab/>
        </w:r>
        <w:r>
          <w:fldChar w:fldCharType="begin"/>
        </w:r>
        <w:r>
          <w:instrText xml:space="preserve"> PAGEREF _Toc5350 \h </w:instrText>
        </w:r>
        <w:r>
          <w:fldChar w:fldCharType="separate"/>
        </w:r>
        <w:r>
          <w:t>14</w:t>
        </w:r>
        <w:r>
          <w:fldChar w:fldCharType="end"/>
        </w:r>
      </w:hyperlink>
    </w:p>
    <w:p>
      <w:pPr>
        <w:pStyle w:val="TOC2"/>
        <w:tabs>
          <w:tab w:val="right" w:leader="dot" w:pos="8306"/>
        </w:tabs>
      </w:pPr>
      <w:hyperlink w:anchor="_Toc29617" w:history="1">
        <w:r>
          <w:rPr>
            <w:rFonts w:ascii="仿宋" w:eastAsia="仿宋" w:hAnsi="仿宋" w:cs="仿宋" w:hint="eastAsia"/>
            <w:lang w:eastAsia="zh-CN"/>
          </w:rPr>
          <w:t>(一)、危机预警与识别</w:t>
        </w:r>
        <w:r>
          <w:tab/>
        </w:r>
        <w:r>
          <w:fldChar w:fldCharType="begin"/>
        </w:r>
        <w:r>
          <w:instrText xml:space="preserve"> PAGEREF _Toc29617 \h </w:instrText>
        </w:r>
        <w:r>
          <w:fldChar w:fldCharType="separate"/>
        </w:r>
        <w:r>
          <w:t>14</w:t>
        </w:r>
        <w:r>
          <w:fldChar w:fldCharType="end"/>
        </w:r>
      </w:hyperlink>
    </w:p>
    <w:p>
      <w:pPr>
        <w:pStyle w:val="TOC2"/>
        <w:tabs>
          <w:tab w:val="right" w:leader="dot" w:pos="8306"/>
        </w:tabs>
      </w:pPr>
      <w:hyperlink w:anchor="_Toc10077" w:history="1">
        <w:r>
          <w:rPr>
            <w:rFonts w:ascii="仿宋" w:eastAsia="仿宋" w:hAnsi="仿宋" w:cs="仿宋" w:hint="eastAsia"/>
            <w:lang w:eastAsia="zh-CN"/>
          </w:rPr>
          <w:t>(二)、危机应对与恢复</w:t>
        </w:r>
        <w:r>
          <w:tab/>
        </w:r>
        <w:r>
          <w:fldChar w:fldCharType="begin"/>
        </w:r>
        <w:r>
          <w:instrText xml:space="preserve"> PAGEREF _Toc10077 \h </w:instrText>
        </w:r>
        <w:r>
          <w:fldChar w:fldCharType="separate"/>
        </w:r>
        <w:r>
          <w:t>15</w:t>
        </w:r>
        <w:r>
          <w:fldChar w:fldCharType="end"/>
        </w:r>
      </w:hyperlink>
    </w:p>
    <w:p>
      <w:pPr>
        <w:pStyle w:val="TOC1"/>
        <w:tabs>
          <w:tab w:val="right" w:leader="dot" w:pos="8306"/>
        </w:tabs>
      </w:pPr>
      <w:hyperlink w:anchor="_Toc23581" w:history="1">
        <w:r>
          <w:rPr>
            <w:rFonts w:ascii="仿宋" w:eastAsia="仿宋" w:hAnsi="仿宋" w:cs="仿宋" w:hint="eastAsia"/>
            <w:lang w:eastAsia="zh-CN"/>
          </w:rPr>
          <w:t>六、农产品流通项目文档管理</w:t>
        </w:r>
        <w:r>
          <w:tab/>
        </w:r>
        <w:r>
          <w:fldChar w:fldCharType="begin"/>
        </w:r>
        <w:r>
          <w:instrText xml:space="preserve"> PAGEREF _Toc23581 \h </w:instrText>
        </w:r>
        <w:r>
          <w:fldChar w:fldCharType="separate"/>
        </w:r>
        <w:r>
          <w:t>17</w:t>
        </w:r>
        <w:r>
          <w:fldChar w:fldCharType="end"/>
        </w:r>
      </w:hyperlink>
    </w:p>
    <w:p>
      <w:pPr>
        <w:pStyle w:val="TOC2"/>
        <w:tabs>
          <w:tab w:val="right" w:leader="dot" w:pos="8306"/>
        </w:tabs>
      </w:pPr>
      <w:hyperlink w:anchor="_Toc20167" w:history="1">
        <w:r>
          <w:rPr>
            <w:rFonts w:ascii="仿宋" w:eastAsia="仿宋" w:hAnsi="仿宋" w:cs="仿宋" w:hint="eastAsia"/>
            <w:lang w:eastAsia="zh-CN"/>
          </w:rPr>
          <w:t>(一)、文档编制与审查</w:t>
        </w:r>
        <w:r>
          <w:tab/>
        </w:r>
        <w:r>
          <w:fldChar w:fldCharType="begin"/>
        </w:r>
        <w:r>
          <w:instrText xml:space="preserve"> PAGEREF _Toc20167 \h </w:instrText>
        </w:r>
        <w:r>
          <w:fldChar w:fldCharType="separate"/>
        </w:r>
        <w:r>
          <w:t>17</w:t>
        </w:r>
        <w:r>
          <w:fldChar w:fldCharType="end"/>
        </w:r>
      </w:hyperlink>
    </w:p>
    <w:p>
      <w:pPr>
        <w:pStyle w:val="TOC2"/>
        <w:tabs>
          <w:tab w:val="right" w:leader="dot" w:pos="8306"/>
        </w:tabs>
      </w:pPr>
      <w:hyperlink w:anchor="_Toc892" w:history="1">
        <w:r>
          <w:rPr>
            <w:rFonts w:ascii="仿宋" w:eastAsia="仿宋" w:hAnsi="仿宋" w:cs="仿宋" w:hint="eastAsia"/>
            <w:lang w:eastAsia="zh-CN"/>
          </w:rPr>
          <w:t>(二)、文档发布与分发</w:t>
        </w:r>
        <w:r>
          <w:tab/>
        </w:r>
        <w:r>
          <w:fldChar w:fldCharType="begin"/>
        </w:r>
        <w:r>
          <w:instrText xml:space="preserve"> PAGEREF _Toc892 \h </w:instrText>
        </w:r>
        <w:r>
          <w:fldChar w:fldCharType="separate"/>
        </w:r>
        <w:r>
          <w:t>18</w:t>
        </w:r>
        <w:r>
          <w:fldChar w:fldCharType="end"/>
        </w:r>
      </w:hyperlink>
    </w:p>
    <w:p>
      <w:pPr>
        <w:pStyle w:val="TOC2"/>
        <w:tabs>
          <w:tab w:val="right" w:leader="dot" w:pos="8306"/>
        </w:tabs>
      </w:pPr>
      <w:hyperlink w:anchor="_Toc16622" w:history="1">
        <w:r>
          <w:rPr>
            <w:rFonts w:ascii="仿宋" w:eastAsia="仿宋" w:hAnsi="仿宋" w:cs="仿宋" w:hint="eastAsia"/>
            <w:lang w:eastAsia="zh-CN"/>
          </w:rPr>
          <w:t>(三)、文档存档与归档</w:t>
        </w:r>
        <w:r>
          <w:tab/>
        </w:r>
        <w:r>
          <w:fldChar w:fldCharType="begin"/>
        </w:r>
        <w:r>
          <w:instrText xml:space="preserve"> PAGEREF _Toc16622 \h </w:instrText>
        </w:r>
        <w:r>
          <w:fldChar w:fldCharType="separate"/>
        </w:r>
        <w:r>
          <w:t>19</w:t>
        </w:r>
        <w:r>
          <w:fldChar w:fldCharType="end"/>
        </w:r>
      </w:hyperlink>
    </w:p>
    <w:p>
      <w:pPr>
        <w:pStyle w:val="TOC1"/>
        <w:tabs>
          <w:tab w:val="right" w:leader="dot" w:pos="8306"/>
        </w:tabs>
      </w:pPr>
      <w:hyperlink w:anchor="_Toc12499" w:history="1">
        <w:r>
          <w:rPr>
            <w:rFonts w:ascii="仿宋" w:eastAsia="仿宋" w:hAnsi="仿宋" w:cs="仿宋" w:hint="eastAsia"/>
            <w:lang w:eastAsia="zh-CN"/>
          </w:rPr>
          <w:t>七、农产品流通项目风险管理</w:t>
        </w:r>
        <w:r>
          <w:tab/>
        </w:r>
        <w:r>
          <w:fldChar w:fldCharType="begin"/>
        </w:r>
        <w:r>
          <w:instrText xml:space="preserve"> PAGEREF _Toc12499 \h </w:instrText>
        </w:r>
        <w:r>
          <w:fldChar w:fldCharType="separate"/>
        </w:r>
        <w:r>
          <w:t>20</w:t>
        </w:r>
        <w:r>
          <w:fldChar w:fldCharType="end"/>
        </w:r>
      </w:hyperlink>
    </w:p>
    <w:p>
      <w:pPr>
        <w:pStyle w:val="TOC2"/>
        <w:tabs>
          <w:tab w:val="right" w:leader="dot" w:pos="8306"/>
        </w:tabs>
      </w:pPr>
      <w:hyperlink w:anchor="_Toc30631" w:history="1">
        <w:r>
          <w:rPr>
            <w:rFonts w:ascii="仿宋" w:eastAsia="仿宋" w:hAnsi="仿宋" w:cs="仿宋" w:hint="eastAsia"/>
            <w:lang w:eastAsia="zh-CN"/>
          </w:rPr>
          <w:t>(一)、风险识别与评估</w:t>
        </w:r>
        <w:r>
          <w:tab/>
        </w:r>
        <w:r>
          <w:fldChar w:fldCharType="begin"/>
        </w:r>
        <w:r>
          <w:instrText xml:space="preserve"> PAGEREF _Toc30631 \h </w:instrText>
        </w:r>
        <w:r>
          <w:fldChar w:fldCharType="separate"/>
        </w:r>
        <w:r>
          <w:t>20</w:t>
        </w:r>
        <w:r>
          <w:fldChar w:fldCharType="end"/>
        </w:r>
      </w:hyperlink>
    </w:p>
    <w:p>
      <w:pPr>
        <w:pStyle w:val="TOC2"/>
        <w:tabs>
          <w:tab w:val="right" w:leader="dot" w:pos="8306"/>
        </w:tabs>
      </w:pPr>
      <w:hyperlink w:anchor="_Toc29205" w:history="1">
        <w:r>
          <w:rPr>
            <w:rFonts w:ascii="仿宋" w:eastAsia="仿宋" w:hAnsi="仿宋" w:cs="仿宋" w:hint="eastAsia"/>
            <w:lang w:eastAsia="zh-CN"/>
          </w:rPr>
          <w:t>(二)、风险应对策略</w:t>
        </w:r>
        <w:r>
          <w:tab/>
        </w:r>
        <w:r>
          <w:fldChar w:fldCharType="begin"/>
        </w:r>
        <w:r>
          <w:instrText xml:space="preserve"> PAGEREF _Toc29205 \h </w:instrText>
        </w:r>
        <w:r>
          <w:fldChar w:fldCharType="separate"/>
        </w:r>
        <w:r>
          <w:t>21</w:t>
        </w:r>
        <w:r>
          <w:fldChar w:fldCharType="end"/>
        </w:r>
      </w:hyperlink>
    </w:p>
    <w:p>
      <w:pPr>
        <w:pStyle w:val="TOC2"/>
        <w:tabs>
          <w:tab w:val="right" w:leader="dot" w:pos="8306"/>
        </w:tabs>
      </w:pPr>
      <w:hyperlink w:anchor="_Toc7867" w:history="1">
        <w:r>
          <w:rPr>
            <w:rFonts w:ascii="仿宋" w:eastAsia="仿宋" w:hAnsi="仿宋" w:cs="仿宋" w:hint="eastAsia"/>
            <w:lang w:eastAsia="zh-CN"/>
          </w:rPr>
          <w:t>(三)、风险监控与控制</w:t>
        </w:r>
        <w:r>
          <w:tab/>
        </w:r>
        <w:r>
          <w:fldChar w:fldCharType="begin"/>
        </w:r>
        <w:r>
          <w:instrText xml:space="preserve"> PAGEREF _Toc7867 \h </w:instrText>
        </w:r>
        <w:r>
          <w:fldChar w:fldCharType="separate"/>
        </w:r>
        <w:r>
          <w:t>23</w:t>
        </w:r>
        <w:r>
          <w:fldChar w:fldCharType="end"/>
        </w:r>
      </w:hyperlink>
    </w:p>
    <w:p>
      <w:pPr>
        <w:pStyle w:val="TOC1"/>
        <w:tabs>
          <w:tab w:val="right" w:leader="dot" w:pos="8306"/>
        </w:tabs>
      </w:pPr>
      <w:hyperlink w:anchor="_Toc27368" w:history="1">
        <w:r>
          <w:rPr>
            <w:rFonts w:ascii="仿宋" w:eastAsia="仿宋" w:hAnsi="仿宋" w:cs="仿宋" w:hint="eastAsia"/>
            <w:lang w:eastAsia="zh-CN"/>
          </w:rPr>
          <w:t>八、生产安全保护</w:t>
        </w:r>
        <w:r>
          <w:tab/>
        </w:r>
        <w:r>
          <w:fldChar w:fldCharType="begin"/>
        </w:r>
        <w:r>
          <w:instrText xml:space="preserve"> PAGEREF _Toc27368 \h </w:instrText>
        </w:r>
        <w:r>
          <w:fldChar w:fldCharType="separate"/>
        </w:r>
        <w:r>
          <w:t>24</w:t>
        </w:r>
        <w:r>
          <w:fldChar w:fldCharType="end"/>
        </w:r>
      </w:hyperlink>
    </w:p>
    <w:p>
      <w:pPr>
        <w:pStyle w:val="TOC2"/>
        <w:tabs>
          <w:tab w:val="right" w:leader="dot" w:pos="8306"/>
        </w:tabs>
      </w:pPr>
      <w:hyperlink w:anchor="_Toc24118" w:history="1">
        <w:r>
          <w:rPr>
            <w:rFonts w:ascii="仿宋" w:eastAsia="仿宋" w:hAnsi="仿宋" w:cs="仿宋" w:hint="eastAsia"/>
            <w:lang w:eastAsia="zh-CN"/>
          </w:rPr>
          <w:t>(一)、消防安全</w:t>
        </w:r>
        <w:r>
          <w:tab/>
        </w:r>
        <w:r>
          <w:fldChar w:fldCharType="begin"/>
        </w:r>
        <w:r>
          <w:instrText xml:space="preserve"> PAGEREF _Toc24118 \h </w:instrText>
        </w:r>
        <w:r>
          <w:fldChar w:fldCharType="separate"/>
        </w:r>
        <w:r>
          <w:t>24</w:t>
        </w:r>
        <w:r>
          <w:fldChar w:fldCharType="end"/>
        </w:r>
      </w:hyperlink>
    </w:p>
    <w:p>
      <w:pPr>
        <w:pStyle w:val="TOC2"/>
        <w:tabs>
          <w:tab w:val="right" w:leader="dot" w:pos="8306"/>
        </w:tabs>
      </w:pPr>
      <w:hyperlink w:anchor="_Toc21048" w:history="1">
        <w:r>
          <w:rPr>
            <w:rFonts w:ascii="仿宋" w:eastAsia="仿宋" w:hAnsi="仿宋" w:cs="仿宋" w:hint="eastAsia"/>
            <w:lang w:eastAsia="zh-CN"/>
          </w:rPr>
          <w:t>(二)、防火防爆总图布置措施</w:t>
        </w:r>
        <w:r>
          <w:tab/>
        </w:r>
        <w:r>
          <w:fldChar w:fldCharType="begin"/>
        </w:r>
        <w:r>
          <w:instrText xml:space="preserve"> PAGEREF _Toc21048 \h </w:instrText>
        </w:r>
        <w:r>
          <w:fldChar w:fldCharType="separate"/>
        </w:r>
        <w:r>
          <w:t>26</w:t>
        </w:r>
        <w:r>
          <w:fldChar w:fldCharType="end"/>
        </w:r>
      </w:hyperlink>
    </w:p>
    <w:p>
      <w:pPr>
        <w:pStyle w:val="TOC2"/>
        <w:tabs>
          <w:tab w:val="right" w:leader="dot" w:pos="8306"/>
        </w:tabs>
      </w:pPr>
      <w:hyperlink w:anchor="_Toc19488" w:history="1">
        <w:r>
          <w:rPr>
            <w:rFonts w:ascii="仿宋" w:eastAsia="仿宋" w:hAnsi="仿宋" w:cs="仿宋" w:hint="eastAsia"/>
            <w:lang w:eastAsia="zh-CN"/>
          </w:rPr>
          <w:t>(三)、自然灾害防范措施</w:t>
        </w:r>
        <w:r>
          <w:tab/>
        </w:r>
        <w:r>
          <w:fldChar w:fldCharType="begin"/>
        </w:r>
        <w:r>
          <w:instrText xml:space="preserve"> PAGEREF _Toc19488 \h </w:instrText>
        </w:r>
        <w:r>
          <w:fldChar w:fldCharType="separate"/>
        </w:r>
        <w:r>
          <w:t>26</w:t>
        </w:r>
        <w:r>
          <w:fldChar w:fldCharType="end"/>
        </w:r>
      </w:hyperlink>
    </w:p>
    <w:p>
      <w:pPr>
        <w:pStyle w:val="TOC2"/>
        <w:tabs>
          <w:tab w:val="right" w:leader="dot" w:pos="8306"/>
        </w:tabs>
      </w:pPr>
      <w:hyperlink w:anchor="_Toc23957" w:history="1">
        <w:r>
          <w:rPr>
            <w:rFonts w:ascii="仿宋" w:eastAsia="仿宋" w:hAnsi="仿宋" w:cs="仿宋" w:hint="eastAsia"/>
            <w:lang w:eastAsia="zh-CN"/>
          </w:rPr>
          <w:t>(四)、安全色及安全标志使用要求</w:t>
        </w:r>
        <w:r>
          <w:tab/>
        </w:r>
        <w:r>
          <w:fldChar w:fldCharType="begin"/>
        </w:r>
        <w:r>
          <w:instrText xml:space="preserve"> PAGEREF _Toc23957 \h </w:instrText>
        </w:r>
        <w:r>
          <w:fldChar w:fldCharType="separate"/>
        </w:r>
        <w:r>
          <w:t>27</w:t>
        </w:r>
        <w:r>
          <w:fldChar w:fldCharType="end"/>
        </w:r>
      </w:hyperlink>
    </w:p>
    <w:p>
      <w:pPr>
        <w:pStyle w:val="TOC2"/>
        <w:tabs>
          <w:tab w:val="right" w:leader="dot" w:pos="8306"/>
        </w:tabs>
      </w:pPr>
      <w:hyperlink w:anchor="_Toc26844" w:history="1">
        <w:r>
          <w:rPr>
            <w:rFonts w:ascii="仿宋" w:eastAsia="仿宋" w:hAnsi="仿宋" w:cs="仿宋" w:hint="eastAsia"/>
            <w:lang w:eastAsia="zh-CN"/>
          </w:rPr>
          <w:t>(五)、防尘防毒措施</w:t>
        </w:r>
        <w:r>
          <w:tab/>
        </w:r>
        <w:r>
          <w:fldChar w:fldCharType="begin"/>
        </w:r>
        <w:r>
          <w:instrText xml:space="preserve"> PAGEREF _Toc26844 \h </w:instrText>
        </w:r>
        <w:r>
          <w:fldChar w:fldCharType="separate"/>
        </w:r>
        <w:r>
          <w:t>28</w:t>
        </w:r>
        <w:r>
          <w:fldChar w:fldCharType="end"/>
        </w:r>
      </w:hyperlink>
    </w:p>
    <w:p>
      <w:pPr>
        <w:pStyle w:val="TOC2"/>
        <w:tabs>
          <w:tab w:val="right" w:leader="dot" w:pos="8306"/>
        </w:tabs>
      </w:pPr>
      <w:hyperlink w:anchor="_Toc4226" w:history="1">
        <w:r>
          <w:rPr>
            <w:rFonts w:ascii="仿宋" w:eastAsia="仿宋" w:hAnsi="仿宋" w:cs="仿宋" w:hint="eastAsia"/>
            <w:lang w:eastAsia="zh-CN"/>
          </w:rPr>
          <w:t>(六)、防静电、触电防护及防雷措施</w:t>
        </w:r>
        <w:r>
          <w:tab/>
        </w:r>
        <w:r>
          <w:fldChar w:fldCharType="begin"/>
        </w:r>
        <w:r>
          <w:instrText xml:space="preserve"> PAGEREF _Toc4226 \h </w:instrText>
        </w:r>
        <w:r>
          <w:fldChar w:fldCharType="separate"/>
        </w:r>
        <w:r>
          <w:t>29</w:t>
        </w:r>
        <w:r>
          <w:fldChar w:fldCharType="end"/>
        </w:r>
      </w:hyperlink>
    </w:p>
    <w:p>
      <w:pPr>
        <w:pStyle w:val="TOC2"/>
        <w:tabs>
          <w:tab w:val="right" w:leader="dot" w:pos="8306"/>
        </w:tabs>
      </w:pPr>
      <w:hyperlink w:anchor="_Toc25552" w:history="1">
        <w:r>
          <w:rPr>
            <w:rFonts w:ascii="仿宋" w:eastAsia="仿宋" w:hAnsi="仿宋" w:cs="仿宋" w:hint="eastAsia"/>
            <w:lang w:eastAsia="zh-CN"/>
          </w:rPr>
          <w:t>(七)、机械设备安全保障措施</w:t>
        </w:r>
        <w:r>
          <w:tab/>
        </w:r>
        <w:r>
          <w:fldChar w:fldCharType="begin"/>
        </w:r>
        <w:r>
          <w:instrText xml:space="preserve"> PAGEREF _Toc25552 \h </w:instrText>
        </w:r>
        <w:r>
          <w:fldChar w:fldCharType="separate"/>
        </w:r>
        <w:r>
          <w:t>31</w:t>
        </w:r>
        <w:r>
          <w:fldChar w:fldCharType="end"/>
        </w:r>
      </w:hyperlink>
    </w:p>
    <w:p>
      <w:pPr>
        <w:pStyle w:val="TOC1"/>
        <w:tabs>
          <w:tab w:val="right" w:leader="dot" w:pos="8306"/>
        </w:tabs>
      </w:pPr>
      <w:hyperlink w:anchor="_Toc22288" w:history="1">
        <w:r>
          <w:rPr>
            <w:rFonts w:ascii="仿宋" w:eastAsia="仿宋" w:hAnsi="仿宋" w:cs="仿宋" w:hint="eastAsia"/>
            <w:lang w:eastAsia="zh-CN"/>
          </w:rPr>
          <w:t>九、农产品流通项目人力资源管理</w:t>
        </w:r>
        <w:r>
          <w:tab/>
        </w:r>
        <w:r>
          <w:fldChar w:fldCharType="begin"/>
        </w:r>
        <w:r>
          <w:instrText xml:space="preserve"> PAGEREF _Toc22288 \h </w:instrText>
        </w:r>
        <w:r>
          <w:fldChar w:fldCharType="separate"/>
        </w:r>
        <w:r>
          <w:t>32</w:t>
        </w:r>
        <w:r>
          <w:fldChar w:fldCharType="end"/>
        </w:r>
      </w:hyperlink>
    </w:p>
    <w:p>
      <w:pPr>
        <w:pStyle w:val="TOC2"/>
        <w:tabs>
          <w:tab w:val="right" w:leader="dot" w:pos="8306"/>
        </w:tabs>
      </w:pPr>
      <w:hyperlink w:anchor="_Toc4612" w:history="1">
        <w:r>
          <w:rPr>
            <w:rFonts w:ascii="仿宋" w:eastAsia="仿宋" w:hAnsi="仿宋" w:cs="仿宋" w:hint="eastAsia"/>
            <w:lang w:eastAsia="zh-CN"/>
          </w:rPr>
          <w:t>(一)、建立健全的预算管理制度</w:t>
        </w:r>
        <w:r>
          <w:tab/>
        </w:r>
        <w:r>
          <w:fldChar w:fldCharType="begin"/>
        </w:r>
        <w:r>
          <w:instrText xml:space="preserve"> PAGEREF _Toc4612 \h </w:instrText>
        </w:r>
        <w:r>
          <w:fldChar w:fldCharType="separate"/>
        </w:r>
        <w:r>
          <w:t>32</w:t>
        </w:r>
        <w:r>
          <w:fldChar w:fldCharType="end"/>
        </w:r>
      </w:hyperlink>
    </w:p>
    <w:p>
      <w:pPr>
        <w:pStyle w:val="TOC2"/>
        <w:tabs>
          <w:tab w:val="right" w:leader="dot" w:pos="8306"/>
        </w:tabs>
      </w:pPr>
      <w:hyperlink w:anchor="_Toc20092" w:history="1">
        <w:r>
          <w:rPr>
            <w:rFonts w:ascii="仿宋" w:eastAsia="仿宋" w:hAnsi="仿宋" w:cs="仿宋" w:hint="eastAsia"/>
            <w:lang w:eastAsia="zh-CN"/>
          </w:rPr>
          <w:t>(二)、加强资金流动监控</w:t>
        </w:r>
        <w:r>
          <w:tab/>
        </w:r>
        <w:r>
          <w:fldChar w:fldCharType="begin"/>
        </w:r>
        <w:r>
          <w:instrText xml:space="preserve"> PAGEREF _Toc20092 \h </w:instrText>
        </w:r>
        <w:r>
          <w:fldChar w:fldCharType="separate"/>
        </w:r>
        <w:r>
          <w:t>34</w:t>
        </w:r>
        <w:r>
          <w:fldChar w:fldCharType="end"/>
        </w:r>
      </w:hyperlink>
    </w:p>
    <w:p>
      <w:pPr>
        <w:pStyle w:val="TOC2"/>
        <w:tabs>
          <w:tab w:val="right" w:leader="dot" w:pos="8306"/>
        </w:tabs>
      </w:pPr>
      <w:hyperlink w:anchor="_Toc3786" w:history="1">
        <w:r>
          <w:rPr>
            <w:rFonts w:ascii="仿宋" w:eastAsia="仿宋" w:hAnsi="仿宋" w:cs="仿宋" w:hint="eastAsia"/>
            <w:lang w:eastAsia="zh-CN"/>
          </w:rPr>
          <w:t>(三)、制定完善的风险控制机制</w:t>
        </w:r>
        <w:r>
          <w:tab/>
        </w:r>
        <w:r>
          <w:fldChar w:fldCharType="begin"/>
        </w:r>
        <w:r>
          <w:instrText xml:space="preserve"> PAGEREF _Toc3786 \h </w:instrText>
        </w:r>
        <w:r>
          <w:fldChar w:fldCharType="separate"/>
        </w:r>
        <w:r>
          <w:t>35</w:t>
        </w:r>
        <w:r>
          <w:fldChar w:fldCharType="end"/>
        </w:r>
      </w:hyperlink>
    </w:p>
    <w:p>
      <w:pPr>
        <w:pStyle w:val="TOC2"/>
        <w:tabs>
          <w:tab w:val="right" w:leader="dot" w:pos="8306"/>
        </w:tabs>
      </w:pPr>
      <w:hyperlink w:anchor="_Toc29616" w:history="1">
        <w:r>
          <w:rPr>
            <w:rFonts w:ascii="仿宋" w:eastAsia="仿宋" w:hAnsi="仿宋" w:cs="仿宋" w:hint="eastAsia"/>
            <w:lang w:eastAsia="zh-CN"/>
          </w:rPr>
          <w:t>(四)、优化成本管理</w:t>
        </w:r>
        <w:r>
          <w:tab/>
        </w:r>
        <w:r>
          <w:fldChar w:fldCharType="begin"/>
        </w:r>
        <w:r>
          <w:instrText xml:space="preserve"> PAGEREF _Toc29616 \h </w:instrText>
        </w:r>
        <w:r>
          <w:fldChar w:fldCharType="separate"/>
        </w:r>
        <w:r>
          <w:t>36</w:t>
        </w:r>
        <w:r>
          <w:fldChar w:fldCharType="end"/>
        </w:r>
      </w:hyperlink>
    </w:p>
    <w:p>
      <w:pPr>
        <w:pStyle w:val="TOC1"/>
        <w:tabs>
          <w:tab w:val="right" w:leader="dot" w:pos="8306"/>
        </w:tabs>
      </w:pPr>
      <w:hyperlink w:anchor="_Toc32443" w:history="1">
        <w:r>
          <w:rPr>
            <w:rFonts w:ascii="仿宋" w:eastAsia="仿宋" w:hAnsi="仿宋" w:cs="仿宋" w:hint="eastAsia"/>
            <w:lang w:eastAsia="zh-CN"/>
          </w:rPr>
          <w:t>十、农产品流通项目投资规划</w:t>
        </w:r>
        <w:r>
          <w:tab/>
        </w:r>
        <w:r>
          <w:fldChar w:fldCharType="begin"/>
        </w:r>
        <w:r>
          <w:instrText xml:space="preserve"> PAGEREF _Toc32443 \h </w:instrText>
        </w:r>
        <w:r>
          <w:fldChar w:fldCharType="separate"/>
        </w:r>
        <w:r>
          <w:t>38</w:t>
        </w:r>
        <w:r>
          <w:fldChar w:fldCharType="end"/>
        </w:r>
      </w:hyperlink>
    </w:p>
    <w:p>
      <w:pPr>
        <w:pStyle w:val="TOC2"/>
        <w:tabs>
          <w:tab w:val="right" w:leader="dot" w:pos="8306"/>
        </w:tabs>
      </w:pPr>
      <w:hyperlink w:anchor="_Toc28373" w:history="1">
        <w:r>
          <w:rPr>
            <w:rFonts w:ascii="仿宋" w:eastAsia="仿宋" w:hAnsi="仿宋" w:cs="仿宋" w:hint="eastAsia"/>
            <w:lang w:eastAsia="zh-CN"/>
          </w:rPr>
          <w:t>(一)、农产品流通项目总投资估算</w:t>
        </w:r>
        <w:r>
          <w:tab/>
        </w:r>
        <w:r>
          <w:fldChar w:fldCharType="begin"/>
        </w:r>
        <w:r>
          <w:instrText xml:space="preserve"> PAGEREF _Toc28373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53" w:history="1">
        <w:r>
          <w:rPr>
            <w:rFonts w:ascii="仿宋" w:eastAsia="仿宋" w:hAnsi="仿宋" w:cs="仿宋" w:hint="eastAsia"/>
            <w:lang w:eastAsia="zh-CN"/>
          </w:rPr>
          <w:t>(二)、资金筹措</w:t>
        </w:r>
        <w:r>
          <w:tab/>
        </w:r>
        <w:r>
          <w:fldChar w:fldCharType="begin"/>
        </w:r>
        <w:r>
          <w:instrText xml:space="preserve"> PAGEREF _Toc28553 \h </w:instrText>
        </w:r>
        <w:r>
          <w:fldChar w:fldCharType="separate"/>
        </w:r>
        <w:r>
          <w:t>39</w:t>
        </w:r>
        <w:r>
          <w:fldChar w:fldCharType="end"/>
        </w:r>
      </w:hyperlink>
    </w:p>
    <w:p>
      <w:pPr>
        <w:pStyle w:val="TOC1"/>
        <w:tabs>
          <w:tab w:val="right" w:leader="dot" w:pos="8306"/>
        </w:tabs>
      </w:pPr>
      <w:hyperlink w:anchor="_Toc11346" w:history="1">
        <w:r>
          <w:rPr>
            <w:rFonts w:ascii="仿宋" w:eastAsia="仿宋" w:hAnsi="仿宋" w:cs="仿宋" w:hint="eastAsia"/>
            <w:lang w:eastAsia="zh-CN"/>
          </w:rPr>
          <w:t>十一、农产品流通项目经营效益</w:t>
        </w:r>
        <w:r>
          <w:tab/>
        </w:r>
        <w:r>
          <w:fldChar w:fldCharType="begin"/>
        </w:r>
        <w:r>
          <w:instrText xml:space="preserve"> PAGEREF _Toc11346 \h </w:instrText>
        </w:r>
        <w:r>
          <w:fldChar w:fldCharType="separate"/>
        </w:r>
        <w:r>
          <w:t>40</w:t>
        </w:r>
        <w:r>
          <w:fldChar w:fldCharType="end"/>
        </w:r>
      </w:hyperlink>
    </w:p>
    <w:p>
      <w:pPr>
        <w:pStyle w:val="TOC2"/>
        <w:tabs>
          <w:tab w:val="right" w:leader="dot" w:pos="8306"/>
        </w:tabs>
      </w:pPr>
      <w:hyperlink w:anchor="_Toc25465" w:history="1">
        <w:r>
          <w:rPr>
            <w:rFonts w:ascii="仿宋" w:eastAsia="仿宋" w:hAnsi="仿宋" w:cs="仿宋" w:hint="eastAsia"/>
            <w:lang w:eastAsia="zh-CN"/>
          </w:rPr>
          <w:t>(一)、经济评价财务测算</w:t>
        </w:r>
        <w:r>
          <w:tab/>
        </w:r>
        <w:r>
          <w:fldChar w:fldCharType="begin"/>
        </w:r>
        <w:r>
          <w:instrText xml:space="preserve"> PAGEREF _Toc25465 \h </w:instrText>
        </w:r>
        <w:r>
          <w:fldChar w:fldCharType="separate"/>
        </w:r>
        <w:r>
          <w:t>40</w:t>
        </w:r>
        <w:r>
          <w:fldChar w:fldCharType="end"/>
        </w:r>
      </w:hyperlink>
    </w:p>
    <w:p>
      <w:pPr>
        <w:pStyle w:val="TOC2"/>
        <w:tabs>
          <w:tab w:val="right" w:leader="dot" w:pos="8306"/>
        </w:tabs>
      </w:pPr>
      <w:hyperlink w:anchor="_Toc14063" w:history="1">
        <w:r>
          <w:rPr>
            <w:rFonts w:ascii="仿宋" w:eastAsia="仿宋" w:hAnsi="仿宋" w:cs="仿宋" w:hint="eastAsia"/>
            <w:lang w:eastAsia="zh-CN"/>
          </w:rPr>
          <w:t>(二)、农产品流通项目盈利能力分析</w:t>
        </w:r>
        <w:r>
          <w:tab/>
        </w:r>
        <w:r>
          <w:fldChar w:fldCharType="begin"/>
        </w:r>
        <w:r>
          <w:instrText xml:space="preserve"> PAGEREF _Toc14063 \h </w:instrText>
        </w:r>
        <w:r>
          <w:fldChar w:fldCharType="separate"/>
        </w:r>
        <w:r>
          <w:t>41</w:t>
        </w:r>
        <w:r>
          <w:fldChar w:fldCharType="end"/>
        </w:r>
      </w:hyperlink>
    </w:p>
    <w:p>
      <w:pPr>
        <w:pStyle w:val="TOC1"/>
        <w:tabs>
          <w:tab w:val="right" w:leader="dot" w:pos="8306"/>
        </w:tabs>
      </w:pPr>
      <w:hyperlink w:anchor="_Toc19835" w:history="1">
        <w:r>
          <w:rPr>
            <w:rFonts w:ascii="仿宋" w:eastAsia="仿宋" w:hAnsi="仿宋" w:cs="仿宋" w:hint="eastAsia"/>
            <w:lang w:eastAsia="zh-CN"/>
          </w:rPr>
          <w:t>十二、农产品流通项目技术管理</w:t>
        </w:r>
        <w:r>
          <w:tab/>
        </w:r>
        <w:r>
          <w:fldChar w:fldCharType="begin"/>
        </w:r>
        <w:r>
          <w:instrText xml:space="preserve"> PAGEREF _Toc19835 \h </w:instrText>
        </w:r>
        <w:r>
          <w:fldChar w:fldCharType="separate"/>
        </w:r>
        <w:r>
          <w:t>42</w:t>
        </w:r>
        <w:r>
          <w:fldChar w:fldCharType="end"/>
        </w:r>
      </w:hyperlink>
    </w:p>
    <w:p>
      <w:pPr>
        <w:pStyle w:val="TOC2"/>
        <w:tabs>
          <w:tab w:val="right" w:leader="dot" w:pos="8306"/>
        </w:tabs>
      </w:pPr>
      <w:hyperlink w:anchor="_Toc9211" w:history="1">
        <w:r>
          <w:rPr>
            <w:rFonts w:ascii="仿宋" w:eastAsia="仿宋" w:hAnsi="仿宋" w:cs="仿宋" w:hint="eastAsia"/>
            <w:lang w:eastAsia="zh-CN"/>
          </w:rPr>
          <w:t>(一)、技术方案选用方向</w:t>
        </w:r>
        <w:r>
          <w:tab/>
        </w:r>
        <w:r>
          <w:fldChar w:fldCharType="begin"/>
        </w:r>
        <w:r>
          <w:instrText xml:space="preserve"> PAGEREF _Toc9211 \h </w:instrText>
        </w:r>
        <w:r>
          <w:fldChar w:fldCharType="separate"/>
        </w:r>
        <w:r>
          <w:t>42</w:t>
        </w:r>
        <w:r>
          <w:fldChar w:fldCharType="end"/>
        </w:r>
      </w:hyperlink>
    </w:p>
    <w:p>
      <w:pPr>
        <w:pStyle w:val="TOC2"/>
        <w:tabs>
          <w:tab w:val="right" w:leader="dot" w:pos="8306"/>
        </w:tabs>
      </w:pPr>
      <w:hyperlink w:anchor="_Toc11070" w:history="1">
        <w:r>
          <w:rPr>
            <w:rFonts w:ascii="仿宋" w:eastAsia="仿宋" w:hAnsi="仿宋" w:cs="仿宋" w:hint="eastAsia"/>
            <w:lang w:eastAsia="zh-CN"/>
          </w:rPr>
          <w:t>(二)、工艺技术方案选用原则</w:t>
        </w:r>
        <w:r>
          <w:tab/>
        </w:r>
        <w:r>
          <w:fldChar w:fldCharType="begin"/>
        </w:r>
        <w:r>
          <w:instrText xml:space="preserve"> PAGEREF _Toc11070 \h </w:instrText>
        </w:r>
        <w:r>
          <w:fldChar w:fldCharType="separate"/>
        </w:r>
        <w:r>
          <w:t>43</w:t>
        </w:r>
        <w:r>
          <w:fldChar w:fldCharType="end"/>
        </w:r>
      </w:hyperlink>
    </w:p>
    <w:p>
      <w:pPr>
        <w:pStyle w:val="TOC2"/>
        <w:tabs>
          <w:tab w:val="right" w:leader="dot" w:pos="8306"/>
        </w:tabs>
      </w:pPr>
      <w:hyperlink w:anchor="_Toc10654" w:history="1">
        <w:r>
          <w:rPr>
            <w:rFonts w:ascii="仿宋" w:eastAsia="仿宋" w:hAnsi="仿宋" w:cs="仿宋" w:hint="eastAsia"/>
            <w:lang w:eastAsia="zh-CN"/>
          </w:rPr>
          <w:t>(三)、工艺技术方案要求</w:t>
        </w:r>
        <w:r>
          <w:tab/>
        </w:r>
        <w:r>
          <w:fldChar w:fldCharType="begin"/>
        </w:r>
        <w:r>
          <w:instrText xml:space="preserve"> PAGEREF _Toc10654 \h </w:instrText>
        </w:r>
        <w:r>
          <w:fldChar w:fldCharType="separate"/>
        </w:r>
        <w:r>
          <w:t>46</w:t>
        </w:r>
        <w:r>
          <w:fldChar w:fldCharType="end"/>
        </w:r>
      </w:hyperlink>
    </w:p>
    <w:p>
      <w:pPr>
        <w:pStyle w:val="TOC1"/>
        <w:tabs>
          <w:tab w:val="right" w:leader="dot" w:pos="8306"/>
        </w:tabs>
      </w:pPr>
      <w:hyperlink w:anchor="_Toc5301" w:history="1">
        <w:r>
          <w:rPr>
            <w:rFonts w:ascii="仿宋" w:eastAsia="仿宋" w:hAnsi="仿宋" w:cs="仿宋" w:hint="eastAsia"/>
            <w:lang w:eastAsia="zh-CN"/>
          </w:rPr>
          <w:t>十三、农产品流通项目工程方案分析</w:t>
        </w:r>
        <w:r>
          <w:tab/>
        </w:r>
        <w:r>
          <w:fldChar w:fldCharType="begin"/>
        </w:r>
        <w:r>
          <w:instrText xml:space="preserve"> PAGEREF _Toc5301 \h </w:instrText>
        </w:r>
        <w:r>
          <w:fldChar w:fldCharType="separate"/>
        </w:r>
        <w:r>
          <w:t>48</w:t>
        </w:r>
        <w:r>
          <w:fldChar w:fldCharType="end"/>
        </w:r>
      </w:hyperlink>
    </w:p>
    <w:p>
      <w:pPr>
        <w:pStyle w:val="TOC2"/>
        <w:tabs>
          <w:tab w:val="right" w:leader="dot" w:pos="8306"/>
        </w:tabs>
      </w:pPr>
      <w:hyperlink w:anchor="_Toc30911" w:history="1">
        <w:r>
          <w:rPr>
            <w:rFonts w:ascii="仿宋" w:eastAsia="仿宋" w:hAnsi="仿宋" w:cs="仿宋" w:hint="eastAsia"/>
            <w:lang w:eastAsia="zh-CN"/>
          </w:rPr>
          <w:t>(一)、建筑工程设计原则</w:t>
        </w:r>
        <w:r>
          <w:tab/>
        </w:r>
        <w:r>
          <w:fldChar w:fldCharType="begin"/>
        </w:r>
        <w:r>
          <w:instrText xml:space="preserve"> PAGEREF _Toc30911 \h </w:instrText>
        </w:r>
        <w:r>
          <w:fldChar w:fldCharType="separate"/>
        </w:r>
        <w:r>
          <w:t>48</w:t>
        </w:r>
        <w:r>
          <w:fldChar w:fldCharType="end"/>
        </w:r>
      </w:hyperlink>
    </w:p>
    <w:p>
      <w:pPr>
        <w:pStyle w:val="TOC2"/>
        <w:tabs>
          <w:tab w:val="right" w:leader="dot" w:pos="8306"/>
        </w:tabs>
      </w:pPr>
      <w:hyperlink w:anchor="_Toc5345" w:history="1">
        <w:r>
          <w:rPr>
            <w:rFonts w:ascii="仿宋" w:eastAsia="仿宋" w:hAnsi="仿宋" w:cs="仿宋" w:hint="eastAsia"/>
            <w:lang w:eastAsia="zh-CN"/>
          </w:rPr>
          <w:t>(二)、土建工程建设指标</w:t>
        </w:r>
        <w:r>
          <w:tab/>
        </w:r>
        <w:r>
          <w:fldChar w:fldCharType="begin"/>
        </w:r>
        <w:r>
          <w:instrText xml:space="preserve"> PAGEREF _Toc5345 \h </w:instrText>
        </w:r>
        <w:r>
          <w:fldChar w:fldCharType="separate"/>
        </w:r>
        <w:r>
          <w:t>51</w:t>
        </w:r>
        <w:r>
          <w:fldChar w:fldCharType="end"/>
        </w:r>
      </w:hyperlink>
    </w:p>
    <w:p>
      <w:pPr>
        <w:pStyle w:val="TOC1"/>
        <w:tabs>
          <w:tab w:val="right" w:leader="dot" w:pos="8306"/>
        </w:tabs>
      </w:pPr>
      <w:hyperlink w:anchor="_Toc32556" w:history="1">
        <w:r>
          <w:rPr>
            <w:rFonts w:ascii="仿宋" w:eastAsia="仿宋" w:hAnsi="仿宋" w:cs="仿宋" w:hint="eastAsia"/>
            <w:lang w:eastAsia="zh-CN"/>
          </w:rPr>
          <w:t>十四、农产品流通项目变更管理</w:t>
        </w:r>
        <w:r>
          <w:tab/>
        </w:r>
        <w:r>
          <w:fldChar w:fldCharType="begin"/>
        </w:r>
        <w:r>
          <w:instrText xml:space="preserve"> PAGEREF _Toc32556 \h </w:instrText>
        </w:r>
        <w:r>
          <w:fldChar w:fldCharType="separate"/>
        </w:r>
        <w:r>
          <w:t>53</w:t>
        </w:r>
        <w:r>
          <w:fldChar w:fldCharType="end"/>
        </w:r>
      </w:hyperlink>
    </w:p>
    <w:p>
      <w:pPr>
        <w:pStyle w:val="TOC2"/>
        <w:tabs>
          <w:tab w:val="right" w:leader="dot" w:pos="8306"/>
        </w:tabs>
      </w:pPr>
      <w:hyperlink w:anchor="_Toc32229" w:history="1">
        <w:r>
          <w:rPr>
            <w:rFonts w:ascii="仿宋" w:eastAsia="仿宋" w:hAnsi="仿宋" w:cs="仿宋" w:hint="eastAsia"/>
            <w:lang w:eastAsia="zh-CN"/>
          </w:rPr>
          <w:t>(一)、变更申请与评估</w:t>
        </w:r>
        <w:r>
          <w:tab/>
        </w:r>
        <w:r>
          <w:fldChar w:fldCharType="begin"/>
        </w:r>
        <w:r>
          <w:instrText xml:space="preserve"> PAGEREF _Toc32229 \h </w:instrText>
        </w:r>
        <w:r>
          <w:fldChar w:fldCharType="separate"/>
        </w:r>
        <w:r>
          <w:t>53</w:t>
        </w:r>
        <w:r>
          <w:fldChar w:fldCharType="end"/>
        </w:r>
      </w:hyperlink>
    </w:p>
    <w:p>
      <w:pPr>
        <w:pStyle w:val="TOC2"/>
        <w:tabs>
          <w:tab w:val="right" w:leader="dot" w:pos="8306"/>
        </w:tabs>
      </w:pPr>
      <w:hyperlink w:anchor="_Toc7137" w:history="1">
        <w:r>
          <w:rPr>
            <w:rFonts w:ascii="仿宋" w:eastAsia="仿宋" w:hAnsi="仿宋" w:cs="仿宋" w:hint="eastAsia"/>
            <w:lang w:eastAsia="zh-CN"/>
          </w:rPr>
          <w:t>(二)、变更实施与控制</w:t>
        </w:r>
        <w:r>
          <w:tab/>
        </w:r>
        <w:r>
          <w:fldChar w:fldCharType="begin"/>
        </w:r>
        <w:r>
          <w:instrText xml:space="preserve"> PAGEREF _Toc7137 \h </w:instrText>
        </w:r>
        <w:r>
          <w:fldChar w:fldCharType="separate"/>
        </w:r>
        <w:r>
          <w:t>53</w:t>
        </w:r>
        <w:r>
          <w:fldChar w:fldCharType="end"/>
        </w:r>
      </w:hyperlink>
    </w:p>
    <w:p>
      <w:pPr>
        <w:pStyle w:val="TOC1"/>
        <w:tabs>
          <w:tab w:val="right" w:leader="dot" w:pos="8306"/>
        </w:tabs>
      </w:pPr>
      <w:hyperlink w:anchor="_Toc15013" w:history="1">
        <w:r>
          <w:rPr>
            <w:rFonts w:ascii="仿宋" w:eastAsia="仿宋" w:hAnsi="仿宋" w:cs="仿宋" w:hint="eastAsia"/>
            <w:lang w:eastAsia="zh-CN"/>
          </w:rPr>
          <w:t>十五、农产品流通项目实施时间节点</w:t>
        </w:r>
        <w:r>
          <w:tab/>
        </w:r>
        <w:r>
          <w:fldChar w:fldCharType="begin"/>
        </w:r>
        <w:r>
          <w:instrText xml:space="preserve"> PAGEREF _Toc15013 \h </w:instrText>
        </w:r>
        <w:r>
          <w:fldChar w:fldCharType="separate"/>
        </w:r>
        <w:r>
          <w:t>54</w:t>
        </w:r>
        <w:r>
          <w:fldChar w:fldCharType="end"/>
        </w:r>
      </w:hyperlink>
    </w:p>
    <w:p>
      <w:pPr>
        <w:pStyle w:val="TOC2"/>
        <w:tabs>
          <w:tab w:val="right" w:leader="dot" w:pos="8306"/>
        </w:tabs>
      </w:pPr>
      <w:hyperlink w:anchor="_Toc24224" w:history="1">
        <w:r>
          <w:rPr>
            <w:rFonts w:ascii="仿宋" w:eastAsia="仿宋" w:hAnsi="仿宋" w:cs="仿宋" w:hint="eastAsia"/>
            <w:lang w:eastAsia="zh-CN"/>
          </w:rPr>
          <w:t>(一)、农产品流通项目启动阶段时间节点</w:t>
        </w:r>
        <w:r>
          <w:tab/>
        </w:r>
        <w:r>
          <w:fldChar w:fldCharType="begin"/>
        </w:r>
        <w:r>
          <w:instrText xml:space="preserve"> PAGEREF _Toc24224 \h </w:instrText>
        </w:r>
        <w:r>
          <w:fldChar w:fldCharType="separate"/>
        </w:r>
        <w:r>
          <w:t>54</w:t>
        </w:r>
        <w:r>
          <w:fldChar w:fldCharType="end"/>
        </w:r>
      </w:hyperlink>
    </w:p>
    <w:p>
      <w:pPr>
        <w:pStyle w:val="TOC2"/>
        <w:tabs>
          <w:tab w:val="right" w:leader="dot" w:pos="8306"/>
        </w:tabs>
      </w:pPr>
      <w:hyperlink w:anchor="_Toc29320" w:history="1">
        <w:r>
          <w:rPr>
            <w:rFonts w:ascii="仿宋" w:eastAsia="仿宋" w:hAnsi="仿宋" w:cs="仿宋" w:hint="eastAsia"/>
            <w:lang w:eastAsia="zh-CN"/>
          </w:rPr>
          <w:t>(二)、农产品流通项目执行阶段时间节点</w:t>
        </w:r>
        <w:r>
          <w:tab/>
        </w:r>
        <w:r>
          <w:fldChar w:fldCharType="begin"/>
        </w:r>
        <w:r>
          <w:instrText xml:space="preserve"> PAGEREF _Toc29320 \h </w:instrText>
        </w:r>
        <w:r>
          <w:fldChar w:fldCharType="separate"/>
        </w:r>
        <w:r>
          <w:t>55</w:t>
        </w:r>
        <w:r>
          <w:fldChar w:fldCharType="end"/>
        </w:r>
      </w:hyperlink>
    </w:p>
    <w:p>
      <w:pPr>
        <w:pStyle w:val="TOC2"/>
        <w:tabs>
          <w:tab w:val="right" w:leader="dot" w:pos="8306"/>
        </w:tabs>
      </w:pPr>
      <w:hyperlink w:anchor="_Toc30011" w:history="1">
        <w:r>
          <w:rPr>
            <w:rFonts w:ascii="仿宋" w:eastAsia="仿宋" w:hAnsi="仿宋" w:cs="仿宋" w:hint="eastAsia"/>
            <w:lang w:eastAsia="zh-CN"/>
          </w:rPr>
          <w:t>(三)、农产品流通项目完成阶段时间节点</w:t>
        </w:r>
        <w:r>
          <w:tab/>
        </w:r>
        <w:r>
          <w:fldChar w:fldCharType="begin"/>
        </w:r>
        <w:r>
          <w:instrText xml:space="preserve"> PAGEREF _Toc30011 \h </w:instrText>
        </w:r>
        <w:r>
          <w:fldChar w:fldCharType="separate"/>
        </w:r>
        <w:r>
          <w:t>56</w:t>
        </w:r>
        <w:r>
          <w:fldChar w:fldCharType="end"/>
        </w:r>
      </w:hyperlink>
    </w:p>
    <w:p>
      <w:pPr>
        <w:pStyle w:val="TOC1"/>
        <w:tabs>
          <w:tab w:val="right" w:leader="dot" w:pos="8306"/>
        </w:tabs>
      </w:pPr>
      <w:hyperlink w:anchor="_Toc14350" w:history="1">
        <w:r>
          <w:rPr>
            <w:rFonts w:ascii="仿宋" w:eastAsia="仿宋" w:hAnsi="仿宋" w:cs="仿宋" w:hint="eastAsia"/>
            <w:lang w:eastAsia="zh-CN"/>
          </w:rPr>
          <w:t>十六、风险识别与分类</w:t>
        </w:r>
        <w:r>
          <w:tab/>
        </w:r>
        <w:r>
          <w:fldChar w:fldCharType="begin"/>
        </w:r>
        <w:r>
          <w:instrText xml:space="preserve"> PAGEREF _Toc14350 \h </w:instrText>
        </w:r>
        <w:r>
          <w:fldChar w:fldCharType="separate"/>
        </w:r>
        <w:r>
          <w:t>57</w:t>
        </w:r>
        <w:r>
          <w:fldChar w:fldCharType="end"/>
        </w:r>
      </w:hyperlink>
    </w:p>
    <w:p>
      <w:pPr>
        <w:pStyle w:val="TOC2"/>
        <w:tabs>
          <w:tab w:val="right" w:leader="dot" w:pos="8306"/>
        </w:tabs>
      </w:pPr>
      <w:hyperlink w:anchor="_Toc15423" w:history="1">
        <w:r>
          <w:rPr>
            <w:rFonts w:ascii="仿宋" w:eastAsia="仿宋" w:hAnsi="仿宋" w:cs="仿宋" w:hint="eastAsia"/>
            <w:lang w:eastAsia="zh-CN"/>
          </w:rPr>
          <w:t>(一)、风险识别</w:t>
        </w:r>
        <w:r>
          <w:tab/>
        </w:r>
        <w:r>
          <w:fldChar w:fldCharType="begin"/>
        </w:r>
        <w:r>
          <w:instrText xml:space="preserve"> PAGEREF _Toc15423 \h </w:instrText>
        </w:r>
        <w:r>
          <w:fldChar w:fldCharType="separate"/>
        </w:r>
        <w:r>
          <w:t>57</w:t>
        </w:r>
        <w:r>
          <w:fldChar w:fldCharType="end"/>
        </w:r>
      </w:hyperlink>
    </w:p>
    <w:p>
      <w:pPr>
        <w:pStyle w:val="TOC2"/>
        <w:tabs>
          <w:tab w:val="right" w:leader="dot" w:pos="8306"/>
        </w:tabs>
      </w:pPr>
      <w:hyperlink w:anchor="_Toc349" w:history="1">
        <w:r>
          <w:rPr>
            <w:rFonts w:ascii="仿宋" w:eastAsia="仿宋" w:hAnsi="仿宋" w:cs="仿宋" w:hint="eastAsia"/>
            <w:lang w:eastAsia="zh-CN"/>
          </w:rPr>
          <w:t>(二)、风险分类</w:t>
        </w:r>
        <w:r>
          <w:tab/>
        </w:r>
        <w:r>
          <w:fldChar w:fldCharType="begin"/>
        </w:r>
        <w:r>
          <w:instrText xml:space="preserve"> PAGEREF _Toc349 \h </w:instrText>
        </w:r>
        <w:r>
          <w:fldChar w:fldCharType="separate"/>
        </w:r>
        <w:r>
          <w:t>58</w:t>
        </w:r>
        <w:r>
          <w:fldChar w:fldCharType="end"/>
        </w:r>
      </w:hyperlink>
    </w:p>
    <w:p>
      <w:pPr>
        <w:pStyle w:val="TOC1"/>
        <w:tabs>
          <w:tab w:val="right" w:leader="dot" w:pos="8306"/>
        </w:tabs>
      </w:pPr>
      <w:hyperlink w:anchor="_Toc21984" w:history="1">
        <w:r>
          <w:rPr>
            <w:rFonts w:ascii="仿宋" w:eastAsia="仿宋" w:hAnsi="仿宋" w:cs="仿宋" w:hint="eastAsia"/>
            <w:lang w:eastAsia="zh-CN"/>
          </w:rPr>
          <w:t>十七、质量管理体系</w:t>
        </w:r>
        <w:r>
          <w:tab/>
        </w:r>
        <w:r>
          <w:fldChar w:fldCharType="begin"/>
        </w:r>
        <w:r>
          <w:instrText xml:space="preserve"> PAGEREF _Toc21984 \h </w:instrText>
        </w:r>
        <w:r>
          <w:fldChar w:fldCharType="separate"/>
        </w:r>
        <w:r>
          <w:t>60</w:t>
        </w:r>
        <w:r>
          <w:fldChar w:fldCharType="end"/>
        </w:r>
      </w:hyperlink>
    </w:p>
    <w:p>
      <w:pPr>
        <w:pStyle w:val="TOC2"/>
        <w:tabs>
          <w:tab w:val="right" w:leader="dot" w:pos="8306"/>
        </w:tabs>
      </w:pPr>
      <w:hyperlink w:anchor="_Toc25075" w:history="1">
        <w:r>
          <w:rPr>
            <w:rFonts w:ascii="仿宋" w:eastAsia="仿宋" w:hAnsi="仿宋" w:cs="仿宋" w:hint="eastAsia"/>
            <w:lang w:eastAsia="zh-CN"/>
          </w:rPr>
          <w:t>(一)、质量目标与方针</w:t>
        </w:r>
        <w:r>
          <w:tab/>
        </w:r>
        <w:r>
          <w:fldChar w:fldCharType="begin"/>
        </w:r>
        <w:r>
          <w:instrText xml:space="preserve"> PAGEREF _Toc25075 \h </w:instrText>
        </w:r>
        <w:r>
          <w:fldChar w:fldCharType="separate"/>
        </w:r>
        <w:r>
          <w:t>60</w:t>
        </w:r>
        <w:r>
          <w:fldChar w:fldCharType="end"/>
        </w:r>
      </w:hyperlink>
    </w:p>
    <w:p>
      <w:pPr>
        <w:pStyle w:val="TOC2"/>
        <w:tabs>
          <w:tab w:val="right" w:leader="dot" w:pos="8306"/>
        </w:tabs>
      </w:pPr>
      <w:hyperlink w:anchor="_Toc340" w:history="1">
        <w:r>
          <w:rPr>
            <w:rFonts w:ascii="仿宋" w:eastAsia="仿宋" w:hAnsi="仿宋" w:cs="仿宋" w:hint="eastAsia"/>
            <w:lang w:eastAsia="zh-CN"/>
          </w:rPr>
          <w:t>(二)、质量管理责任</w:t>
        </w:r>
        <w:r>
          <w:tab/>
        </w:r>
        <w:r>
          <w:fldChar w:fldCharType="begin"/>
        </w:r>
        <w:r>
          <w:instrText xml:space="preserve"> PAGEREF _Toc340 \h </w:instrText>
        </w:r>
        <w:r>
          <w:fldChar w:fldCharType="separate"/>
        </w:r>
        <w:r>
          <w:t>61</w:t>
        </w:r>
        <w:r>
          <w:fldChar w:fldCharType="end"/>
        </w:r>
      </w:hyperlink>
    </w:p>
    <w:p>
      <w:pPr>
        <w:pStyle w:val="TOC2"/>
        <w:tabs>
          <w:tab w:val="right" w:leader="dot" w:pos="8306"/>
        </w:tabs>
      </w:pPr>
      <w:hyperlink w:anchor="_Toc30489" w:history="1">
        <w:r>
          <w:rPr>
            <w:rFonts w:ascii="仿宋" w:eastAsia="仿宋" w:hAnsi="仿宋" w:cs="仿宋" w:hint="eastAsia"/>
            <w:lang w:eastAsia="zh-CN"/>
          </w:rPr>
          <w:t>(三)、质量管理体系文件</w:t>
        </w:r>
        <w:r>
          <w:tab/>
        </w:r>
        <w:r>
          <w:fldChar w:fldCharType="begin"/>
        </w:r>
        <w:r>
          <w:instrText xml:space="preserve"> PAGEREF _Toc30489 \h </w:instrText>
        </w:r>
        <w:r>
          <w:fldChar w:fldCharType="separate"/>
        </w:r>
        <w:r>
          <w:t>63</w:t>
        </w:r>
        <w:r>
          <w:fldChar w:fldCharType="end"/>
        </w:r>
      </w:hyperlink>
    </w:p>
    <w:p>
      <w:pPr>
        <w:pStyle w:val="TOC2"/>
        <w:tabs>
          <w:tab w:val="right" w:leader="dot" w:pos="8306"/>
        </w:tabs>
      </w:pPr>
      <w:hyperlink w:anchor="_Toc32257" w:history="1">
        <w:r>
          <w:rPr>
            <w:rFonts w:ascii="仿宋" w:eastAsia="仿宋" w:hAnsi="仿宋" w:cs="仿宋" w:hint="eastAsia"/>
            <w:lang w:eastAsia="zh-CN"/>
          </w:rPr>
          <w:t>(四)、质量培训与教育</w:t>
        </w:r>
        <w:r>
          <w:tab/>
        </w:r>
        <w:r>
          <w:fldChar w:fldCharType="begin"/>
        </w:r>
        <w:r>
          <w:instrText xml:space="preserve"> PAGEREF _Toc32257 \h </w:instrText>
        </w:r>
        <w:r>
          <w:fldChar w:fldCharType="separate"/>
        </w:r>
        <w:r>
          <w:t>65</w:t>
        </w:r>
        <w:r>
          <w:fldChar w:fldCharType="end"/>
        </w:r>
      </w:hyperlink>
    </w:p>
    <w:p>
      <w:pPr>
        <w:pStyle w:val="TOC2"/>
        <w:tabs>
          <w:tab w:val="right" w:leader="dot" w:pos="8306"/>
        </w:tabs>
      </w:pPr>
      <w:hyperlink w:anchor="_Toc17619" w:history="1">
        <w:r>
          <w:rPr>
            <w:rFonts w:ascii="仿宋" w:eastAsia="仿宋" w:hAnsi="仿宋" w:cs="仿宋" w:hint="eastAsia"/>
            <w:lang w:eastAsia="zh-CN"/>
          </w:rPr>
          <w:t>(五)、质量审核与评价</w:t>
        </w:r>
        <w:r>
          <w:tab/>
        </w:r>
        <w:r>
          <w:fldChar w:fldCharType="begin"/>
        </w:r>
        <w:r>
          <w:instrText xml:space="preserve"> PAGEREF _Toc17619 \h </w:instrText>
        </w:r>
        <w:r>
          <w:fldChar w:fldCharType="separate"/>
        </w:r>
        <w:r>
          <w:t>66</w:t>
        </w:r>
        <w:r>
          <w:fldChar w:fldCharType="end"/>
        </w:r>
      </w:hyperlink>
    </w:p>
    <w:p>
      <w:pPr>
        <w:pStyle w:val="TOC2"/>
        <w:tabs>
          <w:tab w:val="right" w:leader="dot" w:pos="8306"/>
        </w:tabs>
      </w:pPr>
      <w:hyperlink w:anchor="_Toc24877" w:history="1">
        <w:r>
          <w:rPr>
            <w:rFonts w:ascii="仿宋" w:eastAsia="仿宋" w:hAnsi="仿宋" w:cs="仿宋" w:hint="eastAsia"/>
            <w:lang w:eastAsia="zh-CN"/>
          </w:rPr>
          <w:t>(六)、不符合与纠正措施</w:t>
        </w:r>
        <w:r>
          <w:tab/>
        </w:r>
        <w:r>
          <w:fldChar w:fldCharType="begin"/>
        </w:r>
        <w:r>
          <w:instrText xml:space="preserve"> PAGEREF _Toc24877 \h </w:instrText>
        </w:r>
        <w:r>
          <w:fldChar w:fldCharType="separate"/>
        </w:r>
        <w:r>
          <w:t>67</w:t>
        </w:r>
        <w:r>
          <w:fldChar w:fldCharType="end"/>
        </w:r>
      </w:hyperlink>
    </w:p>
    <w:p>
      <w:pPr>
        <w:pStyle w:val="TOC1"/>
        <w:tabs>
          <w:tab w:val="right" w:leader="dot" w:pos="8306"/>
        </w:tabs>
      </w:pPr>
      <w:hyperlink w:anchor="_Toc28508" w:history="1">
        <w:r>
          <w:rPr>
            <w:rFonts w:ascii="仿宋" w:eastAsia="仿宋" w:hAnsi="仿宋" w:cs="仿宋" w:hint="eastAsia"/>
            <w:lang w:eastAsia="zh-CN"/>
          </w:rPr>
          <w:t>十八、利益相关者分析与沟通计划</w:t>
        </w:r>
        <w:r>
          <w:tab/>
        </w:r>
        <w:r>
          <w:fldChar w:fldCharType="begin"/>
        </w:r>
        <w:r>
          <w:instrText xml:space="preserve"> PAGEREF _Toc28508 \h </w:instrText>
        </w:r>
        <w:r>
          <w:fldChar w:fldCharType="separate"/>
        </w:r>
        <w:r>
          <w:t>68</w:t>
        </w:r>
        <w:r>
          <w:fldChar w:fldCharType="end"/>
        </w:r>
      </w:hyperlink>
    </w:p>
    <w:p>
      <w:pPr>
        <w:pStyle w:val="TOC2"/>
        <w:tabs>
          <w:tab w:val="right" w:leader="dot" w:pos="8306"/>
        </w:tabs>
      </w:pPr>
      <w:hyperlink w:anchor="_Toc14861" w:history="1">
        <w:r>
          <w:rPr>
            <w:rFonts w:ascii="仿宋" w:eastAsia="仿宋" w:hAnsi="仿宋" w:cs="仿宋" w:hint="eastAsia"/>
            <w:lang w:eastAsia="zh-CN"/>
          </w:rPr>
          <w:t>(一)、利益相关者分析</w:t>
        </w:r>
        <w:r>
          <w:tab/>
        </w:r>
        <w:r>
          <w:fldChar w:fldCharType="begin"/>
        </w:r>
        <w:r>
          <w:instrText xml:space="preserve"> PAGEREF _Toc14861 \h </w:instrText>
        </w:r>
        <w:r>
          <w:fldChar w:fldCharType="separate"/>
        </w:r>
        <w:r>
          <w:t>68</w:t>
        </w:r>
        <w:r>
          <w:fldChar w:fldCharType="end"/>
        </w:r>
      </w:hyperlink>
    </w:p>
    <w:p>
      <w:pPr>
        <w:pStyle w:val="TOC2"/>
        <w:tabs>
          <w:tab w:val="right" w:leader="dot" w:pos="8306"/>
        </w:tabs>
      </w:pPr>
      <w:hyperlink w:anchor="_Toc23917" w:history="1">
        <w:r>
          <w:rPr>
            <w:rFonts w:ascii="仿宋" w:eastAsia="仿宋" w:hAnsi="仿宋" w:cs="仿宋" w:hint="eastAsia"/>
            <w:lang w:eastAsia="zh-CN"/>
          </w:rPr>
          <w:t>(二)、沟通计划</w:t>
        </w:r>
        <w:r>
          <w:tab/>
        </w:r>
        <w:r>
          <w:fldChar w:fldCharType="begin"/>
        </w:r>
        <w:r>
          <w:instrText xml:space="preserve"> PAGEREF _Toc23917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27"/>
      <w:r>
        <w:rPr>
          <w:rFonts w:ascii="仿宋" w:eastAsia="仿宋" w:hAnsi="仿宋" w:cs="仿宋" w:hint="eastAsia"/>
          <w:sz w:val="28"/>
          <w:lang w:eastAsia="zh-CN"/>
        </w:rPr>
        <w:t>一、农产品流通项目绩效评估</w:t>
      </w:r>
      <w:bookmarkEnd w:id="2"/>
    </w:p>
    <w:p>
      <w:pPr>
        <w:pStyle w:val="Heading2"/>
        <w:rPr>
          <w:rFonts w:ascii="仿宋" w:eastAsia="仿宋" w:hAnsi="仿宋" w:cs="仿宋" w:hint="eastAsia"/>
          <w:lang w:eastAsia="zh-CN"/>
        </w:rPr>
      </w:pPr>
      <w:bookmarkStart w:id="3" w:name="_Toc2874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流通项目中，我们设计了一套全面的绩效评估指标，以确保农产品流通项目的可控和成功交付。这些指标跨足农产品流通项目目标、成本、进度和质量等多个维度，为我们提供了全面洞察农产品流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流通项目目标达成率是我们关注的首要指标。我们设定了明确的目标，并通过定期监测和评估，迅速发现并应对潜在的目标偏差。这为农产品流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成本绩效是另一个核心关注点。通过实际成本与预算成本的对比分析，我们深入了解成本差异的原因，及时调整资源分配，保持农产品流通项目在经济效益方面的合理水平。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流通项目进度作为关键的绩效指标之一，得到了精心的关注。我们制定了详细的农产品流通项目进度计划，并设立了进度符合度指标，确保实际进度与计划进度保持一致。这使我们能够快速发现和解决潜在的进度问题，保持农产品流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产品流通项目绩效的不可或缺的一环。我们引入了一系列的质量标准和客户满意度指标，以确保农产品流通项目交付的成果在质量上达到或超越预期水平。通过持续监测这些指标，我们努力提升农产品流通项目整体质量水平，为农产品流通项目的成功交付提供有力保障。通过这些科学且全面的绩效评估，我们能够更好地引导农产品流通项目的持续改进，确保农产品流通项目目标的顺利达成。</w:t>
      </w:r>
    </w:p>
    <w:p>
      <w:pPr>
        <w:pStyle w:val="Heading2"/>
        <w:ind w:firstLine="560" w:firstLineChars="200"/>
        <w:rPr>
          <w:rFonts w:ascii="仿宋" w:eastAsia="仿宋" w:hAnsi="仿宋" w:cs="仿宋" w:hint="eastAsia"/>
          <w:sz w:val="28"/>
          <w:lang w:eastAsia="zh-CN"/>
        </w:rPr>
      </w:pPr>
      <w:bookmarkStart w:id="4" w:name="_Toc281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绩效评估是农产品流通项目中的关键环节，为确保农产品流通项目达到预期目标，我们采用了多层次、多维度的绩效评估方法。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产品流通项目的战略目标对齐，确保每个决策和行动都与农产品流通项目整体目标保持一致。团队会定期召开战略对齐会议，审视当前工作与农产品流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产品流通项目进度、质量、成本和风险等方面。这些指标通过数据收集和分析，为农产品流通项目管理团队提供了客观的评估依据。例如，我们通过农产品流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绩效评估不仅仅停留在农产品流通项目内部，还考虑了农产品流通项目对外部环境的影响。我们定期进行干系人满意度调查，以了解各利益相关方对农产品流通项目的期望和满意度，并及时做出调整。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这种多层次、多角度的绩效评估方法，使得我们能够全面了解农产品流通项目的运行状态，及时做出调整，确保农产品流通项目在不断变化的环境中保持稳健前行。</w:t>
      </w:r>
    </w:p>
    <w:p>
      <w:pPr>
        <w:pStyle w:val="Heading2"/>
        <w:ind w:firstLine="560" w:firstLineChars="200"/>
        <w:rPr>
          <w:rFonts w:ascii="仿宋" w:eastAsia="仿宋" w:hAnsi="仿宋" w:cs="仿宋" w:hint="eastAsia"/>
          <w:sz w:val="28"/>
          <w:lang w:eastAsia="zh-CN"/>
        </w:rPr>
      </w:pPr>
      <w:bookmarkStart w:id="5" w:name="_Toc86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为了确保农产品流通项目的有效管理和不断优化，我们采用了精心设计的绩效评估周期。这个周期旨在实现灵活、实时和全面的评估，以适应农产品流通项目执行中的各种挑战。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产品流通项目的不同需求，分为短期、中期和长期。短期评估关注每个迭代或工作周期，以及时发现和解决当前任务中的问题。中期评估涵盖几个迭代，深入了解整体农产品流通项目的趋势和性能。长期评估则着眼于整个农产品流通项目阶段，确保农产品流通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产品流通项目管理工具和协作平台，团队成员能够随时更新和分享农产品流通项目数据。这种实时性的反馈机制使我们能够及时察觉潜在问题，快速调整，保持农产品流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产品流通项目的决策制定密不可分。每个周期的农产品流通项目回顾会议成为集体总结经验、识别问题深层次原因并找到创新解决方案的平台。这种定期的反思与调整机制使农产品流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780"/>
      <w:r>
        <w:rPr>
          <w:rFonts w:ascii="仿宋" w:eastAsia="仿宋" w:hAnsi="仿宋" w:cs="仿宋" w:hint="eastAsia"/>
          <w:sz w:val="28"/>
          <w:lang w:eastAsia="zh-CN"/>
        </w:rPr>
        <w:t>二、农产品流通项目建设背景及必要性分析</w:t>
      </w:r>
      <w:bookmarkEnd w:id="6"/>
    </w:p>
    <w:p>
      <w:pPr>
        <w:pStyle w:val="Heading2"/>
        <w:rPr>
          <w:rFonts w:ascii="仿宋" w:eastAsia="仿宋" w:hAnsi="仿宋" w:cs="仿宋" w:hint="eastAsia"/>
          <w:lang w:eastAsia="zh-CN"/>
        </w:rPr>
      </w:pPr>
      <w:bookmarkStart w:id="7" w:name="_Toc3039"/>
      <w:r>
        <w:rPr>
          <w:rFonts w:ascii="仿宋" w:eastAsia="仿宋" w:hAnsi="仿宋" w:cs="仿宋" w:hint="eastAsia"/>
          <w:lang w:eastAsia="zh-CN"/>
        </w:rPr>
        <w:t>(一)、农产品流通项目背景分析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流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产品流通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产品流通项目在这个潮流中的定位。同时，我们将关注行业内涌现的新兴机遇，以便农产品流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产品流通项目提供了强大的发展动力。我们将聚焦于行业内最新的技术发展趋势，包括但不限于人工智能、大数据分析、物联网等领域。通过深度的技术研究，我们将确保农产品流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产品流通项目发展的源泉。我们将投入更多的精力对市场需求进行深入剖析，超越表面的需求，深入挖掘潜在的市场痛点和机遇。通过对市场需求的细致了解，农产品流通项目将更有针对性地设计解决方案，满足市场的多样化需求，从而更好地促进农产品流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产品流通项目战略至关重要。我们将对竞争态势进行更为深入的分析，包括但不限于市场份额、产品特点、客户满意度等多个维度。通过深度的竞争分析，农产品流通项目将能够更准确地把握市场脉搏，制定具有竞争力的农产品流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农产品流通项目的发展具有直接的影响。我们将进行更为全面的法规和政策分析，了解行业发展中的潜在法律风险和合规挑战。通过充分了解和遵守相关法规，农产品流通项目将确保在法律框架内合法合规运营，为农产品流通项目的稳健发展提供有力支持。</w:t>
      </w:r>
    </w:p>
    <w:p>
      <w:pPr>
        <w:pStyle w:val="Heading2"/>
        <w:ind w:firstLine="560" w:firstLineChars="200"/>
        <w:rPr>
          <w:rFonts w:ascii="仿宋" w:eastAsia="仿宋" w:hAnsi="仿宋" w:cs="仿宋" w:hint="eastAsia"/>
          <w:sz w:val="28"/>
          <w:lang w:eastAsia="zh-CN"/>
        </w:rPr>
      </w:pPr>
      <w:bookmarkStart w:id="8" w:name="_Toc6053"/>
      <w:r>
        <w:rPr>
          <w:rFonts w:ascii="仿宋" w:eastAsia="仿宋" w:hAnsi="仿宋" w:cs="仿宋" w:hint="eastAsia"/>
          <w:sz w:val="28"/>
          <w:lang w:eastAsia="zh-CN"/>
        </w:rPr>
        <w:t>(二)、农产品流通项目建设必要性分析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流通项目建设的迫切性源于对行业发展趋势的深刻洞察。我们正处于一个行业变革的时代，科技创新、数字化转型成为企业发展的关键动力。农产品流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流通项目建设不仅仅是为了跟上潮流，更是为了通过技术创新推动企业的持续发展。通过引入先进的技术和解决方案，农产品流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产品流通项目的建设成为必然选择，通过提高产品质量、拓展服务领域，从而在竞争中获得更多的机会。农产品流通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产品流通项目建设的必要性体现在对客户需求更精准的满足。通过农产品流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流通项目建设的背后是对企业持续创新的追求。只有通过不断创新，企业才能在竞争中立于不败之地。农产品流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579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179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农产品流通项目的技术管理特点体现在其创新导向。通过引入最先进的技术趋势和解决方案，农产品流通项目致力于提升科技含量、提高质量和效率水平。这意味着我们将采用最新的工具和方法，确保农产品流通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产品流通项目技术管理的显著特征。通过整合不同领域的技术资源，我们实现了跨学科的协同工作。这有助于优化技术架构，提高整体效能。此外，整合性策略还促进了不同技术团队之间的紧密沟通和高效合作，确保农产品流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产品流通项目所采用的技术。通过不断优化技术方案，农产品流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产品流通项目团队将在农产品流通项目初期识别可能的技术风险，并采取相应的预防和应对措施。通过建立健全的风险评估机制，农产品流通项目能够在实施过程中及时发现并解决潜在的技术问题，保障农产品流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产品流通项目中，技术将成为农产品流通项目成功的有力支持。这一深度剖析揭示了技术管理在农产品流通项目实施中的关键作用，为农产品流通项目的技术基础奠定了坚实的基础。</w:t>
      </w:r>
    </w:p>
    <w:p>
      <w:pPr>
        <w:pStyle w:val="Heading2"/>
        <w:ind w:firstLine="560" w:firstLineChars="200"/>
        <w:rPr>
          <w:rFonts w:ascii="仿宋" w:eastAsia="仿宋" w:hAnsi="仿宋" w:cs="仿宋" w:hint="eastAsia"/>
          <w:sz w:val="28"/>
          <w:lang w:eastAsia="zh-CN"/>
        </w:rPr>
      </w:pPr>
      <w:bookmarkStart w:id="11" w:name="_Toc18628"/>
      <w:r>
        <w:rPr>
          <w:rFonts w:ascii="仿宋" w:eastAsia="仿宋" w:hAnsi="仿宋" w:cs="仿宋" w:hint="eastAsia"/>
          <w:sz w:val="28"/>
          <w:lang w:eastAsia="zh-CN"/>
        </w:rPr>
        <w:t>(二)、农产品流通项目工艺技术设计方案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农产品流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产品流通项目将严格按照相关行业规范要求进行组织。通过有效控制产品质量，农产品流通项目将致力于为顾客提供优质的农产品流通项目产品和良好的服务。这体现了农产品流通项目对于生产活动合规性和质量标准的高度重视，为农产品流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产品流通项目注重生态效益和清洁生产原则。农产品流通项目建设将紧密结合地方特色经济发展，与社会经济发展规划和区域环境保护规划方案相协调一致。通过与当地区域自然生态系统的结合，农产品流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产品流通项目产品具有多样化的客户需求和个性化的特点。因此，农产品流通项目产品规格品种多样，且单批生产数量较小。为满足这一特点，农产品流通项目承办单位将建设先进的柔性制造生产线。通过广泛应用柔性制造技术，农产品流通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农产品流通项目采用的技术具有较高的技术含量和自动化水平，处于国内先进水平。这一技术选用不仅体现了对生产效率、质量和环境友好性的高标准要求，同时为农产品流通项目的可持续发展奠定了坚实的基础。</w:t>
      </w:r>
    </w:p>
    <w:p>
      <w:pPr>
        <w:pStyle w:val="Heading2"/>
        <w:ind w:firstLine="560" w:firstLineChars="200"/>
        <w:rPr>
          <w:rFonts w:ascii="仿宋" w:eastAsia="仿宋" w:hAnsi="仿宋" w:cs="仿宋" w:hint="eastAsia"/>
          <w:sz w:val="28"/>
          <w:lang w:eastAsia="zh-CN"/>
        </w:rPr>
      </w:pPr>
      <w:bookmarkStart w:id="12" w:name="_Toc1560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为确保农产品流通项目的高效生产和技术实施，我们制定了一套精心设计的设备选型方案，以满足农产品流通项目生产、质量和环保的要求。该方案的主要特点如下：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产品流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针对农产品流通项目产品的多样性和小批量生产的特点，我们将建设柔性制造生产线。通过在设备选型中考虑柔性制造技术，可以灵活应对不同产品规格和生产需求，实现生产线的高度灵活性和适应性。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384"/>
      <w:r>
        <w:rPr>
          <w:rFonts w:ascii="仿宋" w:eastAsia="仿宋" w:hAnsi="仿宋" w:cs="仿宋" w:hint="eastAsia"/>
          <w:sz w:val="28"/>
          <w:lang w:eastAsia="zh-CN"/>
        </w:rPr>
        <w:t>四、农产品流通项目建设单位说明</w:t>
      </w:r>
      <w:bookmarkEnd w:id="13"/>
    </w:p>
    <w:p>
      <w:pPr>
        <w:pStyle w:val="Heading2"/>
        <w:rPr>
          <w:rFonts w:ascii="仿宋" w:eastAsia="仿宋" w:hAnsi="仿宋" w:cs="仿宋" w:hint="eastAsia"/>
          <w:lang w:eastAsia="zh-CN"/>
        </w:rPr>
      </w:pPr>
      <w:bookmarkStart w:id="14" w:name="_Toc12108"/>
      <w:r>
        <w:rPr>
          <w:rFonts w:ascii="仿宋" w:eastAsia="仿宋" w:hAnsi="仿宋" w:cs="仿宋" w:hint="eastAsia"/>
          <w:lang w:eastAsia="zh-CN"/>
        </w:rPr>
        <w:t>(一)、农产品流通项目承办单位基本情况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4502"/>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产品流通项目承办单位的XXXX，我们着眼于实现可持续的经济效益。通过技术创新和解决方案的提供，公司预计在农产品流通项目执行期间将获得可观的收入增长。这一收入来源主要包括农产品流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同时，我们注重成本控制和效率提升，以确保农产品流通项目的可持续盈利。透过精细的管理和资源优化，公司期望实现农产品流通项目利润最大化。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产品流通项目实施进行全面的投资评估，包括农产品流通项目启动阶段的资金投入和后续运营成本。通过对农产品流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产品流通项目实施过程中具备足够的资金流动性，公司将进行详尽的现金流分析。这包括资金需求的合理预测、农产品流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5350"/>
      <w:r>
        <w:rPr>
          <w:rFonts w:ascii="仿宋" w:eastAsia="仿宋" w:hAnsi="仿宋" w:cs="仿宋" w:hint="eastAsia"/>
          <w:sz w:val="28"/>
          <w:lang w:eastAsia="zh-CN"/>
        </w:rPr>
        <w:t>五、农产品流通项目危机管理</w:t>
      </w:r>
      <w:bookmarkEnd w:id="16"/>
    </w:p>
    <w:p>
      <w:pPr>
        <w:pStyle w:val="Heading2"/>
        <w:rPr>
          <w:rFonts w:ascii="仿宋" w:eastAsia="仿宋" w:hAnsi="仿宋" w:cs="仿宋" w:hint="eastAsia"/>
          <w:lang w:eastAsia="zh-CN"/>
        </w:rPr>
      </w:pPr>
      <w:bookmarkStart w:id="17" w:name="_Toc29617"/>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流通项目危机管理中，危机预警与识别是确保农产品流通项目稳健运行的核心步骤。通过建立全面的监测机制，农产品流通项目团队旨在及时发现和理解潜在的风险和危机因素，以便采取及时的预防和应对措施，确保农产品流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首先，通过深入的风险评估，农产品流通项目团队全面分析了整个农产品流通项目和各个阶段可能存在的威胁。这包括准确评估每个潜在风险的发生概率和可能影响的程度，为后续危机预警提供了有力支持。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产品流通项目团队着重于明确定义农产品流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产品流通项目进展的持续监控，团队能够及时发现潜在问题并作出迅速反应。农产品流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在这一阶段，团队的专业素养和反应速度将发挥至关重要的作用，以确保潜在危机能够在初期得到有效的处理，最大程度地减轻负面影响。通过危机预警与识别，农产品流通项目得以更有序、可控地推进。</w:t>
      </w:r>
    </w:p>
    <w:p>
      <w:pPr>
        <w:pStyle w:val="Heading2"/>
        <w:ind w:firstLine="560" w:firstLineChars="200"/>
        <w:rPr>
          <w:rFonts w:ascii="仿宋" w:eastAsia="仿宋" w:hAnsi="仿宋" w:cs="仿宋" w:hint="eastAsia"/>
          <w:sz w:val="28"/>
          <w:lang w:eastAsia="zh-CN"/>
        </w:rPr>
      </w:pPr>
      <w:bookmarkStart w:id="18" w:name="_Toc1007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在危机发生时，农产品流通项目团队立即行动，成立了应急小组。该小组的任务是迅速制定并实施紧急应对措施，以最小化潜在损失。以下是采取的主要措施：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暂停农产品流通项目进度：为遏制危机蔓延，农产品流通项目暂时停止进行，以便全面评估当前状况。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资源重新分配：重新评估农产品流通项目资源的分配，确保最大限度地减小损失。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实时沟通：与关键利益相关者建立实时沟通机制，向他们传递农产品流通项目危机的实际状况，保障农产品流通项目核心利益。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在紧急应对的同时，农产品流通项目团队强调了团队协作和有效沟通的重要性。以下是团队协作的关键举措：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信息共享机制：建立了信息共享平台，确保团队成员能够及时获取农产品流通项目危机的实时信息。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领导者沟通：农产品流通项目领导者通过定期会议和即时沟通工具，指导团队应对危机，保持团队稳定运行。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随着危机得到初步控制，农产品流通项目团队转向制定恢复计划，以确保农产品流通项目能够从中迅速恢复。主要恢复计划包括：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修复受损的进度计划：重新评估农产品流通项目进度，制定修复计划，确保农产品流通项目尽快回归正常进程。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https://d.book118.com/817135140131006035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农产品流通项目规划设计方案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A2A35"/>
    <w:rsid w:val="14DA2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3514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2024-01-29T12:21:00Z</dcterms:created>
  <dcterms:modified xsi:type="dcterms:W3CDTF">2024-01-29T12:21:28Z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70EC91295EED4AB088D271FD93A31C33_11</vt:lpwstr>
  </property>
  <property fmtid="{D5CDD505-2E9C-101B-9397-08002B2CF9AE}" pid="3" name="KSOProductBuildVer">
    <vt:lpwstr>2052-12.1.0.16250</vt:lpwstr>
  </property>
</Properties>
</file>