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6CE348FA"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66738E29"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2807136A"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32809ABB" w14:textId="77777777">
                          <w:pPr>
                            <w:pStyle w:val="NoSpacing"/>
                            <w:jc w:val="right"/>
                            <w:rPr>
                              <w:color w:val="595959" w:themeColor="text1" w:themeTint="A6"/>
                              <w:sz w:val="32"/>
                              <w:szCs w:val="32"/>
                            </w:rPr>
                          </w:pPr>
                          <w:sdt>
                            <w:sdtPr>
                              <w:rPr>
                                <w:color w:val="595959" w:themeColor="text1" w:themeTint="A6"/>
                                <w:sz w:val="32"/>
                                <w:szCs w:val="32"/>
                              </w:rPr>
                              <w:alias w:val="摘要"/>
                              <w:id w:val="664749219"/>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503356309"/>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0832F155"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2560ED06"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665366494"/>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2FF67C29"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7A21B819"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7AA084EC"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B185D06"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0B5A2CB"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3332A14"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5CE1FD22"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4B8E036"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237E66D0"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433B0251"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49D4C593"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02AC84AE"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2F6AA662"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297DC6A9"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93B0FB2"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49D5F262"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FC087D3"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827648D"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A491FDB"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1257FBF6"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5469D951"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7BC2E72B"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050655647"/>
        <w:docPartObj>
          <w:docPartGallery w:val="Table of Contents"/>
          <w:docPartUnique/>
        </w:docPartObj>
      </w:sdtPr>
      <w:sdtEndPr>
        <w:rPr>
          <w:b/>
          <w:bCs/>
        </w:rPr>
      </w:sdtEndPr>
      <w:sdtContent>
        <w:p w:rsidR="00483551" w:rsidRPr="00913CD1" w:rsidP="00457322" w14:paraId="7F2B484A"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3A813FD6"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0B7ABF73"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7F0F55EC"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0A6032F4"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78F63A1"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2EDD8AD"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99E3FBD"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06FFF5CD"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24857F88"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307A57E1"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608A138D"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2C1CE6A2"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6BC8A998"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0C1F16C5"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1FB9426F"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21365F03"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3DE7C2E4"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7F2C85A2"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6A0F8BC3"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7171B80A"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32AE4FAB"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702341188"/>
        <w:docPartObj>
          <w:docPartGallery w:val="Table of Contents"/>
          <w:docPartUnique/>
        </w:docPartObj>
      </w:sdtPr>
      <w:sdtEndPr>
        <w:rPr>
          <w:b/>
          <w:bCs/>
        </w:rPr>
      </w:sdtEndPr>
      <w:sdtContent>
        <w:p w:rsidR="00483551" w:rsidRPr="00913CD1" w:rsidP="00457322" w14:paraId="64332CA9"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1A452B8F"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6AA4D075"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4FDE0B98"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146FA010"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195C3120"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00D54BA8"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11C413E5"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2A3C03F2"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5B703264"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7A4A15DB"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07356DE5"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27C59D12"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63277BD3"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7CC64802"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5DC56651"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78F31959"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21206910"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736B5CDB"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78D639C9"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4D73DA84"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7092D596"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796466350"/>
        <w:docPartObj>
          <w:docPartGallery w:val="Table of Contents"/>
          <w:docPartUnique/>
        </w:docPartObj>
      </w:sdtPr>
      <w:sdtEndPr>
        <w:rPr>
          <w:b/>
          <w:bCs/>
        </w:rPr>
      </w:sdtEndPr>
      <w:sdtContent>
        <w:p w:rsidR="00483551" w:rsidRPr="00913CD1" w:rsidP="00457322" w14:paraId="4C18E150"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7188A3C9"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22003B2D"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7DEAE936"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3801C1D7"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36762D72"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6EBA4E2B"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7C55CD11"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02A8F25A"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26660CD6"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340732AE"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13300BE4"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3544D2AA"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2C529D60"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786C28A4"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68600154"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461FE721"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50F2C13E"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0BEC42B7"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E45BCC" w14:paraId="01C81C22" w14:textId="5712C2E4">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专项成套装置项目可行性分析报告编制是项目前期工作的重要环节，其目的和意义在于为项目的决策提供科学依据，确保项目在技术、经济、社会和环境等方面的可行性和合理性。具体来说，包括以下几个方面：</w:t>
      </w:r>
      <w:r>
        <w:rPr>
          <w:rFonts w:ascii="仿宋" w:eastAsia="仿宋" w:hAnsi="仿宋"/>
          <w:sz w:val="28"/>
        </w:rPr>
        <w:br/>
        <w:t xml:space="preserve">    1.</w:t>
      </w:r>
      <w:r>
        <w:rPr>
          <w:rFonts w:ascii="仿宋" w:eastAsia="仿宋" w:hAnsi="仿宋"/>
          <w:sz w:val="28"/>
        </w:rPr>
        <w:t>明确项目目标</w:t>
      </w:r>
      <w:r>
        <w:rPr>
          <w:rFonts w:ascii="仿宋" w:eastAsia="仿宋" w:hAnsi="仿宋"/>
          <w:sz w:val="28"/>
        </w:rPr>
        <w:t>：通过可行性分析，明确项目的具体目标、任务和预期成果，确保项目实施的针对性和有效性。</w:t>
      </w:r>
      <w:r>
        <w:rPr>
          <w:rFonts w:ascii="仿宋" w:eastAsia="仿宋" w:hAnsi="仿宋"/>
          <w:sz w:val="28"/>
        </w:rPr>
        <w:br/>
        <w:t xml:space="preserve">    2.</w:t>
      </w:r>
      <w:r>
        <w:rPr>
          <w:rFonts w:ascii="仿宋" w:eastAsia="仿宋" w:hAnsi="仿宋"/>
          <w:sz w:val="28"/>
        </w:rPr>
        <w:t>技术可行性评估</w:t>
      </w:r>
      <w:r>
        <w:rPr>
          <w:rFonts w:ascii="仿宋" w:eastAsia="仿宋" w:hAnsi="仿宋"/>
          <w:sz w:val="28"/>
        </w:rPr>
        <w:t>：对项目所采用的技术进行评估，确保技术成熟可靠，能够满足项目需求，并具备可操作性和可实现性。</w:t>
      </w:r>
      <w:r>
        <w:rPr>
          <w:rFonts w:ascii="仿宋" w:eastAsia="仿宋" w:hAnsi="仿宋"/>
          <w:sz w:val="28"/>
        </w:rPr>
        <w:br/>
        <w:t xml:space="preserve">    3.</w:t>
      </w:r>
      <w:r>
        <w:rPr>
          <w:rFonts w:ascii="仿宋" w:eastAsia="仿宋" w:hAnsi="仿宋"/>
          <w:sz w:val="28"/>
        </w:rPr>
        <w:t>经济可行性分析</w:t>
      </w:r>
      <w:r>
        <w:rPr>
          <w:rFonts w:ascii="仿宋" w:eastAsia="仿宋" w:hAnsi="仿宋"/>
          <w:sz w:val="28"/>
        </w:rPr>
        <w:t>：通过对项目成本、收益和投资回报等方面的分析，评估项目是否具有经济价值，是否能够为投资者带来预期的经济效益。</w:t>
      </w:r>
      <w:r>
        <w:rPr>
          <w:rFonts w:ascii="仿宋" w:eastAsia="仿宋" w:hAnsi="仿宋"/>
          <w:sz w:val="28"/>
        </w:rPr>
        <w:br/>
        <w:t xml:space="preserve">    4.</w:t>
      </w:r>
      <w:r>
        <w:rPr>
          <w:rFonts w:ascii="仿宋" w:eastAsia="仿宋" w:hAnsi="仿宋"/>
          <w:sz w:val="28"/>
        </w:rPr>
        <w:t>社会效益分析</w:t>
      </w:r>
      <w:r>
        <w:rPr>
          <w:rFonts w:ascii="仿宋" w:eastAsia="仿宋" w:hAnsi="仿宋"/>
          <w:sz w:val="28"/>
        </w:rPr>
        <w:t>：评估项目对当地社会发展的影响，包括就业机会、产业升级、居民生活水平提升等方面的贡献。</w:t>
      </w:r>
      <w:r>
        <w:rPr>
          <w:rFonts w:ascii="仿宋" w:eastAsia="仿宋" w:hAnsi="仿宋"/>
          <w:sz w:val="28"/>
        </w:rPr>
        <w:br/>
        <w:t xml:space="preserve">    5.</w:t>
      </w:r>
      <w:r>
        <w:rPr>
          <w:rFonts w:ascii="仿宋" w:eastAsia="仿宋" w:hAnsi="仿宋"/>
          <w:sz w:val="28"/>
        </w:rPr>
        <w:t>环境影响评估</w:t>
      </w:r>
      <w:r>
        <w:rPr>
          <w:rFonts w:ascii="仿宋" w:eastAsia="仿宋" w:hAnsi="仿宋"/>
          <w:sz w:val="28"/>
        </w:rPr>
        <w:t>：分析项目对环境的影响，确保项目在实施过程中不会对环境造成不可接受的负面影响，并提出相应的环境保护措施。</w:t>
      </w:r>
      <w:r>
        <w:rPr>
          <w:rFonts w:ascii="仿宋" w:eastAsia="仿宋" w:hAnsi="仿宋"/>
          <w:sz w:val="28"/>
        </w:rPr>
        <w:br/>
        <w:t xml:space="preserve">    6.</w:t>
      </w:r>
      <w:r>
        <w:rPr>
          <w:rFonts w:ascii="仿宋" w:eastAsia="仿宋" w:hAnsi="仿宋"/>
          <w:sz w:val="28"/>
        </w:rPr>
        <w:t>风险评估</w:t>
      </w:r>
      <w:r>
        <w:rPr>
          <w:rFonts w:ascii="仿宋" w:eastAsia="仿宋" w:hAnsi="仿宋"/>
          <w:sz w:val="28"/>
        </w:rPr>
        <w:t>：识别项目可能面临的各种风险，并评估其影响程度，为项目决策提供风险管理策略和应对措施。</w:t>
      </w:r>
    </w:p>
    <w:p w:rsidR="00E45BCC" w14:textId="5712C2E4">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政策合规性分析</w:t>
      </w:r>
      <w:r>
        <w:rPr>
          <w:rFonts w:ascii="仿宋" w:eastAsia="仿宋" w:hAnsi="仿宋"/>
          <w:sz w:val="28"/>
        </w:rPr>
        <w:t>：确保项目符合国家、地方的相关法律法规和政策要求，避免项目在实施过程中因政策问题而受阻。</w:t>
      </w:r>
      <w:r>
        <w:rPr>
          <w:rFonts w:ascii="仿宋" w:eastAsia="仿宋" w:hAnsi="仿宋"/>
          <w:sz w:val="28"/>
        </w:rPr>
        <w:br/>
        <w:t xml:space="preserve">    8.</w:t>
      </w:r>
      <w:r>
        <w:rPr>
          <w:rFonts w:ascii="仿宋" w:eastAsia="仿宋" w:hAnsi="仿宋"/>
          <w:sz w:val="28"/>
        </w:rPr>
        <w:t>优化项目方案</w:t>
      </w:r>
      <w:r>
        <w:rPr>
          <w:rFonts w:ascii="仿宋" w:eastAsia="仿宋" w:hAnsi="仿宋"/>
          <w:sz w:val="28"/>
        </w:rPr>
        <w:t>：通过可行性分析，对项目方案进行优化和调整，确保项目方案在技术、经济和社会等多个维度上达到最佳平衡。</w:t>
      </w:r>
      <w:r>
        <w:rPr>
          <w:rFonts w:ascii="仿宋" w:eastAsia="仿宋" w:hAnsi="仿宋"/>
          <w:sz w:val="28"/>
        </w:rPr>
        <w:br/>
        <w:t xml:space="preserve">    9.</w:t>
      </w:r>
      <w:r>
        <w:rPr>
          <w:rFonts w:ascii="仿宋" w:eastAsia="仿宋" w:hAnsi="仿宋"/>
          <w:sz w:val="28"/>
        </w:rPr>
        <w:t>促进投资决策</w:t>
      </w:r>
      <w:r>
        <w:rPr>
          <w:rFonts w:ascii="仿宋" w:eastAsia="仿宋" w:hAnsi="仿宋"/>
          <w:sz w:val="28"/>
        </w:rPr>
        <w:t>：为投资者提供全面、准确的信息，帮助投资者做出明智的决策，降低投资风险。</w:t>
      </w:r>
      <w:r>
        <w:rPr>
          <w:rFonts w:ascii="仿宋" w:eastAsia="仿宋" w:hAnsi="仿宋"/>
          <w:sz w:val="28"/>
        </w:rPr>
        <w:br/>
      </w:r>
      <w:r>
        <w:rPr>
          <w:rFonts w:ascii="仿宋" w:eastAsia="仿宋" w:hAnsi="仿宋"/>
          <w:sz w:val="28"/>
        </w:rPr>
        <w:t xml:space="preserve">10. </w:t>
      </w:r>
      <w:r>
        <w:rPr>
          <w:rFonts w:ascii="仿宋" w:eastAsia="仿宋" w:hAnsi="仿宋"/>
          <w:sz w:val="28"/>
        </w:rPr>
        <w:t>指导项目实施</w:t>
      </w:r>
      <w:r>
        <w:rPr>
          <w:rFonts w:ascii="仿宋" w:eastAsia="仿宋" w:hAnsi="仿宋"/>
          <w:sz w:val="28"/>
        </w:rPr>
        <w:t>：为项目的实施提供指导和参考，确保项目按照既定的目标和计划顺利推进。</w:t>
      </w:r>
      <w:r>
        <w:rPr>
          <w:rFonts w:ascii="仿宋" w:eastAsia="仿宋" w:hAnsi="仿宋"/>
          <w:sz w:val="28"/>
        </w:rPr>
        <w:br/>
      </w:r>
      <w:r>
        <w:rPr>
          <w:rFonts w:ascii="仿宋" w:eastAsia="仿宋" w:hAnsi="仿宋"/>
          <w:sz w:val="28"/>
        </w:rPr>
        <w:t>综上所述，专项成套装置项目可行性分析报告编制对于项目的成功实施具有至关重要的作用，它不仅为项目决策提供了科学依据，也为项目实施过程中的风险控制、成本管理、进度安排等提供了重要指导。通过全面、深入的可行性分析，可以有效提高项目的成功率，为项目的经济效益和社会效益最大化奠定坚实的基础。</w:t>
      </w:r>
    </w:p>
    <w:p w:rsidR="009D1637" w:rsidRPr="00913CD1" w:rsidP="00457322" w14:paraId="74EBF9EC"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1BDFCE12"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73F15257"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0BF0D097"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307EE3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0EE7E4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71269D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718556D3"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2360D2A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547EA0E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18EF4291"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2DD97231"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4.</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09FEA08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08608BD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7AE1B78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404AC2F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0F270A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67D058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3EE4AF31"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6621C6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38B836C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0E1AE19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2.加大创新投入</w:t>
      </w:r>
    </w:p>
    <w:p w:rsidR="009D1637" w:rsidRPr="00913CD1" w:rsidP="00457322" w14:paraId="384C26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5C73D0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621668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10A2BF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4E8DC0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项目建设。</w:t>
      </w:r>
    </w:p>
    <w:p w:rsidR="009D1637" w:rsidRPr="00913CD1" w:rsidP="00457322" w14:paraId="2F1ADD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w:t>
      </w:r>
    </w:p>
    <w:p w:rsidR="009D1637" w:rsidRPr="00913CD1" w:rsidP="00457322" w14:paraId="34B8E5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345439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1E23F4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6457A2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10F626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4E2E75F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6.完善统计制度</w:t>
      </w:r>
    </w:p>
    <w:p w:rsidR="009D1637" w:rsidRPr="00913CD1" w:rsidP="00457322" w14:paraId="676FD9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48F7BE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专项成套装置产品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634FF9B0"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专项成套装置</w:t>
      </w:r>
      <w:r w:rsidRPr="00913CD1">
        <w:rPr>
          <w:rFonts w:ascii="仿宋" w:eastAsia="仿宋" w:hAnsi="仿宋"/>
        </w:rPr>
        <w:t>项目绪论</w:t>
      </w:r>
      <w:bookmarkEnd w:id="4"/>
    </w:p>
    <w:p w:rsidR="009D1637" w:rsidRPr="00913CD1" w:rsidP="00457322" w14:paraId="0E2ABC58"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专项成套装置</w:t>
      </w:r>
      <w:r w:rsidRPr="00913CD1">
        <w:rPr>
          <w:rFonts w:ascii="仿宋" w:eastAsia="仿宋" w:hAnsi="仿宋"/>
        </w:rPr>
        <w:t>项目名称及建设性质</w:t>
      </w:r>
      <w:bookmarkEnd w:id="5"/>
    </w:p>
    <w:p w:rsidR="009D1637" w:rsidRPr="00913CD1" w:rsidP="00457322" w14:paraId="188822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项目名称</w:t>
      </w:r>
    </w:p>
    <w:p w:rsidR="009D1637" w:rsidRPr="00913CD1" w:rsidP="00457322" w14:paraId="39A290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w:t>
      </w:r>
    </w:p>
    <w:p w:rsidR="009D1637" w:rsidRPr="00913CD1" w:rsidP="00457322" w14:paraId="2C87D2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项目建设性质</w:t>
      </w:r>
    </w:p>
    <w:p w:rsidR="009D1637" w:rsidRPr="00913CD1" w:rsidP="00457322" w14:paraId="719755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专项成套装置</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55C9354D"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专项成套装置</w:t>
      </w:r>
      <w:r w:rsidRPr="00913CD1">
        <w:rPr>
          <w:rFonts w:ascii="仿宋" w:eastAsia="仿宋" w:hAnsi="仿宋"/>
        </w:rPr>
        <w:t>项目承办单位</w:t>
      </w:r>
      <w:bookmarkEnd w:id="6"/>
    </w:p>
    <w:p w:rsidR="009D1637" w:rsidRPr="00913CD1" w:rsidP="00457322" w14:paraId="230EA5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项目实施主体</w:t>
      </w:r>
    </w:p>
    <w:p w:rsidR="009D1637" w:rsidRPr="00913CD1" w:rsidP="00457322" w14:paraId="03F80F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5E7E7AD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353CB6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项目信息。</w:t>
      </w:r>
    </w:p>
    <w:p w:rsidR="009D1637" w:rsidRPr="00913CD1" w:rsidP="00457322" w14:paraId="7522A4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4D1E6C72" w14:textId="77777777">
      <w:pPr>
        <w:widowControl/>
        <w:spacing w:after="156" w:afterLines="5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r w:rsidRPr="00913CD1">
        <w:rPr>
          <w:rFonts w:ascii="仿宋" w:eastAsia="仿宋" w:hAnsi="仿宋" w:cs="宋体"/>
          <w:kern w:val="0"/>
          <w:sz w:val="28"/>
          <w:szCs w:val="28"/>
          <w14:ligatures w14:val="none"/>
        </w:rPr>
        <w:t>　　</w:t>
      </w:r>
    </w:p>
    <w:p w:rsidR="00D71DAE"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23332290"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7BC1BD49"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52878497"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33F6846D"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专项成套装置</w:t>
      </w:r>
      <w:r w:rsidRPr="00913CD1">
        <w:rPr>
          <w:rFonts w:ascii="仿宋" w:eastAsia="仿宋" w:hAnsi="仿宋"/>
        </w:rPr>
        <w:t>项目定位及建设理由</w:t>
      </w:r>
      <w:bookmarkEnd w:id="7"/>
    </w:p>
    <w:p w:rsidR="00E45BCC" w14:paraId="13430ED6" w14:textId="398DB020">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项目定位及建设理由是专项成套装置项目可行性分析报告中的核心内容，它明确了项目的目标、市场定位以及建设的必要性和紧迫性。以下是对项目定位及建设理由的精炼专业描述：</w:t>
      </w:r>
      <w:r>
        <w:rPr>
          <w:rFonts w:ascii="仿宋" w:eastAsia="仿宋" w:hAnsi="仿宋"/>
          <w:sz w:val="28"/>
        </w:rPr>
        <w:br/>
      </w:r>
      <w:r>
        <w:rPr>
          <w:rFonts w:ascii="仿宋" w:eastAsia="仿宋" w:hAnsi="仿宋"/>
          <w:sz w:val="28"/>
        </w:rPr>
        <w:t>一、项目定位</w:t>
      </w:r>
      <w:r>
        <w:rPr>
          <w:rFonts w:ascii="仿宋" w:eastAsia="仿宋" w:hAnsi="仿宋"/>
          <w:sz w:val="28"/>
        </w:rPr>
        <w:br/>
        <w:t xml:space="preserve">    1.</w:t>
      </w:r>
      <w:r>
        <w:rPr>
          <w:rFonts w:ascii="仿宋" w:eastAsia="仿宋" w:hAnsi="仿宋"/>
          <w:sz w:val="28"/>
        </w:rPr>
        <w:t>技术领先性：项目将采用国际先进的成套装置技术，确保在行业内的技术领先地位。</w:t>
      </w:r>
      <w:r>
        <w:rPr>
          <w:rFonts w:ascii="仿宋" w:eastAsia="仿宋" w:hAnsi="仿宋"/>
          <w:sz w:val="28"/>
        </w:rPr>
        <w:br/>
        <w:t xml:space="preserve">    2.</w:t>
      </w:r>
    </w:p>
    <w:p w:rsidR="00E45BCC" w14:textId="398DB020">
      <w:pPr>
        <w:ind w:firstLine="561"/>
      </w:pPr>
      <w:r>
        <w:rPr>
          <w:rFonts w:ascii="仿宋" w:eastAsia="仿宋" w:hAnsi="仿宋"/>
          <w:sz w:val="28"/>
        </w:rPr>
        <w:t>市场导向性：通过对目标市场深入分析，项目将针对性地提供满足市场需求的产品和服务。</w:t>
      </w:r>
      <w:r>
        <w:rPr>
          <w:rFonts w:ascii="仿宋" w:eastAsia="仿宋" w:hAnsi="仿宋"/>
          <w:sz w:val="28"/>
        </w:rPr>
        <w:br/>
        <w:t xml:space="preserve">    3.</w:t>
      </w:r>
      <w:r>
        <w:rPr>
          <w:rFonts w:ascii="仿宋" w:eastAsia="仿宋" w:hAnsi="仿宋"/>
          <w:sz w:val="28"/>
        </w:rPr>
        <w:t>经济效益性：项目设计将追求成本效益最大化，确保在激烈的市场竞争中保持盈利能力。</w:t>
      </w:r>
      <w:r>
        <w:rPr>
          <w:rFonts w:ascii="仿宋" w:eastAsia="仿宋" w:hAnsi="仿宋"/>
          <w:sz w:val="28"/>
        </w:rPr>
        <w:br/>
        <w:t xml:space="preserve">    4.</w:t>
      </w:r>
      <w:r>
        <w:rPr>
          <w:rFonts w:ascii="仿宋" w:eastAsia="仿宋" w:hAnsi="仿宋"/>
          <w:sz w:val="28"/>
        </w:rPr>
        <w:t>可持续发展：项目将遵循可持续发展理念，在保证经济效益的同时，注重环境保护和社会责任。</w:t>
      </w:r>
      <w:r>
        <w:rPr>
          <w:rFonts w:ascii="仿宋" w:eastAsia="仿宋" w:hAnsi="仿宋"/>
          <w:sz w:val="28"/>
        </w:rPr>
        <w:br/>
      </w:r>
      <w:r>
        <w:rPr>
          <w:rFonts w:ascii="仿宋" w:eastAsia="仿宋" w:hAnsi="仿宋"/>
          <w:sz w:val="28"/>
        </w:rPr>
        <w:t>二、建设理由</w:t>
      </w:r>
      <w:r>
        <w:rPr>
          <w:rFonts w:ascii="仿宋" w:eastAsia="仿宋" w:hAnsi="仿宋"/>
          <w:sz w:val="28"/>
        </w:rPr>
        <w:br/>
        <w:t xml:space="preserve">    1.</w:t>
      </w:r>
      <w:r>
        <w:rPr>
          <w:rFonts w:ascii="仿宋" w:eastAsia="仿宋" w:hAnsi="仿宋"/>
          <w:sz w:val="28"/>
        </w:rPr>
        <w:t>市场需求增长：目标市场的持续增长为项目提供了广阔的销售前景。</w:t>
      </w:r>
      <w:r>
        <w:rPr>
          <w:rFonts w:ascii="仿宋" w:eastAsia="仿宋" w:hAnsi="仿宋"/>
          <w:sz w:val="28"/>
        </w:rPr>
        <w:br/>
        <w:t xml:space="preserve">    2.</w:t>
      </w:r>
      <w:r>
        <w:rPr>
          <w:rFonts w:ascii="仿宋" w:eastAsia="仿宋" w:hAnsi="仿宋"/>
          <w:sz w:val="28"/>
        </w:rPr>
        <w:t>现有产能不足：目前市场供应无法满足需求，项目建成后将有效缓解供需矛盾。</w:t>
      </w:r>
      <w:r>
        <w:rPr>
          <w:rFonts w:ascii="仿宋" w:eastAsia="仿宋" w:hAnsi="仿宋"/>
          <w:sz w:val="28"/>
        </w:rPr>
        <w:br/>
        <w:t xml:space="preserve">    3.</w:t>
      </w:r>
      <w:r>
        <w:rPr>
          <w:rFonts w:ascii="仿宋" w:eastAsia="仿宋" w:hAnsi="仿宋"/>
          <w:sz w:val="28"/>
        </w:rPr>
        <w:t>技术升级换代：通过引进先进技术，项目将实现产品和服务的升级换代，提升市场竞争力。</w:t>
      </w:r>
      <w:r>
        <w:rPr>
          <w:rFonts w:ascii="仿宋" w:eastAsia="仿宋" w:hAnsi="仿宋"/>
          <w:sz w:val="28"/>
        </w:rPr>
        <w:br/>
        <w:t xml:space="preserve">    4.</w:t>
      </w:r>
      <w:r>
        <w:rPr>
          <w:rFonts w:ascii="仿宋" w:eastAsia="仿宋" w:hAnsi="仿宋"/>
          <w:sz w:val="28"/>
        </w:rPr>
        <w:t>政策支持：相关政府政策为项目提供了税收、土地等方面的优惠，降低了项目风险和成本。</w:t>
      </w:r>
      <w:r>
        <w:rPr>
          <w:rFonts w:ascii="仿宋" w:eastAsia="仿宋" w:hAnsi="仿宋"/>
          <w:sz w:val="28"/>
        </w:rPr>
        <w:br/>
        <w:t xml:space="preserve">    5.</w:t>
      </w:r>
      <w:r>
        <w:rPr>
          <w:rFonts w:ascii="仿宋" w:eastAsia="仿宋" w:hAnsi="仿宋"/>
          <w:sz w:val="28"/>
        </w:rPr>
        <w:t>经济效益预期：项目预计将带来显著的经济效益，包括增加就业、提高税收收入和推动当地经济发展。</w:t>
      </w:r>
      <w:r>
        <w:rPr>
          <w:rFonts w:ascii="仿宋" w:eastAsia="仿宋" w:hAnsi="仿宋"/>
          <w:sz w:val="28"/>
        </w:rPr>
        <w:br/>
      </w:r>
      <w:r>
        <w:rPr>
          <w:rFonts w:ascii="仿宋" w:eastAsia="仿宋" w:hAnsi="仿宋"/>
          <w:sz w:val="28"/>
        </w:rPr>
        <w:t>综上所述，专项成套装置项目的建设既符合市场需求和技术发展趋势，又能充分利用政策支持，实现经济效益和社会效益的双赢。因此，该项目具有高度的可行性和紧迫性，应当予以实施。</w:t>
      </w:r>
    </w:p>
    <w:p w:rsidR="009D1637" w:rsidRPr="00913CD1" w:rsidP="00457322" w14:paraId="0E9CD4ED"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31A14F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14824508"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649EF2A9"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40D0246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专项成套装置</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0C1213B6"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专项成套装置</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2C8AE3BE"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专项成套装置</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674FB375"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77A47B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7C2787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137628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36FA3B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项目功能、盈利性等</w:t>
      </w:r>
    </w:p>
    <w:p w:rsidR="007D3AEE" w:rsidRPr="00913CD1" w:rsidP="00457322" w14:paraId="38CDB1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4614EAF1"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2B85F6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4D4D280B"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专项成套装置</w:t>
      </w: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项目建设的可行性和效益的合理性。</w:t>
      </w:r>
    </w:p>
    <w:p w:rsidR="009D1637" w:rsidRPr="00913CD1" w:rsidP="00457322" w14:paraId="24060EA8"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专项成套装置</w:t>
      </w:r>
      <w:r w:rsidRPr="00913CD1">
        <w:rPr>
          <w:rFonts w:ascii="仿宋" w:eastAsia="仿宋" w:hAnsi="仿宋"/>
        </w:rPr>
        <w:t>项目建设选址</w:t>
      </w:r>
      <w:bookmarkEnd w:id="9"/>
    </w:p>
    <w:p w:rsidR="009D1637" w:rsidRPr="00913CD1" w:rsidP="00457322" w14:paraId="176D02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项目选址及规划</w:t>
      </w:r>
    </w:p>
    <w:p w:rsidR="009D1637" w:rsidRPr="00913CD1" w:rsidP="00457322" w14:paraId="4C0B55F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项目的建设。</w:t>
      </w:r>
    </w:p>
    <w:p w:rsidR="009D1637" w:rsidRPr="00913CD1" w:rsidP="00457322" w14:paraId="69ED15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项目背景及选址理由</w:t>
      </w:r>
    </w:p>
    <w:p w:rsidR="009D1637" w:rsidRPr="00913CD1" w:rsidP="00457322" w14:paraId="47545C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项目背景</w:t>
      </w:r>
    </w:p>
    <w:p w:rsidR="00E45BCC" w14:paraId="0A80269D" w14:textId="6D542956">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项目背景是专项成套装置项目可行性分析报告的重要组成部分，它提供了项目实施的宏观环境、行业背景、市场需求、技术发展状况以及项目发起单位的基本情况等信息。具体内容</w:t>
      </w:r>
      <w:r>
        <w:rPr>
          <w:rFonts w:ascii="仿宋" w:eastAsia="仿宋" w:hAnsi="仿宋"/>
          <w:sz w:val="28"/>
        </w:rPr>
        <w:t>：</w:t>
      </w:r>
      <w:r>
        <w:rPr>
          <w:rFonts w:ascii="仿宋" w:eastAsia="仿宋" w:hAnsi="仿宋"/>
          <w:sz w:val="28"/>
        </w:rPr>
        <w:br/>
        <w:t xml:space="preserve">    1.</w:t>
      </w:r>
      <w:r>
        <w:rPr>
          <w:rFonts w:ascii="仿宋" w:eastAsia="仿宋" w:hAnsi="仿宋"/>
          <w:sz w:val="28"/>
        </w:rPr>
        <w:t>项目概述：简要介绍项目的目的、意义、主要内容和预期目标。</w:t>
      </w:r>
      <w:r>
        <w:rPr>
          <w:rFonts w:ascii="仿宋" w:eastAsia="仿宋" w:hAnsi="仿宋"/>
          <w:sz w:val="28"/>
        </w:rPr>
        <w:br/>
        <w:t xml:space="preserve">    2.</w:t>
      </w:r>
      <w:r>
        <w:rPr>
          <w:rFonts w:ascii="仿宋" w:eastAsia="仿宋" w:hAnsi="仿宋"/>
          <w:sz w:val="28"/>
        </w:rPr>
        <w:t>行业背景：分析项目所属行业的现状、发展趋势以及市场前景。</w:t>
      </w:r>
      <w:r>
        <w:rPr>
          <w:rFonts w:ascii="仿宋" w:eastAsia="仿宋" w:hAnsi="仿宋"/>
          <w:sz w:val="28"/>
        </w:rPr>
        <w:br/>
        <w:t xml:space="preserve">    3.</w:t>
      </w:r>
      <w:r>
        <w:rPr>
          <w:rFonts w:ascii="仿宋" w:eastAsia="仿宋" w:hAnsi="仿宋"/>
          <w:sz w:val="28"/>
        </w:rPr>
        <w:t>市场需求分析：评估目标市场的需求规模、增长潜力和竞争状况。</w:t>
      </w:r>
      <w:r>
        <w:rPr>
          <w:rFonts w:ascii="仿宋" w:eastAsia="仿宋" w:hAnsi="仿宋"/>
          <w:sz w:val="28"/>
        </w:rPr>
        <w:br/>
        <w:t xml:space="preserve">    4.</w:t>
      </w:r>
    </w:p>
    <w:p w:rsidR="00E45BCC" w14:textId="6D542956">
      <w:pPr>
        <w:ind w:firstLine="560"/>
      </w:pPr>
      <w:r>
        <w:rPr>
          <w:rFonts w:ascii="仿宋" w:eastAsia="仿宋" w:hAnsi="仿宋"/>
          <w:sz w:val="28"/>
        </w:rPr>
        <w:t>技术发展状况：介绍项目涉及的关键技术、专利情况、技术引进和自主研发计划。</w:t>
      </w:r>
      <w:r>
        <w:rPr>
          <w:rFonts w:ascii="仿宋" w:eastAsia="仿宋" w:hAnsi="仿宋"/>
          <w:sz w:val="28"/>
        </w:rPr>
        <w:br/>
        <w:t xml:space="preserve">    5.</w:t>
      </w:r>
      <w:r>
        <w:rPr>
          <w:rFonts w:ascii="仿宋" w:eastAsia="仿宋" w:hAnsi="仿宋"/>
          <w:sz w:val="28"/>
        </w:rPr>
        <w:t>项目发起单位介绍：说明项目发起单位的资质、经验、技术实力和财务状况。</w:t>
      </w:r>
      <w:r>
        <w:rPr>
          <w:rFonts w:ascii="仿宋" w:eastAsia="仿宋" w:hAnsi="仿宋"/>
          <w:sz w:val="28"/>
        </w:rPr>
        <w:br/>
        <w:t xml:space="preserve">    6.</w:t>
      </w:r>
      <w:r>
        <w:rPr>
          <w:rFonts w:ascii="仿宋" w:eastAsia="仿宋" w:hAnsi="仿宋"/>
          <w:sz w:val="28"/>
        </w:rPr>
        <w:t>项目实施的基础条件：包括土地、交通、水电供应、人力资源等。</w:t>
      </w:r>
      <w:r>
        <w:rPr>
          <w:rFonts w:ascii="仿宋" w:eastAsia="仿宋" w:hAnsi="仿宋"/>
          <w:sz w:val="28"/>
        </w:rPr>
        <w:br/>
        <w:t xml:space="preserve">    7.</w:t>
      </w:r>
      <w:r>
        <w:rPr>
          <w:rFonts w:ascii="仿宋" w:eastAsia="仿宋" w:hAnsi="仿宋"/>
          <w:sz w:val="28"/>
        </w:rPr>
        <w:t>政策环境分析：研究项目所在国或地区相关的法律法规、政策支持和优惠条件。</w:t>
      </w:r>
      <w:r>
        <w:rPr>
          <w:rFonts w:ascii="仿宋" w:eastAsia="仿宋" w:hAnsi="仿宋"/>
          <w:sz w:val="28"/>
        </w:rPr>
        <w:br/>
        <w:t xml:space="preserve">    8.</w:t>
      </w:r>
      <w:r>
        <w:rPr>
          <w:rFonts w:ascii="仿宋" w:eastAsia="仿宋" w:hAnsi="仿宋"/>
          <w:sz w:val="28"/>
        </w:rPr>
        <w:t>风险因素分析：识别并评估项目可能面临的政策风险、市场风险、技术风险和财务风险等。</w:t>
      </w:r>
      <w:r>
        <w:rPr>
          <w:rFonts w:ascii="仿宋" w:eastAsia="仿宋" w:hAnsi="仿宋"/>
          <w:sz w:val="28"/>
        </w:rPr>
        <w:br/>
      </w:r>
      <w:r>
        <w:rPr>
          <w:rFonts w:ascii="仿宋" w:eastAsia="仿宋" w:hAnsi="仿宋"/>
          <w:sz w:val="28"/>
        </w:rPr>
        <w:t>项目背景分析的目的是为项目的决策提供依据，确保项目在实施前经过充分的论证和评估，提高项目的可行性和成功率。</w:t>
      </w:r>
    </w:p>
    <w:p w:rsidR="009D1637" w:rsidRPr="00913CD1" w:rsidP="00457322" w14:paraId="7155FA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0A6C53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78DDF1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项目的发展和扩张。</w:t>
      </w:r>
    </w:p>
    <w:p w:rsidR="009D1637" w:rsidRPr="00913CD1" w:rsidP="00457322" w14:paraId="758DC7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项目的可迗性。</w:t>
      </w:r>
    </w:p>
    <w:p w:rsidR="009D1637" w:rsidRPr="00913CD1" w:rsidP="00457322" w14:paraId="5B23B1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项目建设提供了良好基础条件。</w:t>
      </w:r>
    </w:p>
    <w:p w:rsidR="009D1637" w:rsidRPr="00913CD1" w:rsidP="00457322" w14:paraId="03522F2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项目规模和扩展的需要。</w:t>
      </w:r>
    </w:p>
    <w:p w:rsidR="009D1637" w:rsidRPr="00913CD1" w:rsidP="00457322" w14:paraId="02E87A90"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专项成套装置</w:t>
      </w:r>
      <w:r w:rsidRPr="00913CD1">
        <w:rPr>
          <w:rFonts w:ascii="仿宋" w:eastAsia="仿宋" w:hAnsi="仿宋"/>
        </w:rPr>
        <w:t>项目生产规模</w:t>
      </w:r>
      <w:bookmarkEnd w:id="10"/>
    </w:p>
    <w:p w:rsidR="009D1637" w:rsidRPr="00913CD1" w:rsidP="00457322" w14:paraId="2BB296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7D330984"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2A010A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04F26E40"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637C47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项目实施过程中，对环境的影响降到最低。</w:t>
      </w:r>
    </w:p>
    <w:p w:rsidR="009D1637" w:rsidRPr="00913CD1" w:rsidP="00457322" w14:paraId="31D185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4DFA54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179A51B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163C8B22"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专项成套装置</w:t>
      </w:r>
      <w:r w:rsidRPr="00913CD1">
        <w:rPr>
          <w:rFonts w:ascii="仿宋" w:eastAsia="仿宋" w:hAnsi="仿宋"/>
        </w:rPr>
        <w:t>项目总投资及资金构成</w:t>
      </w:r>
      <w:bookmarkEnd w:id="13"/>
    </w:p>
    <w:p w:rsidR="009D1637" w:rsidRPr="00913CD1" w:rsidP="00457322" w14:paraId="2BB241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的生产能力。</w:t>
      </w:r>
    </w:p>
    <w:p w:rsidR="009D1637" w:rsidRPr="00913CD1" w:rsidP="00457322" w14:paraId="708EC8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项目总投资</w:t>
      </w:r>
    </w:p>
    <w:p w:rsidR="009D1637" w:rsidRPr="00913CD1" w:rsidP="00457322" w14:paraId="30AD5A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057C19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04DAEE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5E0172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789554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13D02B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342373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4F0EEC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项目的顺利建设奠定了财务基础。</w:t>
      </w:r>
    </w:p>
    <w:p w:rsidR="009D1637" w:rsidRPr="00913CD1" w:rsidP="00457322" w14:paraId="0A88E3DC"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409A15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722F6B5B"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专项成套装置</w:t>
      </w:r>
      <w:r w:rsidRPr="00913CD1">
        <w:rPr>
          <w:rFonts w:ascii="仿宋" w:eastAsia="仿宋" w:hAnsi="仿宋"/>
        </w:rPr>
        <w:t>项目预期经济效益规划目标</w:t>
      </w:r>
      <w:bookmarkEnd w:id="15"/>
    </w:p>
    <w:p w:rsidR="009D1637" w:rsidRPr="00913CD1" w:rsidP="00457322" w14:paraId="20367A1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项目的盈利能力和市场竞争力。</w:t>
      </w:r>
    </w:p>
    <w:p w:rsidR="009D1637" w:rsidRPr="00913CD1" w:rsidP="00457322" w14:paraId="64F6C4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项目具有较高的投资价值和发展潜力。</w:t>
      </w:r>
    </w:p>
    <w:p w:rsidR="009D1637" w:rsidRPr="00913CD1" w:rsidP="00457322" w14:paraId="69D3F423"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0349CC98"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专项成套装置</w:t>
      </w:r>
      <w:r w:rsidRPr="00913CD1">
        <w:rPr>
          <w:rFonts w:ascii="仿宋" w:eastAsia="仿宋" w:hAnsi="仿宋"/>
        </w:rPr>
        <w:t>项目建设进度规划</w:t>
      </w:r>
      <w:bookmarkEnd w:id="16"/>
    </w:p>
    <w:p w:rsidR="009D1637" w:rsidRPr="00913CD1" w:rsidP="00457322" w14:paraId="413A89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项目的顺利进行和按时完成。</w:t>
      </w:r>
    </w:p>
    <w:p w:rsidR="009D1637" w:rsidRPr="00913CD1" w:rsidP="00457322" w14:paraId="7DBCF2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项目的质量和进度。</w:t>
      </w:r>
    </w:p>
    <w:p w:rsidR="009D1637" w:rsidRPr="00913CD1" w:rsidP="00457322" w14:paraId="54C1FC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310AE1F7"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专项成套装置</w:t>
      </w:r>
      <w:r w:rsidRPr="00913CD1">
        <w:rPr>
          <w:rFonts w:ascii="仿宋" w:eastAsia="仿宋" w:hAnsi="仿宋"/>
        </w:rPr>
        <w:t>项目综合评价</w:t>
      </w:r>
      <w:bookmarkEnd w:id="17"/>
    </w:p>
    <w:p w:rsidR="00BF6395" w:rsidRPr="00913CD1" w:rsidP="00457322" w14:paraId="098B96C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专项成套装置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4B230B4E"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专项成套装置项目的投资回报率稳定且可观。根据市场调查和预测，专项成套装置市场需求持续增长，具有良好的市场前景和发展空间。我们的投资方向紧密结合国家产业政策和市场需求，为投资者创造可观的投资收益。</w:t>
      </w:r>
    </w:p>
    <w:p w:rsidR="00BF6395" w:rsidRPr="00913CD1" w:rsidP="00457322" w14:paraId="1A759B16"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专项成套装置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2CCB561D"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在技术方案设计方面，我们注重方案的优化和效益的提升。通过科学合理的设计，实现专项成套装置</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生产流程的高效化和产品的优质化。我们将采用先进的生产工艺和技术，提高生产效率，降低生产成本。同时，我们还将加强产品研发和创新，不断推出具有竞争力的新产品，满足专项成套装置</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0FB35614"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此外，专项成套装置项目的建设将带来显著的就业机会和社会效益。项目的实施将促进当地经济的发展，提升当地民众的生活水平。我们将积极履行社会责任，关注环境保护和可持续发展，为社会做出积极贡献。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6DF9F1F0"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综上所述，本期专项成套装置项目具备技术和经济的可行性，具有良好的市场前景和发展空间。我们将充分发挥自身优势，抓住市场机遇，为投资者创造丰厚的投资回报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28C378A1"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6DF77674"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4988224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069895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26B1EB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12A66FCB"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161B83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38A307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616C58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14943E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1638E0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1F1080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5722646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5D7339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287F70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3C063F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56B2A5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1E8A88C9"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43AE3D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0E7CC6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专项成套装置</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63D833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专项成套装置</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782D70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专项成套装置</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023DA7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125017B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25ABB4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474AF3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2172FC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专项成套装置</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534608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40C5456E"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6B0550FE"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46011D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项目的顺利进行和迗成目标。</w:t>
      </w:r>
    </w:p>
    <w:p w:rsidR="009D1637" w:rsidRPr="00913CD1" w:rsidP="00457322" w14:paraId="33E03E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3CD31A7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09AB50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0C3EEF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656C0C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7D2F91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24EDEC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56907D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0028A4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32471D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6D312C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128F75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24A089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3DBEBF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59B755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695789F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规定。</w:t>
      </w:r>
    </w:p>
    <w:p w:rsidR="009D1637" w:rsidRPr="00913CD1" w:rsidP="00457322" w14:paraId="5E5444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61E46E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136AF0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088CDAF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1EBA2A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6702FD1E"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78B547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5D8237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679823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5287BB7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3C2EC8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69DB1A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158BBE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2D0BC0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36F34D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2EE6B3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6391E06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6E5B47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3EDBA9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0BF402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2B1196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5CCBC6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109A32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068D8DB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7F8355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6C642D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5A3228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51447A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4B21B8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67A26A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5CCCB7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34A82D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32D407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0B27652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015FDA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555660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6DC65C54"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6DD0E545"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专项成套装置</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01F871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3326B8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6F729D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1B041034"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专项成套装置</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05EE5A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240D29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27EFA9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303A53E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48B0B6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3E555B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6B932823"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0777B0D1"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15C6FD3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0DEC34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39AC4A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21AE13B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(二)公司技术研发组织架构</w:t>
      </w:r>
    </w:p>
    <w:p w:rsidR="009D1637" w:rsidRPr="00913CD1" w:rsidP="00457322" w14:paraId="2E3697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7F51F7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0695BF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39DB57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2EC93D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7937CB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6C7F2F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665E60C0"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专项成套装置</w:t>
      </w:r>
      <w:r w:rsidRPr="00913CD1">
        <w:rPr>
          <w:rFonts w:ascii="仿宋" w:eastAsia="仿宋" w:hAnsi="仿宋"/>
        </w:rPr>
        <w:t>项目技术工艺分析</w:t>
      </w:r>
      <w:bookmarkEnd w:id="28"/>
    </w:p>
    <w:p w:rsidR="009D1637" w:rsidRPr="00913CD1" w:rsidP="00457322" w14:paraId="4DB294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5705F0C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19F3AE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3475AB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213326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426331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726459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0ED813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128258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2D9C20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5994B283"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专项成套装置项目</w:t>
      </w:r>
      <w:r w:rsidRPr="00913CD1">
        <w:rPr>
          <w:rFonts w:ascii="仿宋" w:eastAsia="仿宋" w:hAnsi="仿宋"/>
        </w:rPr>
        <w:t>质量管理</w:t>
      </w:r>
      <w:bookmarkEnd w:id="29"/>
    </w:p>
    <w:p w:rsidR="009D1637" w:rsidRPr="00913CD1" w:rsidP="00457322" w14:paraId="38913F4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(一)质量管理体系及标准</w:t>
      </w:r>
    </w:p>
    <w:p w:rsidR="009D1637" w:rsidRPr="00913CD1" w:rsidP="00457322" w14:paraId="373572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1863DA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49C2FC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58655D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43CC8E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198605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45853B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2357CEDB"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专项成套装置项目</w:t>
      </w:r>
      <w:r w:rsidRPr="00913CD1">
        <w:rPr>
          <w:rFonts w:ascii="仿宋" w:eastAsia="仿宋" w:hAnsi="仿宋"/>
        </w:rPr>
        <w:t>设备选型方案</w:t>
      </w:r>
      <w:bookmarkEnd w:id="30"/>
    </w:p>
    <w:p w:rsidR="009D1637" w:rsidRPr="00913CD1" w:rsidP="00457322" w14:paraId="7AA77B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063602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60FA5CD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7FC922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622E83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2D6D60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58180D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2DC92A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项目的高效运行和产品质量的稳定提升。</w:t>
      </w:r>
    </w:p>
    <w:p w:rsidR="009D1637" w:rsidRPr="00913CD1" w:rsidP="00457322" w14:paraId="19753643"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40AF5EAA"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22CF6D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0AAFA8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0FEC36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73EF53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3F5D5F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7C36558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4B7BDF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6A3EF7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0CA35B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71FB6092"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53B4BE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57EA9E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5ED943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专项成套装置</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4FF5F9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专项成套装置</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2A61D7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https://d.book118.com/817146046024006040</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22C913F4" w14:textId="77777777">
    <w:pPr>
      <w:pStyle w:val="Footer"/>
      <w:jc w:val="center"/>
    </w:pPr>
  </w:p>
  <w:p w:rsidR="008D6901" w14:paraId="170F4FA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736A2042"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paraId="4964721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8063316"/>
      <w:docPartObj>
        <w:docPartGallery w:val="Page Numbers (Bottom of Page)"/>
        <w:docPartUnique/>
      </w:docPartObj>
    </w:sdtPr>
    <w:sdtContent>
      <w:sdt>
        <w:sdtPr>
          <w:id w:val="2659497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4438255"/>
      <w:docPartObj>
        <w:docPartGallery w:val="Page Numbers (Bottom of Page)"/>
        <w:docPartUnique/>
      </w:docPartObj>
    </w:sdtPr>
    <w:sdtContent>
      <w:sdt>
        <w:sdtPr>
          <w:id w:val="196097881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4692801"/>
      <w:docPartObj>
        <w:docPartGallery w:val="Page Numbers (Bottom of Page)"/>
        <w:docPartUnique/>
      </w:docPartObj>
    </w:sdtPr>
    <w:sdtContent>
      <w:sdt>
        <w:sdtPr>
          <w:id w:val="70731292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8539246"/>
      <w:docPartObj>
        <w:docPartGallery w:val="Page Numbers (Bottom of Page)"/>
        <w:docPartUnique/>
      </w:docPartObj>
    </w:sdtPr>
    <w:sdtContent>
      <w:sdt>
        <w:sdtPr>
          <w:id w:val="83990979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9518762"/>
      <w:docPartObj>
        <w:docPartGallery w:val="Page Numbers (Bottom of Page)"/>
        <w:docPartUnique/>
      </w:docPartObj>
    </w:sdtPr>
    <w:sdtContent>
      <w:sdt>
        <w:sdtPr>
          <w:id w:val="133943100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1420427"/>
      <w:docPartObj>
        <w:docPartGallery w:val="Page Numbers (Bottom of Page)"/>
        <w:docPartUnique/>
      </w:docPartObj>
    </w:sdtPr>
    <w:sdtContent>
      <w:sdt>
        <w:sdtPr>
          <w:id w:val="124414057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1727804"/>
      <w:docPartObj>
        <w:docPartGallery w:val="Page Numbers (Bottom of Page)"/>
        <w:docPartUnique/>
      </w:docPartObj>
    </w:sdtPr>
    <w:sdtContent>
      <w:sdt>
        <w:sdtPr>
          <w:id w:val="5943107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668785"/>
      <w:docPartObj>
        <w:docPartGallery w:val="Page Numbers (Bottom of Page)"/>
        <w:docPartUnique/>
      </w:docPartObj>
    </w:sdtPr>
    <w:sdtContent>
      <w:sdt>
        <w:sdtPr>
          <w:id w:val="10833477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9938750"/>
      <w:docPartObj>
        <w:docPartGallery w:val="Page Numbers (Bottom of Page)"/>
        <w:docPartUnique/>
      </w:docPartObj>
    </w:sdtPr>
    <w:sdtContent>
      <w:sdt>
        <w:sdtPr>
          <w:id w:val="166178098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076717"/>
      <w:docPartObj>
        <w:docPartGallery w:val="Page Numbers (Bottom of Page)"/>
        <w:docPartUnique/>
      </w:docPartObj>
    </w:sdtPr>
    <w:sdtContent>
      <w:sdt>
        <w:sdtPr>
          <w:id w:val="157170016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6692472"/>
      <w:docPartObj>
        <w:docPartGallery w:val="Page Numbers (Bottom of Page)"/>
        <w:docPartUnique/>
      </w:docPartObj>
    </w:sdtPr>
    <w:sdtContent>
      <w:sdt>
        <w:sdtPr>
          <w:id w:val="15597964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2868894"/>
      <w:docPartObj>
        <w:docPartGallery w:val="Page Numbers (Bottom of Page)"/>
        <w:docPartUnique/>
      </w:docPartObj>
    </w:sdtPr>
    <w:sdtContent>
      <w:sdt>
        <w:sdtPr>
          <w:id w:val="135591664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8769337"/>
      <w:docPartObj>
        <w:docPartGallery w:val="Page Numbers (Bottom of Page)"/>
        <w:docPartUnique/>
      </w:docPartObj>
    </w:sdtPr>
    <w:sdtContent>
      <w:sdt>
        <w:sdtPr>
          <w:id w:val="9865497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5042276"/>
      <w:docPartObj>
        <w:docPartGallery w:val="Page Numbers (Bottom of Page)"/>
        <w:docPartUnique/>
      </w:docPartObj>
    </w:sdtPr>
    <w:sdtContent>
      <w:sdt>
        <w:sdtPr>
          <w:id w:val="129598220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7232114"/>
      <w:docPartObj>
        <w:docPartGallery w:val="Page Numbers (Bottom of Page)"/>
        <w:docPartUnique/>
      </w:docPartObj>
    </w:sdtPr>
    <w:sdtContent>
      <w:sdt>
        <w:sdtPr>
          <w:id w:val="179022825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6938767"/>
      <w:docPartObj>
        <w:docPartGallery w:val="Page Numbers (Bottom of Page)"/>
        <w:docPartUnique/>
      </w:docPartObj>
    </w:sdtPr>
    <w:sdtContent>
      <w:sdt>
        <w:sdtPr>
          <w:id w:val="165869470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1106495"/>
      <w:docPartObj>
        <w:docPartGallery w:val="Page Numbers (Bottom of Page)"/>
        <w:docPartUnique/>
      </w:docPartObj>
    </w:sdtPr>
    <w:sdtContent>
      <w:sdt>
        <w:sdtPr>
          <w:id w:val="2102723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1363585"/>
      <w:docPartObj>
        <w:docPartGallery w:val="Page Numbers (Bottom of Page)"/>
        <w:docPartUnique/>
      </w:docPartObj>
    </w:sdtPr>
    <w:sdtContent>
      <w:sdt>
        <w:sdtPr>
          <w:id w:val="106689553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3404804"/>
      <w:docPartObj>
        <w:docPartGallery w:val="Page Numbers (Bottom of Page)"/>
        <w:docPartUnique/>
      </w:docPartObj>
    </w:sdtPr>
    <w:sdtContent>
      <w:sdt>
        <w:sdtPr>
          <w:id w:val="67152639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7486970"/>
      <w:docPartObj>
        <w:docPartGallery w:val="Page Numbers (Bottom of Page)"/>
        <w:docPartUnique/>
      </w:docPartObj>
    </w:sdtPr>
    <w:sdtContent>
      <w:sdt>
        <w:sdtPr>
          <w:id w:val="83292343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5986510"/>
      <w:docPartObj>
        <w:docPartGallery w:val="Page Numbers (Bottom of Page)"/>
        <w:docPartUnique/>
      </w:docPartObj>
    </w:sdtPr>
    <w:sdtContent>
      <w:sdt>
        <w:sdtPr>
          <w:id w:val="131808495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2057705"/>
      <w:docPartObj>
        <w:docPartGallery w:val="Page Numbers (Bottom of Page)"/>
        <w:docPartUnique/>
      </w:docPartObj>
    </w:sdtPr>
    <w:sdtContent>
      <w:sdt>
        <w:sdtPr>
          <w:id w:val="203292465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1149951"/>
      <w:docPartObj>
        <w:docPartGallery w:val="Page Numbers (Bottom of Page)"/>
        <w:docPartUnique/>
      </w:docPartObj>
    </w:sdtPr>
    <w:sdtContent>
      <w:sdt>
        <w:sdtPr>
          <w:id w:val="131459771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8139331"/>
      <w:docPartObj>
        <w:docPartGallery w:val="Page Numbers (Bottom of Page)"/>
        <w:docPartUnique/>
      </w:docPartObj>
    </w:sdtPr>
    <w:sdtContent>
      <w:sdt>
        <w:sdtPr>
          <w:id w:val="176034918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8749878"/>
      <w:docPartObj>
        <w:docPartGallery w:val="Page Numbers (Bottom of Page)"/>
        <w:docPartUnique/>
      </w:docPartObj>
    </w:sdtPr>
    <w:sdtContent>
      <w:sdt>
        <w:sdtPr>
          <w:id w:val="152111021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7163442"/>
      <w:docPartObj>
        <w:docPartGallery w:val="Page Numbers (Bottom of Page)"/>
        <w:docPartUnique/>
      </w:docPartObj>
    </w:sdtPr>
    <w:sdtContent>
      <w:sdt>
        <w:sdtPr>
          <w:id w:val="10808056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0425249"/>
      <w:docPartObj>
        <w:docPartGallery w:val="Page Numbers (Bottom of Page)"/>
        <w:docPartUnique/>
      </w:docPartObj>
    </w:sdtPr>
    <w:sdtContent>
      <w:sdt>
        <w:sdtPr>
          <w:id w:val="64932701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9508908"/>
      <w:docPartObj>
        <w:docPartGallery w:val="Page Numbers (Bottom of Page)"/>
        <w:docPartUnique/>
      </w:docPartObj>
    </w:sdtPr>
    <w:sdtContent>
      <w:sdt>
        <w:sdtPr>
          <w:id w:val="198230839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7214892"/>
      <w:docPartObj>
        <w:docPartGallery w:val="Page Numbers (Bottom of Page)"/>
        <w:docPartUnique/>
      </w:docPartObj>
    </w:sdtPr>
    <w:sdtContent>
      <w:sdt>
        <w:sdtPr>
          <w:id w:val="213342696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38</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0B13ABF6" w14:textId="77777777">
    <w:pPr>
      <w:pStyle w:val="Header"/>
      <w:pBdr>
        <w:bottom w:val="single" w:sz="4" w:space="1" w:color="auto"/>
      </w:pBdr>
      <w:jc w:val="right"/>
    </w:pPr>
    <w:r>
      <w:t>2024年专项成套装置项目可行性分析报告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2024年专项成套装置项目可行性分析报告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2024年专项成套装置项目可行性分析报告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2024年专项成套装置项目可行性分析报告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2024年专项成套装置项目可行性分析报告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1B2E6813" w14:textId="77777777">
    <w:pPr>
      <w:pStyle w:val="Header"/>
      <w:pBdr>
        <w:bottom w:val="single" w:sz="4" w:space="1" w:color="auto"/>
      </w:pBdr>
      <w:jc w:val="right"/>
      <w:rPr>
        <w:sz w:val="24"/>
        <w:szCs w:val="24"/>
      </w:rPr>
    </w:pPr>
    <w:r>
      <w:t>2024年专项成套装置项目可行性分析报告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2024年专项成套装置项目可行性分析报告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3A2055"/>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45BCC"/>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4C11475"/>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817146046024006040"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39</Pages>
  <Words>7260</Words>
  <Characters>41384</Characters>
  <Application>Microsoft Office Word</Application>
  <DocSecurity>0</DocSecurity>
  <Lines>344</Lines>
  <Paragraphs>97</Paragraphs>
  <ScaleCrop>false</ScaleCrop>
  <Company/>
  <LinksUpToDate>false</LinksUpToDate>
  <CharactersWithSpaces>48547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2024-02-02T01:08:00Z</dcterms:modified>
</cp:coreProperties>
</file>