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月桂酸项目规划设计方案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00" w:history="1">
        <w:r>
          <w:rPr>
            <w:rFonts w:ascii="仿宋" w:eastAsia="仿宋" w:hAnsi="仿宋" w:cs="仿宋" w:hint="eastAsia"/>
            <w:lang w:eastAsia="zh-CN"/>
          </w:rPr>
          <w:t>序言</w:t>
        </w:r>
        <w:r>
          <w:tab/>
        </w:r>
        <w:r>
          <w:fldChar w:fldCharType="begin"/>
        </w:r>
        <w:r>
          <w:instrText xml:space="preserve"> PAGEREF _Toc21700 \h </w:instrText>
        </w:r>
        <w:r>
          <w:fldChar w:fldCharType="separate"/>
        </w:r>
        <w:r>
          <w:t>3</w:t>
        </w:r>
        <w:r>
          <w:fldChar w:fldCharType="end"/>
        </w:r>
      </w:hyperlink>
    </w:p>
    <w:p>
      <w:pPr>
        <w:pStyle w:val="TOC1"/>
        <w:tabs>
          <w:tab w:val="right" w:leader="dot" w:pos="8306"/>
        </w:tabs>
      </w:pPr>
      <w:hyperlink w:anchor="_Toc7499" w:history="1">
        <w:r>
          <w:rPr>
            <w:rFonts w:ascii="仿宋" w:eastAsia="仿宋" w:hAnsi="仿宋" w:cs="仿宋" w:hint="eastAsia"/>
            <w:lang w:eastAsia="zh-CN"/>
          </w:rPr>
          <w:t>一、月桂酸项目建设单位说明</w:t>
        </w:r>
        <w:r>
          <w:tab/>
        </w:r>
        <w:r>
          <w:fldChar w:fldCharType="begin"/>
        </w:r>
        <w:r>
          <w:instrText xml:space="preserve"> PAGEREF _Toc7499 \h </w:instrText>
        </w:r>
        <w:r>
          <w:fldChar w:fldCharType="separate"/>
        </w:r>
        <w:r>
          <w:t>3</w:t>
        </w:r>
        <w:r>
          <w:fldChar w:fldCharType="end"/>
        </w:r>
      </w:hyperlink>
    </w:p>
    <w:p>
      <w:pPr>
        <w:pStyle w:val="TOC2"/>
        <w:tabs>
          <w:tab w:val="right" w:leader="dot" w:pos="8306"/>
        </w:tabs>
      </w:pPr>
      <w:hyperlink w:anchor="_Toc30177" w:history="1">
        <w:r>
          <w:rPr>
            <w:rFonts w:ascii="仿宋" w:eastAsia="仿宋" w:hAnsi="仿宋" w:cs="仿宋" w:hint="eastAsia"/>
            <w:lang w:eastAsia="zh-CN"/>
          </w:rPr>
          <w:t>(一)、月桂酸项目承办单位基本情况</w:t>
        </w:r>
        <w:r>
          <w:tab/>
        </w:r>
        <w:r>
          <w:fldChar w:fldCharType="begin"/>
        </w:r>
        <w:r>
          <w:instrText xml:space="preserve"> PAGEREF _Toc30177 \h </w:instrText>
        </w:r>
        <w:r>
          <w:fldChar w:fldCharType="separate"/>
        </w:r>
        <w:r>
          <w:t>3</w:t>
        </w:r>
        <w:r>
          <w:fldChar w:fldCharType="end"/>
        </w:r>
      </w:hyperlink>
    </w:p>
    <w:p>
      <w:pPr>
        <w:pStyle w:val="TOC2"/>
        <w:tabs>
          <w:tab w:val="right" w:leader="dot" w:pos="8306"/>
        </w:tabs>
      </w:pPr>
      <w:hyperlink w:anchor="_Toc14797" w:history="1">
        <w:r>
          <w:rPr>
            <w:rFonts w:ascii="仿宋" w:eastAsia="仿宋" w:hAnsi="仿宋" w:cs="仿宋" w:hint="eastAsia"/>
            <w:lang w:eastAsia="zh-CN"/>
          </w:rPr>
          <w:t>(二)、公司经济效益分析</w:t>
        </w:r>
        <w:r>
          <w:tab/>
        </w:r>
        <w:r>
          <w:fldChar w:fldCharType="begin"/>
        </w:r>
        <w:r>
          <w:instrText xml:space="preserve"> PAGEREF _Toc14797 \h </w:instrText>
        </w:r>
        <w:r>
          <w:fldChar w:fldCharType="separate"/>
        </w:r>
        <w:r>
          <w:t>4</w:t>
        </w:r>
        <w:r>
          <w:fldChar w:fldCharType="end"/>
        </w:r>
      </w:hyperlink>
    </w:p>
    <w:p>
      <w:pPr>
        <w:pStyle w:val="TOC1"/>
        <w:tabs>
          <w:tab w:val="right" w:leader="dot" w:pos="8306"/>
        </w:tabs>
      </w:pPr>
      <w:hyperlink w:anchor="_Toc6254" w:history="1">
        <w:r>
          <w:rPr>
            <w:rFonts w:ascii="仿宋" w:eastAsia="仿宋" w:hAnsi="仿宋" w:cs="仿宋" w:hint="eastAsia"/>
            <w:lang w:eastAsia="zh-CN"/>
          </w:rPr>
          <w:t>二、月桂酸项目概论</w:t>
        </w:r>
        <w:r>
          <w:tab/>
        </w:r>
        <w:r>
          <w:fldChar w:fldCharType="begin"/>
        </w:r>
        <w:r>
          <w:instrText xml:space="preserve"> PAGEREF _Toc6254 \h </w:instrText>
        </w:r>
        <w:r>
          <w:fldChar w:fldCharType="separate"/>
        </w:r>
        <w:r>
          <w:t>5</w:t>
        </w:r>
        <w:r>
          <w:fldChar w:fldCharType="end"/>
        </w:r>
      </w:hyperlink>
    </w:p>
    <w:p>
      <w:pPr>
        <w:pStyle w:val="TOC2"/>
        <w:tabs>
          <w:tab w:val="right" w:leader="dot" w:pos="8306"/>
        </w:tabs>
      </w:pPr>
      <w:hyperlink w:anchor="_Toc778" w:history="1">
        <w:r>
          <w:rPr>
            <w:rFonts w:ascii="仿宋" w:eastAsia="仿宋" w:hAnsi="仿宋" w:cs="仿宋" w:hint="eastAsia"/>
            <w:lang w:eastAsia="zh-CN"/>
          </w:rPr>
          <w:t>(一)、月桂酸项目概况</w:t>
        </w:r>
        <w:r>
          <w:tab/>
        </w:r>
        <w:r>
          <w:fldChar w:fldCharType="begin"/>
        </w:r>
        <w:r>
          <w:instrText xml:space="preserve"> PAGEREF _Toc778 \h </w:instrText>
        </w:r>
        <w:r>
          <w:fldChar w:fldCharType="separate"/>
        </w:r>
        <w:r>
          <w:t>5</w:t>
        </w:r>
        <w:r>
          <w:fldChar w:fldCharType="end"/>
        </w:r>
      </w:hyperlink>
    </w:p>
    <w:p>
      <w:pPr>
        <w:pStyle w:val="TOC2"/>
        <w:tabs>
          <w:tab w:val="right" w:leader="dot" w:pos="8306"/>
        </w:tabs>
      </w:pPr>
      <w:hyperlink w:anchor="_Toc24235" w:history="1">
        <w:r>
          <w:rPr>
            <w:rFonts w:ascii="仿宋" w:eastAsia="仿宋" w:hAnsi="仿宋" w:cs="仿宋" w:hint="eastAsia"/>
            <w:lang w:eastAsia="zh-CN"/>
          </w:rPr>
          <w:t>(二)、月桂酸项目目标</w:t>
        </w:r>
        <w:r>
          <w:tab/>
        </w:r>
        <w:r>
          <w:fldChar w:fldCharType="begin"/>
        </w:r>
        <w:r>
          <w:instrText xml:space="preserve"> PAGEREF _Toc24235 \h </w:instrText>
        </w:r>
        <w:r>
          <w:fldChar w:fldCharType="separate"/>
        </w:r>
        <w:r>
          <w:t>7</w:t>
        </w:r>
        <w:r>
          <w:fldChar w:fldCharType="end"/>
        </w:r>
      </w:hyperlink>
    </w:p>
    <w:p>
      <w:pPr>
        <w:pStyle w:val="TOC2"/>
        <w:tabs>
          <w:tab w:val="right" w:leader="dot" w:pos="8306"/>
        </w:tabs>
      </w:pPr>
      <w:hyperlink w:anchor="_Toc11422" w:history="1">
        <w:r>
          <w:rPr>
            <w:rFonts w:ascii="仿宋" w:eastAsia="仿宋" w:hAnsi="仿宋" w:cs="仿宋" w:hint="eastAsia"/>
            <w:lang w:eastAsia="zh-CN"/>
          </w:rPr>
          <w:t>(三)、月桂酸项目提出的理由</w:t>
        </w:r>
        <w:r>
          <w:tab/>
        </w:r>
        <w:r>
          <w:fldChar w:fldCharType="begin"/>
        </w:r>
        <w:r>
          <w:instrText xml:space="preserve"> PAGEREF _Toc11422 \h </w:instrText>
        </w:r>
        <w:r>
          <w:fldChar w:fldCharType="separate"/>
        </w:r>
        <w:r>
          <w:t>8</w:t>
        </w:r>
        <w:r>
          <w:fldChar w:fldCharType="end"/>
        </w:r>
      </w:hyperlink>
    </w:p>
    <w:p>
      <w:pPr>
        <w:pStyle w:val="TOC2"/>
        <w:tabs>
          <w:tab w:val="right" w:leader="dot" w:pos="8306"/>
        </w:tabs>
      </w:pPr>
      <w:hyperlink w:anchor="_Toc18096" w:history="1">
        <w:r>
          <w:rPr>
            <w:rFonts w:ascii="仿宋" w:eastAsia="仿宋" w:hAnsi="仿宋" w:cs="仿宋" w:hint="eastAsia"/>
            <w:lang w:eastAsia="zh-CN"/>
          </w:rPr>
          <w:t>(四)、月桂酸项目意义</w:t>
        </w:r>
        <w:r>
          <w:tab/>
        </w:r>
        <w:r>
          <w:fldChar w:fldCharType="begin"/>
        </w:r>
        <w:r>
          <w:instrText xml:space="preserve"> PAGEREF _Toc18096 \h </w:instrText>
        </w:r>
        <w:r>
          <w:fldChar w:fldCharType="separate"/>
        </w:r>
        <w:r>
          <w:t>9</w:t>
        </w:r>
        <w:r>
          <w:fldChar w:fldCharType="end"/>
        </w:r>
      </w:hyperlink>
    </w:p>
    <w:p>
      <w:pPr>
        <w:pStyle w:val="TOC2"/>
        <w:tabs>
          <w:tab w:val="right" w:leader="dot" w:pos="8306"/>
        </w:tabs>
      </w:pPr>
      <w:hyperlink w:anchor="_Toc14697" w:history="1">
        <w:r>
          <w:rPr>
            <w:rFonts w:ascii="仿宋" w:eastAsia="仿宋" w:hAnsi="仿宋" w:cs="仿宋" w:hint="eastAsia"/>
            <w:lang w:eastAsia="zh-CN"/>
          </w:rPr>
          <w:t>(五)、月桂酸项目背景</w:t>
        </w:r>
        <w:r>
          <w:tab/>
        </w:r>
        <w:r>
          <w:fldChar w:fldCharType="begin"/>
        </w:r>
        <w:r>
          <w:instrText xml:space="preserve"> PAGEREF _Toc14697 \h </w:instrText>
        </w:r>
        <w:r>
          <w:fldChar w:fldCharType="separate"/>
        </w:r>
        <w:r>
          <w:t>10</w:t>
        </w:r>
        <w:r>
          <w:fldChar w:fldCharType="end"/>
        </w:r>
      </w:hyperlink>
    </w:p>
    <w:p>
      <w:pPr>
        <w:pStyle w:val="TOC1"/>
        <w:tabs>
          <w:tab w:val="right" w:leader="dot" w:pos="8306"/>
        </w:tabs>
      </w:pPr>
      <w:hyperlink w:anchor="_Toc30820" w:history="1">
        <w:r>
          <w:rPr>
            <w:rFonts w:ascii="仿宋" w:eastAsia="仿宋" w:hAnsi="仿宋" w:cs="仿宋" w:hint="eastAsia"/>
            <w:lang w:eastAsia="zh-CN"/>
          </w:rPr>
          <w:t>三、月桂酸项目可持续发展</w:t>
        </w:r>
        <w:r>
          <w:tab/>
        </w:r>
        <w:r>
          <w:fldChar w:fldCharType="begin"/>
        </w:r>
        <w:r>
          <w:instrText xml:space="preserve"> PAGEREF _Toc30820 \h </w:instrText>
        </w:r>
        <w:r>
          <w:fldChar w:fldCharType="separate"/>
        </w:r>
        <w:r>
          <w:t>11</w:t>
        </w:r>
        <w:r>
          <w:fldChar w:fldCharType="end"/>
        </w:r>
      </w:hyperlink>
    </w:p>
    <w:p>
      <w:pPr>
        <w:pStyle w:val="TOC2"/>
        <w:tabs>
          <w:tab w:val="right" w:leader="dot" w:pos="8306"/>
        </w:tabs>
      </w:pPr>
      <w:hyperlink w:anchor="_Toc10286" w:history="1">
        <w:r>
          <w:rPr>
            <w:rFonts w:ascii="仿宋" w:eastAsia="仿宋" w:hAnsi="仿宋" w:cs="仿宋" w:hint="eastAsia"/>
            <w:lang w:eastAsia="zh-CN"/>
          </w:rPr>
          <w:t>(一)、可持续战略与实践</w:t>
        </w:r>
        <w:r>
          <w:tab/>
        </w:r>
        <w:r>
          <w:fldChar w:fldCharType="begin"/>
        </w:r>
        <w:r>
          <w:instrText xml:space="preserve"> PAGEREF _Toc10286 \h </w:instrText>
        </w:r>
        <w:r>
          <w:fldChar w:fldCharType="separate"/>
        </w:r>
        <w:r>
          <w:t>11</w:t>
        </w:r>
        <w:r>
          <w:fldChar w:fldCharType="end"/>
        </w:r>
      </w:hyperlink>
    </w:p>
    <w:p>
      <w:pPr>
        <w:pStyle w:val="TOC2"/>
        <w:tabs>
          <w:tab w:val="right" w:leader="dot" w:pos="8306"/>
        </w:tabs>
      </w:pPr>
      <w:hyperlink w:anchor="_Toc31759" w:history="1">
        <w:r>
          <w:rPr>
            <w:rFonts w:ascii="仿宋" w:eastAsia="仿宋" w:hAnsi="仿宋" w:cs="仿宋" w:hint="eastAsia"/>
            <w:lang w:eastAsia="zh-CN"/>
          </w:rPr>
          <w:t>(二)、环保与社会责任</w:t>
        </w:r>
        <w:r>
          <w:tab/>
        </w:r>
        <w:r>
          <w:fldChar w:fldCharType="begin"/>
        </w:r>
        <w:r>
          <w:instrText xml:space="preserve"> PAGEREF _Toc31759 \h </w:instrText>
        </w:r>
        <w:r>
          <w:fldChar w:fldCharType="separate"/>
        </w:r>
        <w:r>
          <w:t>12</w:t>
        </w:r>
        <w:r>
          <w:fldChar w:fldCharType="end"/>
        </w:r>
      </w:hyperlink>
    </w:p>
    <w:p>
      <w:pPr>
        <w:pStyle w:val="TOC1"/>
        <w:tabs>
          <w:tab w:val="right" w:leader="dot" w:pos="8306"/>
        </w:tabs>
      </w:pPr>
      <w:hyperlink w:anchor="_Toc6757" w:history="1">
        <w:r>
          <w:rPr>
            <w:rFonts w:ascii="仿宋" w:eastAsia="仿宋" w:hAnsi="仿宋" w:cs="仿宋" w:hint="eastAsia"/>
            <w:lang w:eastAsia="zh-CN"/>
          </w:rPr>
          <w:t>四、月桂酸项目文档管理</w:t>
        </w:r>
        <w:r>
          <w:tab/>
        </w:r>
        <w:r>
          <w:fldChar w:fldCharType="begin"/>
        </w:r>
        <w:r>
          <w:instrText xml:space="preserve"> PAGEREF _Toc6757 \h </w:instrText>
        </w:r>
        <w:r>
          <w:fldChar w:fldCharType="separate"/>
        </w:r>
        <w:r>
          <w:t>13</w:t>
        </w:r>
        <w:r>
          <w:fldChar w:fldCharType="end"/>
        </w:r>
      </w:hyperlink>
    </w:p>
    <w:p>
      <w:pPr>
        <w:pStyle w:val="TOC2"/>
        <w:tabs>
          <w:tab w:val="right" w:leader="dot" w:pos="8306"/>
        </w:tabs>
      </w:pPr>
      <w:hyperlink w:anchor="_Toc26217" w:history="1">
        <w:r>
          <w:rPr>
            <w:rFonts w:ascii="仿宋" w:eastAsia="仿宋" w:hAnsi="仿宋" w:cs="仿宋" w:hint="eastAsia"/>
            <w:lang w:eastAsia="zh-CN"/>
          </w:rPr>
          <w:t>(一)、文档编制与审查</w:t>
        </w:r>
        <w:r>
          <w:tab/>
        </w:r>
        <w:r>
          <w:fldChar w:fldCharType="begin"/>
        </w:r>
        <w:r>
          <w:instrText xml:space="preserve"> PAGEREF _Toc26217 \h </w:instrText>
        </w:r>
        <w:r>
          <w:fldChar w:fldCharType="separate"/>
        </w:r>
        <w:r>
          <w:t>13</w:t>
        </w:r>
        <w:r>
          <w:fldChar w:fldCharType="end"/>
        </w:r>
      </w:hyperlink>
    </w:p>
    <w:p>
      <w:pPr>
        <w:pStyle w:val="TOC2"/>
        <w:tabs>
          <w:tab w:val="right" w:leader="dot" w:pos="8306"/>
        </w:tabs>
      </w:pPr>
      <w:hyperlink w:anchor="_Toc28280" w:history="1">
        <w:r>
          <w:rPr>
            <w:rFonts w:ascii="仿宋" w:eastAsia="仿宋" w:hAnsi="仿宋" w:cs="仿宋" w:hint="eastAsia"/>
            <w:lang w:eastAsia="zh-CN"/>
          </w:rPr>
          <w:t>(二)、文档发布与分发</w:t>
        </w:r>
        <w:r>
          <w:tab/>
        </w:r>
        <w:r>
          <w:fldChar w:fldCharType="begin"/>
        </w:r>
        <w:r>
          <w:instrText xml:space="preserve"> PAGEREF _Toc28280 \h </w:instrText>
        </w:r>
        <w:r>
          <w:fldChar w:fldCharType="separate"/>
        </w:r>
        <w:r>
          <w:t>14</w:t>
        </w:r>
        <w:r>
          <w:fldChar w:fldCharType="end"/>
        </w:r>
      </w:hyperlink>
    </w:p>
    <w:p>
      <w:pPr>
        <w:pStyle w:val="TOC2"/>
        <w:tabs>
          <w:tab w:val="right" w:leader="dot" w:pos="8306"/>
        </w:tabs>
      </w:pPr>
      <w:hyperlink w:anchor="_Toc11877" w:history="1">
        <w:r>
          <w:rPr>
            <w:rFonts w:ascii="仿宋" w:eastAsia="仿宋" w:hAnsi="仿宋" w:cs="仿宋" w:hint="eastAsia"/>
            <w:lang w:eastAsia="zh-CN"/>
          </w:rPr>
          <w:t>(三)、文档存档与归档</w:t>
        </w:r>
        <w:r>
          <w:tab/>
        </w:r>
        <w:r>
          <w:fldChar w:fldCharType="begin"/>
        </w:r>
        <w:r>
          <w:instrText xml:space="preserve"> PAGEREF _Toc11877 \h </w:instrText>
        </w:r>
        <w:r>
          <w:fldChar w:fldCharType="separate"/>
        </w:r>
        <w:r>
          <w:t>15</w:t>
        </w:r>
        <w:r>
          <w:fldChar w:fldCharType="end"/>
        </w:r>
      </w:hyperlink>
    </w:p>
    <w:p>
      <w:pPr>
        <w:pStyle w:val="TOC1"/>
        <w:tabs>
          <w:tab w:val="right" w:leader="dot" w:pos="8306"/>
        </w:tabs>
      </w:pPr>
      <w:hyperlink w:anchor="_Toc20735" w:history="1">
        <w:r>
          <w:rPr>
            <w:rFonts w:ascii="仿宋" w:eastAsia="仿宋" w:hAnsi="仿宋" w:cs="仿宋" w:hint="eastAsia"/>
            <w:lang w:eastAsia="zh-CN"/>
          </w:rPr>
          <w:t>五、月桂酸项目选址可行性分析</w:t>
        </w:r>
        <w:r>
          <w:tab/>
        </w:r>
        <w:r>
          <w:fldChar w:fldCharType="begin"/>
        </w:r>
        <w:r>
          <w:instrText xml:space="preserve"> PAGEREF _Toc20735 \h </w:instrText>
        </w:r>
        <w:r>
          <w:fldChar w:fldCharType="separate"/>
        </w:r>
        <w:r>
          <w:t>16</w:t>
        </w:r>
        <w:r>
          <w:fldChar w:fldCharType="end"/>
        </w:r>
      </w:hyperlink>
    </w:p>
    <w:p>
      <w:pPr>
        <w:pStyle w:val="TOC2"/>
        <w:tabs>
          <w:tab w:val="right" w:leader="dot" w:pos="8306"/>
        </w:tabs>
      </w:pPr>
      <w:hyperlink w:anchor="_Toc16898" w:history="1">
        <w:r>
          <w:rPr>
            <w:rFonts w:ascii="仿宋" w:eastAsia="仿宋" w:hAnsi="仿宋" w:cs="仿宋" w:hint="eastAsia"/>
            <w:lang w:eastAsia="zh-CN"/>
          </w:rPr>
          <w:t>(一)、月桂酸项目选址</w:t>
        </w:r>
        <w:r>
          <w:tab/>
        </w:r>
        <w:r>
          <w:fldChar w:fldCharType="begin"/>
        </w:r>
        <w:r>
          <w:instrText xml:space="preserve"> PAGEREF _Toc16898 \h </w:instrText>
        </w:r>
        <w:r>
          <w:fldChar w:fldCharType="separate"/>
        </w:r>
        <w:r>
          <w:t>16</w:t>
        </w:r>
        <w:r>
          <w:fldChar w:fldCharType="end"/>
        </w:r>
      </w:hyperlink>
    </w:p>
    <w:p>
      <w:pPr>
        <w:pStyle w:val="TOC2"/>
        <w:tabs>
          <w:tab w:val="right" w:leader="dot" w:pos="8306"/>
        </w:tabs>
      </w:pPr>
      <w:hyperlink w:anchor="_Toc9395" w:history="1">
        <w:r>
          <w:rPr>
            <w:rFonts w:ascii="仿宋" w:eastAsia="仿宋" w:hAnsi="仿宋" w:cs="仿宋" w:hint="eastAsia"/>
            <w:lang w:eastAsia="zh-CN"/>
          </w:rPr>
          <w:t>(二)、用地控制指标</w:t>
        </w:r>
        <w:r>
          <w:tab/>
        </w:r>
        <w:r>
          <w:fldChar w:fldCharType="begin"/>
        </w:r>
        <w:r>
          <w:instrText xml:space="preserve"> PAGEREF _Toc9395 \h </w:instrText>
        </w:r>
        <w:r>
          <w:fldChar w:fldCharType="separate"/>
        </w:r>
        <w:r>
          <w:t>16</w:t>
        </w:r>
        <w:r>
          <w:fldChar w:fldCharType="end"/>
        </w:r>
      </w:hyperlink>
    </w:p>
    <w:p>
      <w:pPr>
        <w:pStyle w:val="TOC2"/>
        <w:tabs>
          <w:tab w:val="right" w:leader="dot" w:pos="8306"/>
        </w:tabs>
      </w:pPr>
      <w:hyperlink w:anchor="_Toc23267" w:history="1">
        <w:r>
          <w:rPr>
            <w:rFonts w:ascii="仿宋" w:eastAsia="仿宋" w:hAnsi="仿宋" w:cs="仿宋" w:hint="eastAsia"/>
            <w:lang w:eastAsia="zh-CN"/>
          </w:rPr>
          <w:t>(三)、节约用地措施</w:t>
        </w:r>
        <w:r>
          <w:tab/>
        </w:r>
        <w:r>
          <w:fldChar w:fldCharType="begin"/>
        </w:r>
        <w:r>
          <w:instrText xml:space="preserve"> PAGEREF _Toc23267 \h </w:instrText>
        </w:r>
        <w:r>
          <w:fldChar w:fldCharType="separate"/>
        </w:r>
        <w:r>
          <w:t>18</w:t>
        </w:r>
        <w:r>
          <w:fldChar w:fldCharType="end"/>
        </w:r>
      </w:hyperlink>
    </w:p>
    <w:p>
      <w:pPr>
        <w:pStyle w:val="TOC2"/>
        <w:tabs>
          <w:tab w:val="right" w:leader="dot" w:pos="8306"/>
        </w:tabs>
      </w:pPr>
      <w:hyperlink w:anchor="_Toc24373" w:history="1">
        <w:r>
          <w:rPr>
            <w:rFonts w:ascii="仿宋" w:eastAsia="仿宋" w:hAnsi="仿宋" w:cs="仿宋" w:hint="eastAsia"/>
            <w:lang w:eastAsia="zh-CN"/>
          </w:rPr>
          <w:t>(四)、总图布置方案</w:t>
        </w:r>
        <w:r>
          <w:tab/>
        </w:r>
        <w:r>
          <w:fldChar w:fldCharType="begin"/>
        </w:r>
        <w:r>
          <w:instrText xml:space="preserve"> PAGEREF _Toc24373 \h </w:instrText>
        </w:r>
        <w:r>
          <w:fldChar w:fldCharType="separate"/>
        </w:r>
        <w:r>
          <w:t>19</w:t>
        </w:r>
        <w:r>
          <w:fldChar w:fldCharType="end"/>
        </w:r>
      </w:hyperlink>
    </w:p>
    <w:p>
      <w:pPr>
        <w:pStyle w:val="TOC2"/>
        <w:tabs>
          <w:tab w:val="right" w:leader="dot" w:pos="8306"/>
        </w:tabs>
      </w:pPr>
      <w:hyperlink w:anchor="_Toc22665" w:history="1">
        <w:r>
          <w:rPr>
            <w:rFonts w:ascii="仿宋" w:eastAsia="仿宋" w:hAnsi="仿宋" w:cs="仿宋" w:hint="eastAsia"/>
            <w:lang w:eastAsia="zh-CN"/>
          </w:rPr>
          <w:t>(五)、选址综合评价</w:t>
        </w:r>
        <w:r>
          <w:tab/>
        </w:r>
        <w:r>
          <w:fldChar w:fldCharType="begin"/>
        </w:r>
        <w:r>
          <w:instrText xml:space="preserve"> PAGEREF _Toc22665 \h </w:instrText>
        </w:r>
        <w:r>
          <w:fldChar w:fldCharType="separate"/>
        </w:r>
        <w:r>
          <w:t>20</w:t>
        </w:r>
        <w:r>
          <w:fldChar w:fldCharType="end"/>
        </w:r>
      </w:hyperlink>
    </w:p>
    <w:p>
      <w:pPr>
        <w:pStyle w:val="TOC1"/>
        <w:tabs>
          <w:tab w:val="right" w:leader="dot" w:pos="8306"/>
        </w:tabs>
      </w:pPr>
      <w:hyperlink w:anchor="_Toc10464" w:history="1">
        <w:r>
          <w:rPr>
            <w:rFonts w:ascii="仿宋" w:eastAsia="仿宋" w:hAnsi="仿宋" w:cs="仿宋" w:hint="eastAsia"/>
            <w:lang w:eastAsia="zh-CN"/>
          </w:rPr>
          <w:t>六、市场分析、调研</w:t>
        </w:r>
        <w:r>
          <w:tab/>
        </w:r>
        <w:r>
          <w:fldChar w:fldCharType="begin"/>
        </w:r>
        <w:r>
          <w:instrText xml:space="preserve"> PAGEREF _Toc10464 \h </w:instrText>
        </w:r>
        <w:r>
          <w:fldChar w:fldCharType="separate"/>
        </w:r>
        <w:r>
          <w:t>21</w:t>
        </w:r>
        <w:r>
          <w:fldChar w:fldCharType="end"/>
        </w:r>
      </w:hyperlink>
    </w:p>
    <w:p>
      <w:pPr>
        <w:pStyle w:val="TOC2"/>
        <w:tabs>
          <w:tab w:val="right" w:leader="dot" w:pos="8306"/>
        </w:tabs>
      </w:pPr>
      <w:hyperlink w:anchor="_Toc21847" w:history="1">
        <w:r>
          <w:rPr>
            <w:rFonts w:ascii="仿宋" w:eastAsia="仿宋" w:hAnsi="仿宋" w:cs="仿宋" w:hint="eastAsia"/>
            <w:lang w:eastAsia="zh-CN"/>
          </w:rPr>
          <w:t>(一)、月桂酸行业分析</w:t>
        </w:r>
        <w:r>
          <w:tab/>
        </w:r>
        <w:r>
          <w:fldChar w:fldCharType="begin"/>
        </w:r>
        <w:r>
          <w:instrText xml:space="preserve"> PAGEREF _Toc21847 \h </w:instrText>
        </w:r>
        <w:r>
          <w:fldChar w:fldCharType="separate"/>
        </w:r>
        <w:r>
          <w:t>21</w:t>
        </w:r>
        <w:r>
          <w:fldChar w:fldCharType="end"/>
        </w:r>
      </w:hyperlink>
    </w:p>
    <w:p>
      <w:pPr>
        <w:pStyle w:val="TOC2"/>
        <w:tabs>
          <w:tab w:val="right" w:leader="dot" w:pos="8306"/>
        </w:tabs>
      </w:pPr>
      <w:hyperlink w:anchor="_Toc16434" w:history="1">
        <w:r>
          <w:rPr>
            <w:rFonts w:ascii="仿宋" w:eastAsia="仿宋" w:hAnsi="仿宋" w:cs="仿宋" w:hint="eastAsia"/>
            <w:lang w:eastAsia="zh-CN"/>
          </w:rPr>
          <w:t>(二)、月桂酸市场分析预测</w:t>
        </w:r>
        <w:r>
          <w:tab/>
        </w:r>
        <w:r>
          <w:fldChar w:fldCharType="begin"/>
        </w:r>
        <w:r>
          <w:instrText xml:space="preserve"> PAGEREF _Toc16434 \h </w:instrText>
        </w:r>
        <w:r>
          <w:fldChar w:fldCharType="separate"/>
        </w:r>
        <w:r>
          <w:t>22</w:t>
        </w:r>
        <w:r>
          <w:fldChar w:fldCharType="end"/>
        </w:r>
      </w:hyperlink>
    </w:p>
    <w:p>
      <w:pPr>
        <w:pStyle w:val="TOC1"/>
        <w:tabs>
          <w:tab w:val="right" w:leader="dot" w:pos="8306"/>
        </w:tabs>
      </w:pPr>
      <w:hyperlink w:anchor="_Toc5327" w:history="1">
        <w:r>
          <w:rPr>
            <w:rFonts w:ascii="仿宋" w:eastAsia="仿宋" w:hAnsi="仿宋" w:cs="仿宋" w:hint="eastAsia"/>
            <w:lang w:eastAsia="zh-CN"/>
          </w:rPr>
          <w:t>七、月桂酸项目投资规划</w:t>
        </w:r>
        <w:r>
          <w:tab/>
        </w:r>
        <w:r>
          <w:fldChar w:fldCharType="begin"/>
        </w:r>
        <w:r>
          <w:instrText xml:space="preserve"> PAGEREF _Toc5327 \h </w:instrText>
        </w:r>
        <w:r>
          <w:fldChar w:fldCharType="separate"/>
        </w:r>
        <w:r>
          <w:t>23</w:t>
        </w:r>
        <w:r>
          <w:fldChar w:fldCharType="end"/>
        </w:r>
      </w:hyperlink>
    </w:p>
    <w:p>
      <w:pPr>
        <w:pStyle w:val="TOC2"/>
        <w:tabs>
          <w:tab w:val="right" w:leader="dot" w:pos="8306"/>
        </w:tabs>
      </w:pPr>
      <w:hyperlink w:anchor="_Toc26015" w:history="1">
        <w:r>
          <w:rPr>
            <w:rFonts w:ascii="仿宋" w:eastAsia="仿宋" w:hAnsi="仿宋" w:cs="仿宋" w:hint="eastAsia"/>
            <w:lang w:eastAsia="zh-CN"/>
          </w:rPr>
          <w:t>(一)、月桂酸项目总投资估算</w:t>
        </w:r>
        <w:r>
          <w:tab/>
        </w:r>
        <w:r>
          <w:fldChar w:fldCharType="begin"/>
        </w:r>
        <w:r>
          <w:instrText xml:space="preserve"> PAGEREF _Toc26015 \h </w:instrText>
        </w:r>
        <w:r>
          <w:fldChar w:fldCharType="separate"/>
        </w:r>
        <w:r>
          <w:t>23</w:t>
        </w:r>
        <w:r>
          <w:fldChar w:fldCharType="end"/>
        </w:r>
      </w:hyperlink>
    </w:p>
    <w:p>
      <w:pPr>
        <w:pStyle w:val="TOC2"/>
        <w:tabs>
          <w:tab w:val="right" w:leader="dot" w:pos="8306"/>
        </w:tabs>
      </w:pPr>
      <w:hyperlink w:anchor="_Toc7339" w:history="1">
        <w:r>
          <w:rPr>
            <w:rFonts w:ascii="仿宋" w:eastAsia="仿宋" w:hAnsi="仿宋" w:cs="仿宋" w:hint="eastAsia"/>
            <w:lang w:eastAsia="zh-CN"/>
          </w:rPr>
          <w:t>(二)、资金筹措</w:t>
        </w:r>
        <w:r>
          <w:tab/>
        </w:r>
        <w:r>
          <w:fldChar w:fldCharType="begin"/>
        </w:r>
        <w:r>
          <w:instrText xml:space="preserve"> PAGEREF _Toc7339 \h </w:instrText>
        </w:r>
        <w:r>
          <w:fldChar w:fldCharType="separate"/>
        </w:r>
        <w:r>
          <w:t>24</w:t>
        </w:r>
        <w:r>
          <w:fldChar w:fldCharType="end"/>
        </w:r>
      </w:hyperlink>
    </w:p>
    <w:p>
      <w:pPr>
        <w:pStyle w:val="TOC1"/>
        <w:tabs>
          <w:tab w:val="right" w:leader="dot" w:pos="8306"/>
        </w:tabs>
      </w:pPr>
      <w:hyperlink w:anchor="_Toc31426" w:history="1">
        <w:r>
          <w:rPr>
            <w:rFonts w:ascii="仿宋" w:eastAsia="仿宋" w:hAnsi="仿宋" w:cs="仿宋" w:hint="eastAsia"/>
            <w:lang w:eastAsia="zh-CN"/>
          </w:rPr>
          <w:t>八、生产安全保护</w:t>
        </w:r>
        <w:r>
          <w:tab/>
        </w:r>
        <w:r>
          <w:fldChar w:fldCharType="begin"/>
        </w:r>
        <w:r>
          <w:instrText xml:space="preserve"> PAGEREF _Toc31426 \h </w:instrText>
        </w:r>
        <w:r>
          <w:fldChar w:fldCharType="separate"/>
        </w:r>
        <w:r>
          <w:t>25</w:t>
        </w:r>
        <w:r>
          <w:fldChar w:fldCharType="end"/>
        </w:r>
      </w:hyperlink>
    </w:p>
    <w:p>
      <w:pPr>
        <w:pStyle w:val="TOC2"/>
        <w:tabs>
          <w:tab w:val="right" w:leader="dot" w:pos="8306"/>
        </w:tabs>
      </w:pPr>
      <w:hyperlink w:anchor="_Toc6075" w:history="1">
        <w:r>
          <w:rPr>
            <w:rFonts w:ascii="仿宋" w:eastAsia="仿宋" w:hAnsi="仿宋" w:cs="仿宋" w:hint="eastAsia"/>
            <w:lang w:eastAsia="zh-CN"/>
          </w:rPr>
          <w:t>(一)、消防安全</w:t>
        </w:r>
        <w:r>
          <w:tab/>
        </w:r>
        <w:r>
          <w:fldChar w:fldCharType="begin"/>
        </w:r>
        <w:r>
          <w:instrText xml:space="preserve"> PAGEREF _Toc6075 \h </w:instrText>
        </w:r>
        <w:r>
          <w:fldChar w:fldCharType="separate"/>
        </w:r>
        <w:r>
          <w:t>25</w:t>
        </w:r>
        <w:r>
          <w:fldChar w:fldCharType="end"/>
        </w:r>
      </w:hyperlink>
    </w:p>
    <w:p>
      <w:pPr>
        <w:pStyle w:val="TOC2"/>
        <w:tabs>
          <w:tab w:val="right" w:leader="dot" w:pos="8306"/>
        </w:tabs>
      </w:pPr>
      <w:hyperlink w:anchor="_Toc6214" w:history="1">
        <w:r>
          <w:rPr>
            <w:rFonts w:ascii="仿宋" w:eastAsia="仿宋" w:hAnsi="仿宋" w:cs="仿宋" w:hint="eastAsia"/>
            <w:lang w:eastAsia="zh-CN"/>
          </w:rPr>
          <w:t>(二)、防火防爆总图布置措施</w:t>
        </w:r>
        <w:r>
          <w:tab/>
        </w:r>
        <w:r>
          <w:fldChar w:fldCharType="begin"/>
        </w:r>
        <w:r>
          <w:instrText xml:space="preserve"> PAGEREF _Toc6214 \h </w:instrText>
        </w:r>
        <w:r>
          <w:fldChar w:fldCharType="separate"/>
        </w:r>
        <w:r>
          <w:t>26</w:t>
        </w:r>
        <w:r>
          <w:fldChar w:fldCharType="end"/>
        </w:r>
      </w:hyperlink>
    </w:p>
    <w:p>
      <w:pPr>
        <w:pStyle w:val="TOC2"/>
        <w:tabs>
          <w:tab w:val="right" w:leader="dot" w:pos="8306"/>
        </w:tabs>
      </w:pPr>
      <w:hyperlink w:anchor="_Toc22702" w:history="1">
        <w:r>
          <w:rPr>
            <w:rFonts w:ascii="仿宋" w:eastAsia="仿宋" w:hAnsi="仿宋" w:cs="仿宋" w:hint="eastAsia"/>
            <w:lang w:eastAsia="zh-CN"/>
          </w:rPr>
          <w:t>(三)、自然灾害防范措施</w:t>
        </w:r>
        <w:r>
          <w:tab/>
        </w:r>
        <w:r>
          <w:fldChar w:fldCharType="begin"/>
        </w:r>
        <w:r>
          <w:instrText xml:space="preserve"> PAGEREF _Toc22702 \h </w:instrText>
        </w:r>
        <w:r>
          <w:fldChar w:fldCharType="separate"/>
        </w:r>
        <w:r>
          <w:t>27</w:t>
        </w:r>
        <w:r>
          <w:fldChar w:fldCharType="end"/>
        </w:r>
      </w:hyperlink>
    </w:p>
    <w:p>
      <w:pPr>
        <w:pStyle w:val="TOC2"/>
        <w:tabs>
          <w:tab w:val="right" w:leader="dot" w:pos="8306"/>
        </w:tabs>
      </w:pPr>
      <w:hyperlink w:anchor="_Toc14344" w:history="1">
        <w:r>
          <w:rPr>
            <w:rFonts w:ascii="仿宋" w:eastAsia="仿宋" w:hAnsi="仿宋" w:cs="仿宋" w:hint="eastAsia"/>
            <w:lang w:eastAsia="zh-CN"/>
          </w:rPr>
          <w:t>(四)、安全色及安全标志使用要求</w:t>
        </w:r>
        <w:r>
          <w:tab/>
        </w:r>
        <w:r>
          <w:fldChar w:fldCharType="begin"/>
        </w:r>
        <w:r>
          <w:instrText xml:space="preserve"> PAGEREF _Toc14344 \h </w:instrText>
        </w:r>
        <w:r>
          <w:fldChar w:fldCharType="separate"/>
        </w:r>
        <w:r>
          <w:t>28</w:t>
        </w:r>
        <w:r>
          <w:fldChar w:fldCharType="end"/>
        </w:r>
      </w:hyperlink>
    </w:p>
    <w:p>
      <w:pPr>
        <w:pStyle w:val="TOC2"/>
        <w:tabs>
          <w:tab w:val="right" w:leader="dot" w:pos="8306"/>
        </w:tabs>
      </w:pPr>
      <w:hyperlink w:anchor="_Toc17460" w:history="1">
        <w:r>
          <w:rPr>
            <w:rFonts w:ascii="仿宋" w:eastAsia="仿宋" w:hAnsi="仿宋" w:cs="仿宋" w:hint="eastAsia"/>
            <w:lang w:eastAsia="zh-CN"/>
          </w:rPr>
          <w:t>(五)、防尘防毒措施</w:t>
        </w:r>
        <w:r>
          <w:tab/>
        </w:r>
        <w:r>
          <w:fldChar w:fldCharType="begin"/>
        </w:r>
        <w:r>
          <w:instrText xml:space="preserve"> PAGEREF _Toc17460 \h </w:instrText>
        </w:r>
        <w:r>
          <w:fldChar w:fldCharType="separate"/>
        </w:r>
        <w:r>
          <w:t>29</w:t>
        </w:r>
        <w:r>
          <w:fldChar w:fldCharType="end"/>
        </w:r>
      </w:hyperlink>
    </w:p>
    <w:p>
      <w:pPr>
        <w:pStyle w:val="TOC2"/>
        <w:tabs>
          <w:tab w:val="right" w:leader="dot" w:pos="8306"/>
        </w:tabs>
      </w:pPr>
      <w:hyperlink w:anchor="_Toc15668" w:history="1">
        <w:r>
          <w:rPr>
            <w:rFonts w:ascii="仿宋" w:eastAsia="仿宋" w:hAnsi="仿宋" w:cs="仿宋" w:hint="eastAsia"/>
            <w:lang w:eastAsia="zh-CN"/>
          </w:rPr>
          <w:t>(六)、防静电、触电防护及防雷措施</w:t>
        </w:r>
        <w:r>
          <w:tab/>
        </w:r>
        <w:r>
          <w:fldChar w:fldCharType="begin"/>
        </w:r>
        <w:r>
          <w:instrText xml:space="preserve"> PAGEREF _Toc15668 \h </w:instrText>
        </w:r>
        <w:r>
          <w:fldChar w:fldCharType="separate"/>
        </w:r>
        <w:r>
          <w:t>30</w:t>
        </w:r>
        <w:r>
          <w:fldChar w:fldCharType="end"/>
        </w:r>
      </w:hyperlink>
    </w:p>
    <w:p>
      <w:pPr>
        <w:pStyle w:val="TOC2"/>
        <w:tabs>
          <w:tab w:val="right" w:leader="dot" w:pos="8306"/>
        </w:tabs>
      </w:pPr>
      <w:hyperlink w:anchor="_Toc25880" w:history="1">
        <w:r>
          <w:rPr>
            <w:rFonts w:ascii="仿宋" w:eastAsia="仿宋" w:hAnsi="仿宋" w:cs="仿宋" w:hint="eastAsia"/>
            <w:lang w:eastAsia="zh-CN"/>
          </w:rPr>
          <w:t>(七)、机械设备安全保障措施</w:t>
        </w:r>
        <w:r>
          <w:tab/>
        </w:r>
        <w:r>
          <w:fldChar w:fldCharType="begin"/>
        </w:r>
        <w:r>
          <w:instrText xml:space="preserve"> PAGEREF _Toc25880 \h </w:instrText>
        </w:r>
        <w:r>
          <w:fldChar w:fldCharType="separate"/>
        </w:r>
        <w:r>
          <w:t>31</w:t>
        </w:r>
        <w:r>
          <w:fldChar w:fldCharType="end"/>
        </w:r>
      </w:hyperlink>
    </w:p>
    <w:p>
      <w:pPr>
        <w:pStyle w:val="TOC1"/>
        <w:tabs>
          <w:tab w:val="right" w:leader="dot" w:pos="8306"/>
        </w:tabs>
      </w:pPr>
      <w:hyperlink w:anchor="_Toc12915" w:history="1">
        <w:r>
          <w:rPr>
            <w:rFonts w:ascii="仿宋" w:eastAsia="仿宋" w:hAnsi="仿宋" w:cs="仿宋" w:hint="eastAsia"/>
            <w:lang w:eastAsia="zh-CN"/>
          </w:rPr>
          <w:t>九、月桂酸项目社会影响</w:t>
        </w:r>
        <w:r>
          <w:tab/>
        </w:r>
        <w:r>
          <w:fldChar w:fldCharType="begin"/>
        </w:r>
        <w:r>
          <w:instrText xml:space="preserve"> PAGEREF _Toc12915 \h </w:instrText>
        </w:r>
        <w:r>
          <w:fldChar w:fldCharType="separate"/>
        </w:r>
        <w:r>
          <w:t>32</w:t>
        </w:r>
        <w:r>
          <w:fldChar w:fldCharType="end"/>
        </w:r>
      </w:hyperlink>
    </w:p>
    <w:p>
      <w:pPr>
        <w:pStyle w:val="TOC2"/>
        <w:tabs>
          <w:tab w:val="right" w:leader="dot" w:pos="8306"/>
        </w:tabs>
      </w:pPr>
      <w:hyperlink w:anchor="_Toc16961" w:history="1">
        <w:r>
          <w:rPr>
            <w:rFonts w:ascii="仿宋" w:eastAsia="仿宋" w:hAnsi="仿宋" w:cs="仿宋" w:hint="eastAsia"/>
            <w:lang w:eastAsia="zh-CN"/>
          </w:rPr>
          <w:t>(一)、社会责任与义务</w:t>
        </w:r>
        <w:r>
          <w:tab/>
        </w:r>
        <w:r>
          <w:fldChar w:fldCharType="begin"/>
        </w:r>
        <w:r>
          <w:instrText xml:space="preserve"> PAGEREF _Toc16961 \h </w:instrText>
        </w:r>
        <w:r>
          <w:fldChar w:fldCharType="separate"/>
        </w:r>
        <w:r>
          <w:t>32</w:t>
        </w:r>
        <w:r>
          <w:fldChar w:fldCharType="end"/>
        </w:r>
      </w:hyperlink>
    </w:p>
    <w:p>
      <w:pPr>
        <w:pStyle w:val="TOC2"/>
        <w:tabs>
          <w:tab w:val="right" w:leader="dot" w:pos="8306"/>
        </w:tabs>
      </w:pPr>
      <w:hyperlink w:anchor="_Toc5731" w:history="1">
        <w:r>
          <w:rPr>
            <w:rFonts w:ascii="仿宋" w:eastAsia="仿宋" w:hAnsi="仿宋" w:cs="仿宋" w:hint="eastAsia"/>
            <w:lang w:eastAsia="zh-CN"/>
          </w:rPr>
          <w:t>(二)、社会参与与沟通</w:t>
        </w:r>
        <w:r>
          <w:tab/>
        </w:r>
        <w:r>
          <w:fldChar w:fldCharType="begin"/>
        </w:r>
        <w:r>
          <w:instrText xml:space="preserve"> PAGEREF _Toc5731 \h </w:instrText>
        </w:r>
        <w:r>
          <w:fldChar w:fldCharType="separate"/>
        </w:r>
        <w:r>
          <w:t>33</w:t>
        </w:r>
        <w:r>
          <w:fldChar w:fldCharType="end"/>
        </w:r>
      </w:hyperlink>
    </w:p>
    <w:p>
      <w:pPr>
        <w:pStyle w:val="TOC1"/>
        <w:tabs>
          <w:tab w:val="right" w:leader="dot" w:pos="8306"/>
        </w:tabs>
      </w:pPr>
      <w:hyperlink w:anchor="_Toc3528" w:history="1">
        <w:r>
          <w:rPr>
            <w:rFonts w:ascii="仿宋" w:eastAsia="仿宋" w:hAnsi="仿宋" w:cs="仿宋" w:hint="eastAsia"/>
            <w:lang w:eastAsia="zh-CN"/>
          </w:rPr>
          <w:t>十、月桂酸项目财务管理</w:t>
        </w:r>
        <w:r>
          <w:tab/>
        </w:r>
        <w:r>
          <w:fldChar w:fldCharType="begin"/>
        </w:r>
        <w:r>
          <w:instrText xml:space="preserve"> PAGEREF _Toc3528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4" w:history="1">
        <w:r>
          <w:rPr>
            <w:rFonts w:ascii="仿宋" w:eastAsia="仿宋" w:hAnsi="仿宋" w:cs="仿宋" w:hint="eastAsia"/>
            <w:lang w:eastAsia="zh-CN"/>
          </w:rPr>
          <w:t>(一)、资金需求大</w:t>
        </w:r>
        <w:r>
          <w:tab/>
        </w:r>
        <w:r>
          <w:fldChar w:fldCharType="begin"/>
        </w:r>
        <w:r>
          <w:instrText xml:space="preserve"> PAGEREF _Toc4334 \h </w:instrText>
        </w:r>
        <w:r>
          <w:fldChar w:fldCharType="separate"/>
        </w:r>
        <w:r>
          <w:t>34</w:t>
        </w:r>
        <w:r>
          <w:fldChar w:fldCharType="end"/>
        </w:r>
      </w:hyperlink>
    </w:p>
    <w:p>
      <w:pPr>
        <w:pStyle w:val="TOC2"/>
        <w:tabs>
          <w:tab w:val="right" w:leader="dot" w:pos="8306"/>
        </w:tabs>
      </w:pPr>
      <w:hyperlink w:anchor="_Toc15727" w:history="1">
        <w:r>
          <w:rPr>
            <w:rFonts w:ascii="仿宋" w:eastAsia="仿宋" w:hAnsi="仿宋" w:cs="仿宋" w:hint="eastAsia"/>
            <w:lang w:eastAsia="zh-CN"/>
          </w:rPr>
          <w:t>(二)、研发周期长</w:t>
        </w:r>
        <w:r>
          <w:tab/>
        </w:r>
        <w:r>
          <w:fldChar w:fldCharType="begin"/>
        </w:r>
        <w:r>
          <w:instrText xml:space="preserve"> PAGEREF _Toc15727 \h </w:instrText>
        </w:r>
        <w:r>
          <w:fldChar w:fldCharType="separate"/>
        </w:r>
        <w:r>
          <w:t>35</w:t>
        </w:r>
        <w:r>
          <w:fldChar w:fldCharType="end"/>
        </w:r>
      </w:hyperlink>
    </w:p>
    <w:p>
      <w:pPr>
        <w:pStyle w:val="TOC2"/>
        <w:tabs>
          <w:tab w:val="right" w:leader="dot" w:pos="8306"/>
        </w:tabs>
      </w:pPr>
      <w:hyperlink w:anchor="_Toc61" w:history="1">
        <w:r>
          <w:rPr>
            <w:rFonts w:ascii="仿宋" w:eastAsia="仿宋" w:hAnsi="仿宋" w:cs="仿宋" w:hint="eastAsia"/>
            <w:lang w:eastAsia="zh-CN"/>
          </w:rPr>
          <w:t>(三)、市场风险大</w:t>
        </w:r>
        <w:r>
          <w:tab/>
        </w:r>
        <w:r>
          <w:fldChar w:fldCharType="begin"/>
        </w:r>
        <w:r>
          <w:instrText xml:space="preserve"> PAGEREF _Toc61 \h </w:instrText>
        </w:r>
        <w:r>
          <w:fldChar w:fldCharType="separate"/>
        </w:r>
        <w:r>
          <w:t>36</w:t>
        </w:r>
        <w:r>
          <w:fldChar w:fldCharType="end"/>
        </w:r>
      </w:hyperlink>
    </w:p>
    <w:p>
      <w:pPr>
        <w:pStyle w:val="TOC2"/>
        <w:tabs>
          <w:tab w:val="right" w:leader="dot" w:pos="8306"/>
        </w:tabs>
      </w:pPr>
      <w:hyperlink w:anchor="_Toc24655" w:history="1">
        <w:r>
          <w:rPr>
            <w:rFonts w:ascii="仿宋" w:eastAsia="仿宋" w:hAnsi="仿宋" w:cs="仿宋" w:hint="eastAsia"/>
            <w:lang w:eastAsia="zh-CN"/>
          </w:rPr>
          <w:t>(四)、利润率高</w:t>
        </w:r>
        <w:r>
          <w:tab/>
        </w:r>
        <w:r>
          <w:fldChar w:fldCharType="begin"/>
        </w:r>
        <w:r>
          <w:instrText xml:space="preserve"> PAGEREF _Toc24655 \h </w:instrText>
        </w:r>
        <w:r>
          <w:fldChar w:fldCharType="separate"/>
        </w:r>
        <w:r>
          <w:t>39</w:t>
        </w:r>
        <w:r>
          <w:fldChar w:fldCharType="end"/>
        </w:r>
      </w:hyperlink>
    </w:p>
    <w:p>
      <w:pPr>
        <w:pStyle w:val="TOC1"/>
        <w:tabs>
          <w:tab w:val="right" w:leader="dot" w:pos="8306"/>
        </w:tabs>
      </w:pPr>
      <w:hyperlink w:anchor="_Toc599" w:history="1">
        <w:r>
          <w:rPr>
            <w:rFonts w:ascii="仿宋" w:eastAsia="仿宋" w:hAnsi="仿宋" w:cs="仿宋" w:hint="eastAsia"/>
            <w:lang w:eastAsia="zh-CN"/>
          </w:rPr>
          <w:t>十一、月桂酸项目风险管理</w:t>
        </w:r>
        <w:r>
          <w:tab/>
        </w:r>
        <w:r>
          <w:fldChar w:fldCharType="begin"/>
        </w:r>
        <w:r>
          <w:instrText xml:space="preserve"> PAGEREF _Toc599 \h </w:instrText>
        </w:r>
        <w:r>
          <w:fldChar w:fldCharType="separate"/>
        </w:r>
        <w:r>
          <w:t>41</w:t>
        </w:r>
        <w:r>
          <w:fldChar w:fldCharType="end"/>
        </w:r>
      </w:hyperlink>
    </w:p>
    <w:p>
      <w:pPr>
        <w:pStyle w:val="TOC2"/>
        <w:tabs>
          <w:tab w:val="right" w:leader="dot" w:pos="8306"/>
        </w:tabs>
      </w:pPr>
      <w:hyperlink w:anchor="_Toc25204" w:history="1">
        <w:r>
          <w:rPr>
            <w:rFonts w:ascii="仿宋" w:eastAsia="仿宋" w:hAnsi="仿宋" w:cs="仿宋" w:hint="eastAsia"/>
            <w:lang w:eastAsia="zh-CN"/>
          </w:rPr>
          <w:t>(一)、风险识别与评估</w:t>
        </w:r>
        <w:r>
          <w:tab/>
        </w:r>
        <w:r>
          <w:fldChar w:fldCharType="begin"/>
        </w:r>
        <w:r>
          <w:instrText xml:space="preserve"> PAGEREF _Toc25204 \h </w:instrText>
        </w:r>
        <w:r>
          <w:fldChar w:fldCharType="separate"/>
        </w:r>
        <w:r>
          <w:t>41</w:t>
        </w:r>
        <w:r>
          <w:fldChar w:fldCharType="end"/>
        </w:r>
      </w:hyperlink>
    </w:p>
    <w:p>
      <w:pPr>
        <w:pStyle w:val="TOC2"/>
        <w:tabs>
          <w:tab w:val="right" w:leader="dot" w:pos="8306"/>
        </w:tabs>
      </w:pPr>
      <w:hyperlink w:anchor="_Toc2225" w:history="1">
        <w:r>
          <w:rPr>
            <w:rFonts w:ascii="仿宋" w:eastAsia="仿宋" w:hAnsi="仿宋" w:cs="仿宋" w:hint="eastAsia"/>
            <w:lang w:eastAsia="zh-CN"/>
          </w:rPr>
          <w:t>(二)、风险应对策略</w:t>
        </w:r>
        <w:r>
          <w:tab/>
        </w:r>
        <w:r>
          <w:fldChar w:fldCharType="begin"/>
        </w:r>
        <w:r>
          <w:instrText xml:space="preserve"> PAGEREF _Toc2225 \h </w:instrText>
        </w:r>
        <w:r>
          <w:fldChar w:fldCharType="separate"/>
        </w:r>
        <w:r>
          <w:t>42</w:t>
        </w:r>
        <w:r>
          <w:fldChar w:fldCharType="end"/>
        </w:r>
      </w:hyperlink>
    </w:p>
    <w:p>
      <w:pPr>
        <w:pStyle w:val="TOC2"/>
        <w:tabs>
          <w:tab w:val="right" w:leader="dot" w:pos="8306"/>
        </w:tabs>
      </w:pPr>
      <w:hyperlink w:anchor="_Toc14002" w:history="1">
        <w:r>
          <w:rPr>
            <w:rFonts w:ascii="仿宋" w:eastAsia="仿宋" w:hAnsi="仿宋" w:cs="仿宋" w:hint="eastAsia"/>
            <w:lang w:eastAsia="zh-CN"/>
          </w:rPr>
          <w:t>(三)、风险监控与控制</w:t>
        </w:r>
        <w:r>
          <w:tab/>
        </w:r>
        <w:r>
          <w:fldChar w:fldCharType="begin"/>
        </w:r>
        <w:r>
          <w:instrText xml:space="preserve"> PAGEREF _Toc14002 \h </w:instrText>
        </w:r>
        <w:r>
          <w:fldChar w:fldCharType="separate"/>
        </w:r>
        <w:r>
          <w:t>44</w:t>
        </w:r>
        <w:r>
          <w:fldChar w:fldCharType="end"/>
        </w:r>
      </w:hyperlink>
    </w:p>
    <w:p>
      <w:pPr>
        <w:pStyle w:val="TOC1"/>
        <w:tabs>
          <w:tab w:val="right" w:leader="dot" w:pos="8306"/>
        </w:tabs>
      </w:pPr>
      <w:hyperlink w:anchor="_Toc11571" w:history="1">
        <w:r>
          <w:rPr>
            <w:rFonts w:ascii="仿宋" w:eastAsia="仿宋" w:hAnsi="仿宋" w:cs="仿宋" w:hint="eastAsia"/>
            <w:lang w:eastAsia="zh-CN"/>
          </w:rPr>
          <w:t>十二、月桂酸项目人力资源管理</w:t>
        </w:r>
        <w:r>
          <w:tab/>
        </w:r>
        <w:r>
          <w:fldChar w:fldCharType="begin"/>
        </w:r>
        <w:r>
          <w:instrText xml:space="preserve"> PAGEREF _Toc11571 \h </w:instrText>
        </w:r>
        <w:r>
          <w:fldChar w:fldCharType="separate"/>
        </w:r>
        <w:r>
          <w:t>45</w:t>
        </w:r>
        <w:r>
          <w:fldChar w:fldCharType="end"/>
        </w:r>
      </w:hyperlink>
    </w:p>
    <w:p>
      <w:pPr>
        <w:pStyle w:val="TOC2"/>
        <w:tabs>
          <w:tab w:val="right" w:leader="dot" w:pos="8306"/>
        </w:tabs>
      </w:pPr>
      <w:hyperlink w:anchor="_Toc24593" w:history="1">
        <w:r>
          <w:rPr>
            <w:rFonts w:ascii="仿宋" w:eastAsia="仿宋" w:hAnsi="仿宋" w:cs="仿宋" w:hint="eastAsia"/>
            <w:lang w:eastAsia="zh-CN"/>
          </w:rPr>
          <w:t>(一)、建立健全的预算管理制度</w:t>
        </w:r>
        <w:r>
          <w:tab/>
        </w:r>
        <w:r>
          <w:fldChar w:fldCharType="begin"/>
        </w:r>
        <w:r>
          <w:instrText xml:space="preserve"> PAGEREF _Toc24593 \h </w:instrText>
        </w:r>
        <w:r>
          <w:fldChar w:fldCharType="separate"/>
        </w:r>
        <w:r>
          <w:t>45</w:t>
        </w:r>
        <w:r>
          <w:fldChar w:fldCharType="end"/>
        </w:r>
      </w:hyperlink>
    </w:p>
    <w:p>
      <w:pPr>
        <w:pStyle w:val="TOC2"/>
        <w:tabs>
          <w:tab w:val="right" w:leader="dot" w:pos="8306"/>
        </w:tabs>
      </w:pPr>
      <w:hyperlink w:anchor="_Toc31877" w:history="1">
        <w:r>
          <w:rPr>
            <w:rFonts w:ascii="仿宋" w:eastAsia="仿宋" w:hAnsi="仿宋" w:cs="仿宋" w:hint="eastAsia"/>
            <w:lang w:eastAsia="zh-CN"/>
          </w:rPr>
          <w:t>(二)、加强资金流动监控</w:t>
        </w:r>
        <w:r>
          <w:tab/>
        </w:r>
        <w:r>
          <w:fldChar w:fldCharType="begin"/>
        </w:r>
        <w:r>
          <w:instrText xml:space="preserve"> PAGEREF _Toc31877 \h </w:instrText>
        </w:r>
        <w:r>
          <w:fldChar w:fldCharType="separate"/>
        </w:r>
        <w:r>
          <w:t>47</w:t>
        </w:r>
        <w:r>
          <w:fldChar w:fldCharType="end"/>
        </w:r>
      </w:hyperlink>
    </w:p>
    <w:p>
      <w:pPr>
        <w:pStyle w:val="TOC2"/>
        <w:tabs>
          <w:tab w:val="right" w:leader="dot" w:pos="8306"/>
        </w:tabs>
      </w:pPr>
      <w:hyperlink w:anchor="_Toc24428" w:history="1">
        <w:r>
          <w:rPr>
            <w:rFonts w:ascii="仿宋" w:eastAsia="仿宋" w:hAnsi="仿宋" w:cs="仿宋" w:hint="eastAsia"/>
            <w:lang w:eastAsia="zh-CN"/>
          </w:rPr>
          <w:t>(三)、制定完善的风险控制机制</w:t>
        </w:r>
        <w:r>
          <w:tab/>
        </w:r>
        <w:r>
          <w:fldChar w:fldCharType="begin"/>
        </w:r>
        <w:r>
          <w:instrText xml:space="preserve"> PAGEREF _Toc24428 \h </w:instrText>
        </w:r>
        <w:r>
          <w:fldChar w:fldCharType="separate"/>
        </w:r>
        <w:r>
          <w:t>48</w:t>
        </w:r>
        <w:r>
          <w:fldChar w:fldCharType="end"/>
        </w:r>
      </w:hyperlink>
    </w:p>
    <w:p>
      <w:pPr>
        <w:pStyle w:val="TOC2"/>
        <w:tabs>
          <w:tab w:val="right" w:leader="dot" w:pos="8306"/>
        </w:tabs>
      </w:pPr>
      <w:hyperlink w:anchor="_Toc18336" w:history="1">
        <w:r>
          <w:rPr>
            <w:rFonts w:ascii="仿宋" w:eastAsia="仿宋" w:hAnsi="仿宋" w:cs="仿宋" w:hint="eastAsia"/>
            <w:lang w:eastAsia="zh-CN"/>
          </w:rPr>
          <w:t>(四)、优化成本管理</w:t>
        </w:r>
        <w:r>
          <w:tab/>
        </w:r>
        <w:r>
          <w:fldChar w:fldCharType="begin"/>
        </w:r>
        <w:r>
          <w:instrText xml:space="preserve"> PAGEREF _Toc18336 \h </w:instrText>
        </w:r>
        <w:r>
          <w:fldChar w:fldCharType="separate"/>
        </w:r>
        <w:r>
          <w:t>49</w:t>
        </w:r>
        <w:r>
          <w:fldChar w:fldCharType="end"/>
        </w:r>
      </w:hyperlink>
    </w:p>
    <w:p>
      <w:pPr>
        <w:pStyle w:val="TOC1"/>
        <w:tabs>
          <w:tab w:val="right" w:leader="dot" w:pos="8306"/>
        </w:tabs>
      </w:pPr>
      <w:hyperlink w:anchor="_Toc28477" w:history="1">
        <w:r>
          <w:rPr>
            <w:rFonts w:ascii="仿宋" w:eastAsia="仿宋" w:hAnsi="仿宋" w:cs="仿宋" w:hint="eastAsia"/>
            <w:lang w:eastAsia="zh-CN"/>
          </w:rPr>
          <w:t>十三、月桂酸项目实施时间节点</w:t>
        </w:r>
        <w:r>
          <w:tab/>
        </w:r>
        <w:r>
          <w:fldChar w:fldCharType="begin"/>
        </w:r>
        <w:r>
          <w:instrText xml:space="preserve"> PAGEREF _Toc28477 \h </w:instrText>
        </w:r>
        <w:r>
          <w:fldChar w:fldCharType="separate"/>
        </w:r>
        <w:r>
          <w:t>50</w:t>
        </w:r>
        <w:r>
          <w:fldChar w:fldCharType="end"/>
        </w:r>
      </w:hyperlink>
    </w:p>
    <w:p>
      <w:pPr>
        <w:pStyle w:val="TOC2"/>
        <w:tabs>
          <w:tab w:val="right" w:leader="dot" w:pos="8306"/>
        </w:tabs>
      </w:pPr>
      <w:hyperlink w:anchor="_Toc24302" w:history="1">
        <w:r>
          <w:rPr>
            <w:rFonts w:ascii="仿宋" w:eastAsia="仿宋" w:hAnsi="仿宋" w:cs="仿宋" w:hint="eastAsia"/>
            <w:lang w:eastAsia="zh-CN"/>
          </w:rPr>
          <w:t>(一)、月桂酸项目启动阶段时间节点</w:t>
        </w:r>
        <w:r>
          <w:tab/>
        </w:r>
        <w:r>
          <w:fldChar w:fldCharType="begin"/>
        </w:r>
        <w:r>
          <w:instrText xml:space="preserve"> PAGEREF _Toc24302 \h </w:instrText>
        </w:r>
        <w:r>
          <w:fldChar w:fldCharType="separate"/>
        </w:r>
        <w:r>
          <w:t>50</w:t>
        </w:r>
        <w:r>
          <w:fldChar w:fldCharType="end"/>
        </w:r>
      </w:hyperlink>
    </w:p>
    <w:p>
      <w:pPr>
        <w:pStyle w:val="TOC2"/>
        <w:tabs>
          <w:tab w:val="right" w:leader="dot" w:pos="8306"/>
        </w:tabs>
      </w:pPr>
      <w:hyperlink w:anchor="_Toc1715" w:history="1">
        <w:r>
          <w:rPr>
            <w:rFonts w:ascii="仿宋" w:eastAsia="仿宋" w:hAnsi="仿宋" w:cs="仿宋" w:hint="eastAsia"/>
            <w:lang w:eastAsia="zh-CN"/>
          </w:rPr>
          <w:t>(二)、月桂酸项目执行阶段时间节点</w:t>
        </w:r>
        <w:r>
          <w:tab/>
        </w:r>
        <w:r>
          <w:fldChar w:fldCharType="begin"/>
        </w:r>
        <w:r>
          <w:instrText xml:space="preserve"> PAGEREF _Toc1715 \h </w:instrText>
        </w:r>
        <w:r>
          <w:fldChar w:fldCharType="separate"/>
        </w:r>
        <w:r>
          <w:t>51</w:t>
        </w:r>
        <w:r>
          <w:fldChar w:fldCharType="end"/>
        </w:r>
      </w:hyperlink>
    </w:p>
    <w:p>
      <w:pPr>
        <w:pStyle w:val="TOC2"/>
        <w:tabs>
          <w:tab w:val="right" w:leader="dot" w:pos="8306"/>
        </w:tabs>
      </w:pPr>
      <w:hyperlink w:anchor="_Toc27530" w:history="1">
        <w:r>
          <w:rPr>
            <w:rFonts w:ascii="仿宋" w:eastAsia="仿宋" w:hAnsi="仿宋" w:cs="仿宋" w:hint="eastAsia"/>
            <w:lang w:eastAsia="zh-CN"/>
          </w:rPr>
          <w:t>(三)、月桂酸项目完成阶段时间节点</w:t>
        </w:r>
        <w:r>
          <w:tab/>
        </w:r>
        <w:r>
          <w:fldChar w:fldCharType="begin"/>
        </w:r>
        <w:r>
          <w:instrText xml:space="preserve"> PAGEREF _Toc27530 \h </w:instrText>
        </w:r>
        <w:r>
          <w:fldChar w:fldCharType="separate"/>
        </w:r>
        <w:r>
          <w:t>52</w:t>
        </w:r>
        <w:r>
          <w:fldChar w:fldCharType="end"/>
        </w:r>
      </w:hyperlink>
    </w:p>
    <w:p>
      <w:pPr>
        <w:pStyle w:val="TOC1"/>
        <w:tabs>
          <w:tab w:val="right" w:leader="dot" w:pos="8306"/>
        </w:tabs>
      </w:pPr>
      <w:hyperlink w:anchor="_Toc9855" w:history="1">
        <w:r>
          <w:rPr>
            <w:rFonts w:ascii="仿宋" w:eastAsia="仿宋" w:hAnsi="仿宋" w:cs="仿宋" w:hint="eastAsia"/>
            <w:lang w:eastAsia="zh-CN"/>
          </w:rPr>
          <w:t>十四、供应链管理</w:t>
        </w:r>
        <w:r>
          <w:tab/>
        </w:r>
        <w:r>
          <w:fldChar w:fldCharType="begin"/>
        </w:r>
        <w:r>
          <w:instrText xml:space="preserve"> PAGEREF _Toc9855 \h </w:instrText>
        </w:r>
        <w:r>
          <w:fldChar w:fldCharType="separate"/>
        </w:r>
        <w:r>
          <w:t>53</w:t>
        </w:r>
        <w:r>
          <w:fldChar w:fldCharType="end"/>
        </w:r>
      </w:hyperlink>
    </w:p>
    <w:p>
      <w:pPr>
        <w:pStyle w:val="TOC2"/>
        <w:tabs>
          <w:tab w:val="right" w:leader="dot" w:pos="8306"/>
        </w:tabs>
      </w:pPr>
      <w:hyperlink w:anchor="_Toc32606" w:history="1">
        <w:r>
          <w:rPr>
            <w:rFonts w:ascii="仿宋" w:eastAsia="仿宋" w:hAnsi="仿宋" w:cs="仿宋" w:hint="eastAsia"/>
            <w:lang w:eastAsia="zh-CN"/>
          </w:rPr>
          <w:t>(一)、供应链战略规划</w:t>
        </w:r>
        <w:r>
          <w:tab/>
        </w:r>
        <w:r>
          <w:fldChar w:fldCharType="begin"/>
        </w:r>
        <w:r>
          <w:instrText xml:space="preserve"> PAGEREF _Toc32606 \h </w:instrText>
        </w:r>
        <w:r>
          <w:fldChar w:fldCharType="separate"/>
        </w:r>
        <w:r>
          <w:t>53</w:t>
        </w:r>
        <w:r>
          <w:fldChar w:fldCharType="end"/>
        </w:r>
      </w:hyperlink>
    </w:p>
    <w:p>
      <w:pPr>
        <w:pStyle w:val="TOC2"/>
        <w:tabs>
          <w:tab w:val="right" w:leader="dot" w:pos="8306"/>
        </w:tabs>
      </w:pPr>
      <w:hyperlink w:anchor="_Toc17660" w:history="1">
        <w:r>
          <w:rPr>
            <w:rFonts w:ascii="仿宋" w:eastAsia="仿宋" w:hAnsi="仿宋" w:cs="仿宋" w:hint="eastAsia"/>
            <w:lang w:eastAsia="zh-CN"/>
          </w:rPr>
          <w:t>(二)、供应商选择与合作</w:t>
        </w:r>
        <w:r>
          <w:tab/>
        </w:r>
        <w:r>
          <w:fldChar w:fldCharType="begin"/>
        </w:r>
        <w:r>
          <w:instrText xml:space="preserve"> PAGEREF _Toc17660 \h </w:instrText>
        </w:r>
        <w:r>
          <w:fldChar w:fldCharType="separate"/>
        </w:r>
        <w:r>
          <w:t>55</w:t>
        </w:r>
        <w:r>
          <w:fldChar w:fldCharType="end"/>
        </w:r>
      </w:hyperlink>
    </w:p>
    <w:p>
      <w:pPr>
        <w:pStyle w:val="TOC2"/>
        <w:tabs>
          <w:tab w:val="right" w:leader="dot" w:pos="8306"/>
        </w:tabs>
      </w:pPr>
      <w:hyperlink w:anchor="_Toc31522" w:history="1">
        <w:r>
          <w:rPr>
            <w:rFonts w:ascii="仿宋" w:eastAsia="仿宋" w:hAnsi="仿宋" w:cs="仿宋" w:hint="eastAsia"/>
            <w:lang w:eastAsia="zh-CN"/>
          </w:rPr>
          <w:t>(三)、物流与库存管理</w:t>
        </w:r>
        <w:r>
          <w:tab/>
        </w:r>
        <w:r>
          <w:fldChar w:fldCharType="begin"/>
        </w:r>
        <w:r>
          <w:instrText xml:space="preserve"> PAGEREF _Toc31522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99"/>
      <w:r>
        <w:rPr>
          <w:rFonts w:ascii="仿宋" w:eastAsia="仿宋" w:hAnsi="仿宋" w:cs="仿宋" w:hint="eastAsia"/>
          <w:sz w:val="28"/>
          <w:lang w:eastAsia="zh-CN"/>
        </w:rPr>
        <w:t>一、月桂酸项目建设单位说明</w:t>
      </w:r>
      <w:bookmarkEnd w:id="2"/>
    </w:p>
    <w:p>
      <w:pPr>
        <w:pStyle w:val="Heading2"/>
        <w:rPr>
          <w:rFonts w:ascii="仿宋" w:eastAsia="仿宋" w:hAnsi="仿宋" w:cs="仿宋" w:hint="eastAsia"/>
          <w:lang w:eastAsia="zh-CN"/>
        </w:rPr>
      </w:pPr>
      <w:bookmarkStart w:id="3" w:name="_Toc30177"/>
      <w:r>
        <w:rPr>
          <w:rFonts w:ascii="仿宋" w:eastAsia="仿宋" w:hAnsi="仿宋" w:cs="仿宋" w:hint="eastAsia"/>
          <w:lang w:eastAsia="zh-CN"/>
        </w:rPr>
        <w:t>(一)、月桂酸项目承办单位基本情况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7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月桂酸项目承办单位的XXXX，我们着眼于实现可持续的经济效益。通过技术创新和解决方案的提供，公司预计在月桂酸项目执行期间将获得可观的收入增长。这一收入来源主要包括月桂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同时，我们注重成本控制和效率提升，以确保月桂酸项目的可持续盈利。透过精细的管理和资源优化，公司期望实现月桂酸项目利润最大化。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月桂酸项目实施进行全面的投资评估，包括月桂酸项目启动阶段的资金投入和后续运营成本。通过对月桂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月桂酸项目实施过程中具备足够的资金流动性，公司将进行详尽的现金流分析。这包括资金需求的合理预测、月桂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254"/>
      <w:r>
        <w:rPr>
          <w:rFonts w:ascii="仿宋" w:eastAsia="仿宋" w:hAnsi="仿宋" w:cs="仿宋" w:hint="eastAsia"/>
          <w:sz w:val="28"/>
          <w:lang w:eastAsia="zh-CN"/>
        </w:rPr>
        <w:t>二、月桂酸项目概论</w:t>
      </w:r>
      <w:bookmarkEnd w:id="5"/>
    </w:p>
    <w:p>
      <w:pPr>
        <w:pStyle w:val="Heading2"/>
        <w:rPr>
          <w:rFonts w:ascii="仿宋" w:eastAsia="仿宋" w:hAnsi="仿宋" w:cs="仿宋" w:hint="eastAsia"/>
          <w:lang w:eastAsia="zh-CN"/>
        </w:rPr>
      </w:pPr>
      <w:bookmarkStart w:id="6" w:name="_Toc778"/>
      <w:r>
        <w:rPr>
          <w:rFonts w:ascii="仿宋" w:eastAsia="仿宋" w:hAnsi="仿宋" w:cs="仿宋" w:hint="eastAsia"/>
          <w:lang w:eastAsia="zh-CN"/>
        </w:rPr>
        <w:t>(一)、月桂酸项目概况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起源追溯至对市场的深入洞察。市场的不断演变与变革为月桂酸项目提供了难得的机遇。当前市场存在的需求缺口和变革的大环境共同构成了月桂酸项目的背景。这个月桂酸项目旨在充分利用市场机遇，填补行业中尚未满足的需求，为客户提供全新的解决方案。市场的变革和需求的增长使得这个月桂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月桂酸项目名称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正式命名为月桂酸。这个名称不仅仅是一个标识，更代表了月桂酸项目的核心理念和愿景。它蕴含着月桂酸项目所要解决问题的关键字，具有强烈的表达和辨识度，为月桂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月桂酸项目目标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核心目标是提供一种全新、高效的解决方案，满足客户日益增长的需求。月桂酸项目追求的不仅仅是满足市场需求，更是在市场中获得卓越的竞争优势。通过不断提升产品或服务的质量和创新水平，月桂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月桂酸项目范围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全面涵盖了产品研发、制造、市场推广和售后服务，确保从产品设计到最终用户体验的全方位关注。这一全面的月桂酸项目范围是为了确保月桂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月桂酸项目时间表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月桂酸项目计划在未来18个月内完成，包括研发、测试、市场试点和正式推出等不同阶段。这个时间表的合理设计是为了确保月桂酸项目各个阶段的顺利推进，以便按时交付高质量的成果。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月桂酸项目预算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月桂酸项目总预算估算为XX百万美元，主要分配在研发、市场推广、人员培训和运营等方面。这一充足的预算为月桂酸项目提供了充足的资源，确保月桂酸项目在各个方面都能取得优异的表现。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月桂酸项目风险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月桂酸项目可能面临的风险包括市场接受度低、技术难题、竞争激烈等。月桂酸项目团队已经制定了相应的风险应对计划，通过前瞻性的风险管理，确保月桂酸项目在面对不确定性时能够迅速做出应对。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月桂酸项目团队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月桂酸项目汇聚了一支经验丰富、多领域专业素养的核心团队，确保月桂酸项目在各个方面都能拥有高水平的执行力。团队的协同作战是月桂酸项目成功的关键因素之一。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月桂酸项目背景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月桂酸项目的背景根植于市场对更高效、创新产品的渴望，同时也受到科技发展对行业格局的深刻改变的影响。这为月桂酸项目提供了广阔的发展空间和市场需求。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月桂酸项目现状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截至目前，月桂酸项目已完成市场调研和技术验证，取得了初步的成功。这为月桂酸项目在未来的发展奠定了坚实的基础，为更远大的目标打下了坚实的基石。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235"/>
      <w:r>
        <w:rPr>
          <w:rFonts w:ascii="仿宋" w:eastAsia="仿宋" w:hAnsi="仿宋" w:cs="仿宋" w:hint="eastAsia"/>
          <w:sz w:val="28"/>
          <w:lang w:eastAsia="zh-CN"/>
        </w:rPr>
        <w:t>(二)、月桂酸项目目标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keyword》月桂酸项目首要业务目标是在市场中占据有利地位，实现产品/服务的成功推广和销售。通过不断提升产品质量、创新性，月桂酸项目追求成为行业中的领导者，赢得更多客户的青睐。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在科技迅速发展的时代，月桂酸项目着眼于技术创新。通过持续的研发和技术升级，月桂酸项目旨在推出更具创新性的产品或服务，以满足市场对新鲜、先进解决方案的需求。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为了建立可持续的客户关系，月桂酸项目设定了客户满意度目标。通过提供卓越的产品质量和优质的客户服务，月桂酸项目追求赢得客户的信任和忠诚度，确保他们的满意度达到行业领先水平。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月桂酸项目注重社会责任和可持续发展。通过实施环保、社会责任月桂酸项目，月桂酸项目致力于在经济发展的同时保护环境，促进社会公平，实现可持续经营。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月桂酸项目的团队是实现目标的核心驱动力。因此，月桂酸项目设定了团队发展目标，包括提升团队成员的专业技能、培养领导力，以及搭建协同高效的团队工作氛围。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422"/>
      <w:r>
        <w:rPr>
          <w:rFonts w:ascii="仿宋" w:eastAsia="仿宋" w:hAnsi="仿宋" w:cs="仿宋" w:hint="eastAsia"/>
          <w:sz w:val="28"/>
          <w:lang w:eastAsia="zh-CN"/>
        </w:rPr>
        <w:t>(三)、月桂酸项目提出的理由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月桂酸项目提出的理由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提出源于对市场机遇的深刻洞察。当前市场中存在的需求缺口和行业发展趋势表明，有巨大的商业机会等待被开发。通过准确捕捉市场机遇，月桂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理念基于对技术创新的信仰。通过持续的研发和技术投入，月桂酸项目有望推出更具创新性的产品或服务。在科技飞速发展的当下，月桂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提出是为了增强企业的行业竞争力。通过提升产品或服务的质量和独特性，月桂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月桂酸项目响应了消费者需求的变化。随着社会和科技的不断发展，消费者对产品和服务的需求也在发生变化。通过深入了解并及时回应消费者的新需求，月桂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月桂酸项目的提出是企业战略发展规划的一部分。在面对日益激烈的市场竞争和不断变化的商业环境中，月桂酸项目作为企业战略的一环，旨在为企业开辟新的增长领域，巩固企业在行业中的地位。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月桂酸项目的提出不仅仅是基于商业考量，还注重社会责任。通过推出环保、社会责任等方面的月桂酸项目，月桂酸企业可以在社会中树立积极形象，为社会做出积极贡献，实现经济效益和社会效益的双赢。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月桂酸项目的提出反映了对利益相关者期望的关注。包括客户、员工、投资者等利益相关者在企业发展中都有着各自的期望，月桂酸项目力求在满足这些期望的同时，取得更大的共赢。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096"/>
      <w:r>
        <w:rPr>
          <w:rFonts w:ascii="仿宋" w:eastAsia="仿宋" w:hAnsi="仿宋" w:cs="仿宋" w:hint="eastAsia"/>
          <w:sz w:val="28"/>
          <w:lang w:eastAsia="zh-CN"/>
        </w:rPr>
        <w:t>(四)、月桂酸项目意义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在实施月桂酸项目的过程中，我们不仅仅是在追逐商业成功，更是为企业和社会的多个层面创造了深远的意义。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月桂酸项目的首要意义在于提升企业的市场竞争力。通过持续的创新和对产品质量的高标准要求，月桂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月桂酸项目的推进将促使行业技术水平的提升。通过引入先进技术和创新性解决方案，月桂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在社会层面，月桂酸项目不仅创造了大量就业机会，提高了就业水平，还注重社会责任和环保。通过参与社会公益事业和推动环保月桂酸项目，月桂酸项目为社会贡献了一份力量，体现了企业对社会的积极回馈。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综合而言，月桂酸项目意义重大，不仅推动了企业的发展，也为行业和社会的进步贡献了积极力量。这是一个全面而深刻的影响，将在未来产生可持续的正面效应。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697"/>
      <w:r>
        <w:rPr>
          <w:rFonts w:ascii="仿宋" w:eastAsia="仿宋" w:hAnsi="仿宋" w:cs="仿宋" w:hint="eastAsia"/>
          <w:sz w:val="28"/>
          <w:lang w:eastAsia="zh-CN"/>
        </w:rPr>
        <w:t>(五)、月桂酸项目背景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在当今迅猛发展的商业环境中，月桂酸项目的动因根植于对多方面因素的审慎考量。这个月桂酸项目的提出并非孤立的决策，而是对企业所处背景深入思考的产物。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市场的不断演变是月桂酸项目背后的首要原因。科技的迅速发展和全球市场的快速变化使得企业必须灵活应对。月桂酸项目应运而生，旨在通过创新性的解决方案迎合市场的多变需求，赢得竞争中的先机。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竞争的激烈程度也是月桂酸项目背景中不可忽视的一环。企业需要在激烈竞争中脱颖而出，为此，月桂酸项目致力于打破常规，提供独特的价值主张，以吸引客户并确保市场份额的增长。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技术的迅速发展为企业带来了机遇与挑战。作为月桂酸项目启动的背景之一，对新兴技术的应用将有助于提升企业的技术水平，使其在不断演进的商业环境中保持竞争优势。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此外，社会对企业责任的期望也在逐渐升高。月桂酸项目充分融入了社会责任的理念，通过可持续经营和社会公益月桂酸项目，企图为社会贡献一份力量，在商业成功的同时关注社会价值。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820"/>
      <w:r>
        <w:rPr>
          <w:rFonts w:ascii="仿宋" w:eastAsia="仿宋" w:hAnsi="仿宋" w:cs="仿宋" w:hint="eastAsia"/>
          <w:sz w:val="28"/>
          <w:lang w:eastAsia="zh-CN"/>
        </w:rPr>
        <w:t>三、月桂酸项目可持续发展</w:t>
      </w:r>
      <w:bookmarkEnd w:id="11"/>
    </w:p>
    <w:p>
      <w:pPr>
        <w:pStyle w:val="Heading2"/>
        <w:rPr>
          <w:rFonts w:ascii="仿宋" w:eastAsia="仿宋" w:hAnsi="仿宋" w:cs="仿宋" w:hint="eastAsia"/>
          <w:lang w:eastAsia="zh-CN"/>
        </w:rPr>
      </w:pPr>
      <w:bookmarkStart w:id="12" w:name="_Toc1028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酸项目中，月桂酸项目团队着眼于未来，明确了可持续发展的战略方向。制定的具体可持续发展目标包括降低资源使用、采用环保技术、最大化社会效益等。这一步骤不仅有助于月桂酸项目在环保和社会责任方面达到最高标准，也为未来提供了明确的指引，确保月桂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可持续实践的融入月桂酸项目管理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月桂酸项目管理周期。从月桂酸项目规划开始，月桂酸项目团队就考虑了环境和社会的因素。在执行阶段，月桂酸项目团队积极推动绿色技术的应用，优化资源利用。此外，关注员工的社会责任，通过培训和沟通活动提高员工对可持续发展的认知，使他们能够在日常工作中践行可持续实践。这些举措不仅为月桂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75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扎根于月桂酸项目的可持续发展理念，我们深信环保与社会责任是月桂酸项目成功的关键支柱。在月桂酸项目的每一步，我们都致力于通过创新和实践，履行对环境和社会的坚定责任。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团队通过引入先进的环保技术、建立高效的废物处理系统以及推动能源节约措施，积极履行环保责任。定期的环保监测和评估确保月桂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不仅致力于自身可持续发展，还注重对社会的回馈。通过支持社区月桂酸项目、参与慈善事业、提供培训机会等方式，月桂酸项目积极履行社会责任。与当地社区建立积极互动，关注员工的工作与生活平衡，以及员工的身心健康，是月桂酸项目在社会责任层面的关键举措。这样的实践不仅增强了月桂酸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6757"/>
      <w:r>
        <w:rPr>
          <w:rFonts w:ascii="仿宋" w:eastAsia="仿宋" w:hAnsi="仿宋" w:cs="仿宋" w:hint="eastAsia"/>
          <w:sz w:val="28"/>
          <w:lang w:eastAsia="zh-CN"/>
        </w:rPr>
        <w:t>四、月桂酸项目文档管理</w:t>
      </w:r>
      <w:bookmarkEnd w:id="14"/>
    </w:p>
    <w:p>
      <w:pPr>
        <w:pStyle w:val="Heading2"/>
        <w:rPr>
          <w:rFonts w:ascii="仿宋" w:eastAsia="仿宋" w:hAnsi="仿宋" w:cs="仿宋" w:hint="eastAsia"/>
          <w:lang w:eastAsia="zh-CN"/>
        </w:rPr>
      </w:pPr>
      <w:bookmarkStart w:id="15" w:name="_Toc2621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月桂酸项目高度重视文档的质量和准确性，以支持月桂酸项目的各项活动和决策。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文档的编制始于月桂酸项目计划的初期，我们制定了详细的文档编制计划，明确了每个文档的内容、格式和编写责任人。在月桂酸项目启动阶段，我们首先编制了月桂酸项目章程，明确定义了月桂酸项目的目标、范围、风险等关键要素。随后，月桂酸项目团队根据计划陆续编制了需求文档、设计文档、测试文档等各类文档，确保月桂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月桂酸项目管理中的重要环节，旨在确保月桂酸项目文档符合质量标准和月桂酸项目需求。在月桂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除了内部审查，我们还进行了外部审查，邀请月桂酸项目相关利益方和专业领域的专家对文档进行独立审查。这有助于获取更全面、客观的反馈，确保月桂酸项目文档不仅符合内部标准，也满足外部需求。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月桂酸项目在文档编制与审查方面建立了严格的管理机制，通过规范的流程和多维度的审查，确保月桂酸项目文档的质量、准确性和可靠性，为月桂酸项目的顺利推进提供了有力支持。</w:t>
      </w:r>
    </w:p>
    <w:p>
      <w:pPr>
        <w:pStyle w:val="Heading2"/>
        <w:ind w:firstLine="560" w:firstLineChars="200"/>
        <w:rPr>
          <w:rFonts w:ascii="仿宋" w:eastAsia="仿宋" w:hAnsi="仿宋" w:cs="仿宋" w:hint="eastAsia"/>
          <w:sz w:val="28"/>
          <w:lang w:eastAsia="zh-CN"/>
        </w:rPr>
      </w:pPr>
      <w:bookmarkStart w:id="16" w:name="_Toc282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我们通过多渠道发布文档，包括电子邮件、月桂酸项目管理平台、内部网站等，以满足不同团队成员的偏好和需求。多渠道发布确保了信息的全面覆盖。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我们采用了精细的权限控制，确保只有授权人员可以访问敏感信息。这种安全措施保护了月桂酸项目文档的机密性，防止了未经授权的信息泄露。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87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文档存档与归档是月桂酸项目生命周期中一个至关重要的环节，直接关系到月桂酸项目信息的长期保存和历史记录的完整性。在月桂酸项目中，我们实施了一系列有效的文档存档与归档管理策略：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735"/>
      <w:r>
        <w:rPr>
          <w:rFonts w:ascii="仿宋" w:eastAsia="仿宋" w:hAnsi="仿宋" w:cs="仿宋" w:hint="eastAsia"/>
          <w:sz w:val="28"/>
          <w:lang w:eastAsia="zh-CN"/>
        </w:rPr>
        <w:t>五、月桂酸项目选址可行性分析</w:t>
      </w:r>
      <w:bookmarkEnd w:id="18"/>
    </w:p>
    <w:p>
      <w:pPr>
        <w:pStyle w:val="Heading2"/>
        <w:rPr>
          <w:rFonts w:ascii="仿宋" w:eastAsia="仿宋" w:hAnsi="仿宋" w:cs="仿宋" w:hint="eastAsia"/>
          <w:lang w:eastAsia="zh-CN"/>
        </w:rPr>
      </w:pPr>
      <w:bookmarkStart w:id="19" w:name="_Toc16898"/>
      <w:r>
        <w:rPr>
          <w:rFonts w:ascii="仿宋" w:eastAsia="仿宋" w:hAnsi="仿宋" w:cs="仿宋" w:hint="eastAsia"/>
          <w:lang w:eastAsia="zh-CN"/>
        </w:rPr>
        <w:t>(一)、月桂酸项目选址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该月桂酸项目选址位于XX省XX市XX区XXX街道</w:t>
      </w:r>
    </w:p>
    <w:p>
      <w:pPr>
        <w:pStyle w:val="Heading2"/>
        <w:ind w:firstLine="560" w:firstLineChars="200"/>
        <w:rPr>
          <w:rFonts w:ascii="仿宋" w:eastAsia="仿宋" w:hAnsi="仿宋" w:cs="仿宋" w:hint="eastAsia"/>
          <w:sz w:val="28"/>
          <w:lang w:eastAsia="zh-CN"/>
        </w:rPr>
      </w:pPr>
      <w:bookmarkStart w:id="20" w:name="_Toc939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月桂酸项目的征地面积将根据月桂酸项目的实际规模和需求进行精确规划。具体面积XXX平方米，旨在确保月桂酸项目不仅能够满足当前的发展需求，还能够预留空间以适应未来的扩展。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净用地面积是在征地面积基础上去除不可利用面积后的实际可开发用地。具体面积XXX平方米，考虑到环保、交通、安全等多方面因素，以确保月桂酸项目在整体利用效率上达到最优。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月桂酸项目计划建设的建筑总规模具体面积XXX平方米。这一规模的确定综合考虑了月桂酸项目的性质、规模，以及城市规划的相关要求，确保建筑布局与周边环境协调一致。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https://d.book118.com/817156121101006031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95D45"/>
    <w:rsid w:val="74A95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6121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2024-01-13T17:07:00Z</dcterms:created>
  <dcterms:modified xsi:type="dcterms:W3CDTF">2024-01-13T17:07:17Z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BF1D5D12EDDE484F85DE080969A3BB37_11</vt:lpwstr>
  </property>
  <property fmtid="{D5CDD505-2E9C-101B-9397-08002B2CF9AE}" pid="3" name="KSOProductBuildVer">
    <vt:lpwstr>2052-12.1.0.16120</vt:lpwstr>
  </property>
</Properties>
</file>