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after="156" w:afterLines="50"/>
        <w:jc w:val="center"/>
      </w:pPr>
      <w:bookmarkStart w:id="0" w:name="_Hlk112965570"/>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25pt;height:54.7pt" o:ole="" coordsize="21600,21600" o:preferrelative="t" filled="f" stroked="f">
            <v:stroke joinstyle="miter"/>
            <v:imagedata r:id="rId5" o:title=""/>
            <o:lock v:ext="edit" aspectratio="t"/>
            <w10:anchorlock/>
          </v:shape>
          <o:OLEObject Type="Embed" ProgID="Word.Picture.8" ShapeID="_x0000_i1025" DrawAspect="Content" ObjectID="_1468075725" r:id="rId6"/>
        </w:object>
      </w:r>
      <w:r>
        <w:rPr>
          <w:rFonts w:hint="eastAsia"/>
        </w:rPr>
        <w:t>　　</w:t>
      </w:r>
    </w:p>
    <w:p>
      <w:pPr>
        <w:jc w:val="center"/>
        <w:rPr>
          <w:rFonts w:ascii="宋体" w:hAnsi="宋体"/>
          <w:b/>
          <w:sz w:val="72"/>
          <w:szCs w:val="72"/>
        </w:rPr>
      </w:pPr>
      <w:r>
        <w:rPr>
          <w:rFonts w:ascii="隶书" w:eastAsia="隶书" w:hAnsi="华文中宋" w:cstheme="minorBidi" w:hint="eastAsia"/>
          <w:spacing w:val="-20"/>
          <w:w w:val="90"/>
          <w:sz w:val="80"/>
          <w:szCs w:val="80"/>
        </w:rPr>
        <w:t>毕业论文</w:t>
      </w:r>
    </w:p>
    <w:p>
      <w:pPr>
        <w:tabs>
          <w:tab w:val="left" w:pos="900"/>
          <w:tab w:val="left" w:pos="1080"/>
        </w:tabs>
        <w:spacing w:before="312" w:beforeLines="100"/>
        <w:jc w:val="center"/>
        <w:rPr>
          <w:b/>
          <w:sz w:val="48"/>
        </w:rPr>
      </w:pPr>
    </w:p>
    <w:p>
      <w:pPr>
        <w:adjustRightInd w:val="0"/>
        <w:snapToGrid w:val="0"/>
        <w:ind w:left="1280" w:hanging="1280" w:hangingChars="400"/>
        <w:jc w:val="left"/>
        <w:rPr>
          <w:sz w:val="32"/>
          <w:szCs w:val="32"/>
        </w:rPr>
      </w:pPr>
      <w:r>
        <w:rPr>
          <w:rFonts w:hint="eastAsia"/>
          <w:sz w:val="32"/>
          <w:szCs w:val="32"/>
        </w:rPr>
        <w:t xml:space="preserve"> </w:t>
      </w:r>
      <w:r>
        <w:rPr>
          <w:rFonts w:ascii="楷体" w:eastAsia="楷体" w:hAnsi="楷体" w:hint="eastAsia"/>
          <w:b/>
          <w:bCs/>
          <w:sz w:val="52"/>
          <w:szCs w:val="52"/>
        </w:rPr>
        <w:t>题目</w:t>
      </w:r>
      <w:r>
        <w:rPr>
          <w:rFonts w:hint="eastAsia"/>
          <w:sz w:val="32"/>
          <w:szCs w:val="32"/>
        </w:rPr>
        <w:t>：</w:t>
      </w:r>
      <w:r>
        <w:rPr>
          <w:rFonts w:ascii="楷体" w:eastAsia="楷体" w:hAnsi="楷体" w:hint="eastAsia"/>
          <w:sz w:val="36"/>
          <w:szCs w:val="36"/>
          <w:u w:val="single"/>
          <w:lang w:val="en-US" w:eastAsia="zh-CN"/>
        </w:rPr>
        <w:t xml:space="preserve">  </w:t>
      </w:r>
      <w:r>
        <w:rPr>
          <w:rFonts w:ascii="楷体" w:eastAsia="楷体" w:hAnsi="楷体" w:hint="eastAsia"/>
          <w:sz w:val="52"/>
          <w:szCs w:val="52"/>
          <w:u w:val="single"/>
          <w:lang w:val="en-US" w:eastAsia="zh-CN"/>
        </w:rPr>
        <w:t>工程质量动态控制技术研究</w:t>
      </w:r>
      <w:r>
        <w:rPr>
          <w:rFonts w:hint="eastAsia"/>
          <w:sz w:val="32"/>
          <w:szCs w:val="32"/>
          <w:u w:val="single"/>
        </w:rPr>
        <w:t xml:space="preserve">    </w:t>
      </w:r>
    </w:p>
    <w:p>
      <w:pPr>
        <w:tabs>
          <w:tab w:val="left" w:pos="0"/>
        </w:tabs>
        <w:spacing w:before="1560" w:beforeLines="500"/>
        <w:rPr>
          <w:sz w:val="32"/>
          <w:szCs w:val="32"/>
        </w:rPr>
      </w:pPr>
    </w:p>
    <w:tbl>
      <w:tblPr>
        <w:tblStyle w:val="TableNormal"/>
        <w:tblW w:w="0" w:type="auto"/>
        <w:tblInd w:w="0" w:type="dxa"/>
        <w:tblCellMar>
          <w:top w:w="0" w:type="dxa"/>
          <w:left w:w="108" w:type="dxa"/>
          <w:bottom w:w="0" w:type="dxa"/>
          <w:right w:w="108" w:type="dxa"/>
        </w:tblCellMar>
      </w:tblPr>
      <w:tblGrid>
        <w:gridCol w:w="3528"/>
        <w:gridCol w:w="3780"/>
      </w:tblGrid>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学    院:</w:t>
            </w:r>
          </w:p>
        </w:tc>
        <w:tc>
          <w:tcPr>
            <w:tcW w:w="3780" w:type="dxa"/>
            <w:tcBorders>
              <w:bottom w:val="single" w:sz="4" w:space="0" w:color="auto"/>
            </w:tcBorders>
            <w:vAlign w:val="bottom"/>
          </w:tcPr>
          <w:p>
            <w:pPr>
              <w:spacing w:before="156" w:beforeLines="50" w:line="480" w:lineRule="exact"/>
              <w:jc w:val="center"/>
              <w:rPr>
                <w:rFonts w:ascii="宋体" w:hAnsi="宋体"/>
                <w:bCs/>
                <w:sz w:val="28"/>
                <w:szCs w:val="32"/>
              </w:rPr>
            </w:pPr>
            <w:r>
              <w:rPr>
                <w:rFonts w:ascii="宋体" w:hAnsi="宋体" w:hint="eastAsia"/>
                <w:bCs/>
                <w:sz w:val="28"/>
                <w:szCs w:val="32"/>
              </w:rPr>
              <w:t>继续教育学院</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专    业:</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default"/>
                <w:bCs/>
                <w:sz w:val="28"/>
                <w:szCs w:val="32"/>
              </w:rPr>
            </w:pPr>
            <w:r>
              <w:rPr>
                <w:rFonts w:ascii="宋体" w:hAnsi="宋体" w:hint="eastAsia"/>
                <w:bCs/>
                <w:sz w:val="28"/>
                <w:szCs w:val="32"/>
              </w:rPr>
              <w:t xml:space="preserve"> </w:t>
            </w:r>
            <w:r>
              <w:rPr>
                <w:rFonts w:ascii="宋体" w:hAnsi="宋体" w:hint="eastAsia"/>
                <w:bCs/>
                <w:sz w:val="28"/>
                <w:szCs w:val="32"/>
                <w:lang w:eastAsia="zh-CN"/>
              </w:rPr>
              <w:t>土木工程</w:t>
            </w:r>
            <w:r>
              <w:rPr>
                <w:rFonts w:ascii="宋体" w:hAnsi="宋体"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color w:val="000000" w:themeColor="text1"/>
                <w:sz w:val="28"/>
                <w:szCs w:val="28"/>
                <w14:textFill>
                  <w14:solidFill>
                    <w14:schemeClr w14:val="tx1"/>
                  </w14:solidFill>
                </w14:textFill>
              </w:rPr>
              <w:t>学</w:t>
            </w:r>
            <w:r>
              <w:rPr>
                <w:rFonts w:ascii="宋体" w:hAnsi="宋体" w:hint="eastAsia"/>
                <w:b/>
                <w:color w:val="000000" w:themeColor="text1"/>
                <w:sz w:val="28"/>
                <w:szCs w:val="28"/>
                <w:lang w:val="en-US" w:eastAsia="zh-CN"/>
                <w14:textFill>
                  <w14:solidFill>
                    <w14:schemeClr w14:val="tx1"/>
                  </w14:solidFill>
                </w14:textFill>
              </w:rPr>
              <w:t xml:space="preserve">    </w:t>
            </w:r>
            <w:r>
              <w:rPr>
                <w:rFonts w:ascii="宋体" w:hAnsi="宋体" w:hint="eastAsia"/>
                <w:b/>
                <w:color w:val="000000" w:themeColor="text1"/>
                <w:sz w:val="28"/>
                <w:szCs w:val="28"/>
                <w14:textFill>
                  <w14:solidFill>
                    <w14:schemeClr w14:val="tx1"/>
                  </w14:solidFill>
                </w14:textFill>
              </w:rPr>
              <w:t>号</w:t>
            </w:r>
            <w:r>
              <w:rPr>
                <w:rFonts w:ascii="宋体" w:hAnsi="宋体" w:hint="eastAsia"/>
                <w:b/>
                <w:color w:val="000000" w:themeColor="text1"/>
                <w:sz w:val="28"/>
                <w:szCs w:val="28"/>
                <w:lang w:val="en-US" w:eastAsia="zh-CN"/>
                <w14:textFill>
                  <w14:solidFill>
                    <w14:schemeClr w14:val="tx1"/>
                  </w14:solidFill>
                </w14:textFill>
              </w:rPr>
              <w:t>:</w:t>
            </w:r>
          </w:p>
        </w:tc>
        <w:tc>
          <w:tcPr>
            <w:tcW w:w="3780" w:type="dxa"/>
            <w:tcBorders>
              <w:top w:val="single" w:sz="4" w:space="0" w:color="auto"/>
              <w:bottom w:val="single" w:sz="4" w:space="0" w:color="auto"/>
            </w:tcBorders>
            <w:vAlign w:val="bottom"/>
          </w:tcPr>
          <w:p>
            <w:pPr>
              <w:spacing w:before="156" w:beforeLines="50" w:line="480" w:lineRule="exact"/>
              <w:jc w:val="center"/>
              <w:rPr>
                <w:rFonts w:hint="default"/>
                <w:bCs/>
                <w:sz w:val="28"/>
                <w:szCs w:val="32"/>
              </w:rPr>
            </w:pPr>
            <w:r>
              <w:rPr>
                <w:bCs/>
                <w:sz w:val="28"/>
                <w:szCs w:val="32"/>
              </w:rPr>
              <w:t xml:space="preserve"> </w:t>
            </w:r>
            <w:r>
              <w:rPr>
                <w:rFonts w:hint="eastAsia"/>
                <w:bCs/>
                <w:sz w:val="28"/>
                <w:szCs w:val="32"/>
                <w:lang w:eastAsia="zh-CN"/>
              </w:rPr>
              <w:t>210051016110305</w:t>
            </w:r>
            <w:r>
              <w:rPr>
                <w:rFonts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学生姓名:</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default"/>
                <w:bCs/>
                <w:sz w:val="28"/>
                <w:szCs w:val="32"/>
              </w:rPr>
            </w:pPr>
            <w:r>
              <w:rPr>
                <w:rFonts w:ascii="宋体" w:hAnsi="宋体" w:hint="eastAsia"/>
                <w:bCs/>
                <w:sz w:val="28"/>
                <w:szCs w:val="32"/>
              </w:rPr>
              <w:t xml:space="preserve"> </w:t>
            </w:r>
            <w:r>
              <w:rPr>
                <w:rFonts w:ascii="宋体" w:hAnsi="宋体" w:hint="eastAsia"/>
                <w:bCs/>
                <w:sz w:val="28"/>
                <w:szCs w:val="32"/>
                <w:lang w:eastAsia="zh-CN"/>
              </w:rPr>
              <w:t>潘松福</w:t>
            </w:r>
            <w:r>
              <w:rPr>
                <w:rFonts w:ascii="宋体" w:hAnsi="宋体"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指导教师:</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eastAsia"/>
                <w:bCs/>
                <w:sz w:val="28"/>
                <w:szCs w:val="32"/>
              </w:rPr>
            </w:pPr>
            <w:r>
              <w:rPr>
                <w:rFonts w:ascii="宋体" w:hAnsi="宋体" w:hint="eastAsia"/>
                <w:bCs/>
                <w:sz w:val="28"/>
                <w:szCs w:val="32"/>
                <w:lang w:eastAsia="zh-CN"/>
              </w:rPr>
              <w:t>陈青青</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日    期:</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bCs/>
                <w:sz w:val="28"/>
                <w:szCs w:val="28"/>
              </w:rPr>
            </w:pPr>
            <w:r>
              <w:rPr>
                <w:rFonts w:hint="eastAsia"/>
                <w:sz w:val="28"/>
                <w:szCs w:val="28"/>
              </w:rPr>
              <w:t>二○</w:t>
            </w:r>
            <w:r>
              <w:rPr>
                <w:rFonts w:hint="eastAsia"/>
                <w:sz w:val="28"/>
                <w:szCs w:val="28"/>
                <w:lang w:val="en-US" w:eastAsia="zh-CN"/>
              </w:rPr>
              <w:t>二三</w:t>
            </w:r>
            <w:r>
              <w:rPr>
                <w:rFonts w:hint="eastAsia"/>
                <w:sz w:val="28"/>
                <w:szCs w:val="28"/>
              </w:rPr>
              <w:t>年</w:t>
            </w:r>
            <w:r>
              <w:rPr>
                <w:rFonts w:hint="eastAsia"/>
                <w:sz w:val="28"/>
                <w:szCs w:val="28"/>
                <w:lang w:eastAsia="zh-CN"/>
              </w:rPr>
              <w:t>一</w:t>
            </w:r>
            <w:r>
              <w:rPr>
                <w:rFonts w:hint="eastAsia"/>
                <w:sz w:val="28"/>
                <w:szCs w:val="28"/>
              </w:rPr>
              <w:t>月</w:t>
            </w:r>
            <w:r>
              <w:rPr>
                <w:rFonts w:ascii="宋体" w:hAnsi="宋体" w:hint="eastAsia"/>
                <w:bCs/>
                <w:sz w:val="28"/>
                <w:szCs w:val="28"/>
              </w:rPr>
              <w:t xml:space="preserve"> </w:t>
            </w:r>
          </w:p>
        </w:tc>
      </w:tr>
    </w:tbl>
    <w:p>
      <w:pPr>
        <w:tabs>
          <w:tab w:val="left" w:pos="900"/>
          <w:tab w:val="left" w:pos="1080"/>
        </w:tabs>
        <w:ind w:firstLine="2112" w:firstLineChars="660"/>
        <w:rPr>
          <w:sz w:val="32"/>
          <w:szCs w:val="32"/>
        </w:rPr>
      </w:pPr>
    </w:p>
    <w:p>
      <w:pPr>
        <w:tabs>
          <w:tab w:val="left" w:pos="900"/>
          <w:tab w:val="left" w:pos="1080"/>
        </w:tabs>
        <w:ind w:firstLine="1440" w:firstLineChars="480"/>
        <w:rPr>
          <w:sz w:val="30"/>
          <w:szCs w:val="30"/>
        </w:rPr>
      </w:pPr>
    </w:p>
    <w:p/>
    <w:p/>
    <w:bookmarkEnd w:id="0"/>
    <w:p>
      <w:pPr>
        <w:sectPr>
          <w:headerReference w:type="default" r:id="rId7"/>
          <w:pgSz w:w="11906" w:h="16838"/>
          <w:pgMar w:top="1440" w:right="1800" w:bottom="1440" w:left="1800" w:header="851" w:footer="992" w:gutter="0"/>
          <w:cols w:num="1" w:space="425"/>
          <w:docGrid w:type="lines" w:linePitch="312" w:charSpace="0"/>
        </w:sectPr>
      </w:pPr>
    </w:p>
    <w:p>
      <w:pPr>
        <w:spacing w:before="141" w:line="228" w:lineRule="auto"/>
        <w:ind w:left="3730"/>
        <w:rPr>
          <w:rFonts w:ascii="黑体" w:eastAsia="黑体" w:hAnsi="黑体" w:cs="黑体"/>
          <w:spacing w:val="10"/>
          <w:sz w:val="36"/>
          <w:szCs w:val="36"/>
        </w:rPr>
      </w:pPr>
    </w:p>
    <w:p>
      <w:pPr>
        <w:spacing w:before="110" w:line="241" w:lineRule="auto"/>
        <w:jc w:val="center"/>
        <w:rPr>
          <w:rFonts w:ascii="黑体" w:eastAsia="黑体" w:hAnsi="黑体" w:cs="黑体" w:hint="eastAsia"/>
          <w:sz w:val="36"/>
          <w:szCs w:val="36"/>
        </w:rPr>
      </w:pPr>
      <w:r>
        <w:rPr>
          <w:rFonts w:ascii="黑体" w:eastAsia="黑体" w:hAnsi="黑体" w:cs="黑体" w:hint="eastAsia"/>
          <w:sz w:val="36"/>
          <w:szCs w:val="36"/>
          <w:lang w:eastAsia="zh-CN"/>
        </w:rPr>
        <w:t>摘</w:t>
      </w:r>
      <w:r>
        <w:rPr>
          <w:rFonts w:ascii="黑体" w:eastAsia="黑体" w:hAnsi="黑体" w:cs="黑体" w:hint="eastAsia"/>
          <w:sz w:val="36"/>
          <w:szCs w:val="36"/>
          <w:lang w:val="en-US" w:eastAsia="zh-CN"/>
        </w:rPr>
        <w:t xml:space="preserve">  </w:t>
      </w:r>
      <w:r>
        <w:rPr>
          <w:rFonts w:ascii="黑体" w:eastAsia="黑体" w:hAnsi="黑体" w:cs="黑体" w:hint="eastAsia"/>
          <w:sz w:val="36"/>
          <w:szCs w:val="36"/>
          <w:lang w:eastAsia="zh-CN"/>
        </w:rPr>
        <w:t>要</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cs="宋体" w:hint="eastAsia"/>
          <w:sz w:val="24"/>
        </w:rPr>
      </w:pPr>
      <w:r>
        <w:rPr>
          <w:rFonts w:ascii="宋体" w:eastAsia="宋体" w:hAnsi="宋体" w:cs="宋体" w:hint="eastAsia"/>
          <w:sz w:val="24"/>
          <w:szCs w:val="24"/>
          <w:lang w:eastAsia="zh-CN"/>
        </w:rPr>
        <w:t>随着建筑行业的不断发展，对社会经济的推动作用越来越明显，同时建筑技术水平及质量要求也越来越高。房屋建筑工程作为人类赖以生存的栖息之地，其质量的好坏直接关系到人们日常生活，甚至国家和人民的生命财产安全。施工阶段质量控制是建筑质量的关键环节，同时质量控制是项目管理中成本控制、进度控制等管理的重中之重，质量控制及管理状况的好坏将不仅影响整个工程项目的顺利完成及项目造价，而且有可能会带来严重的安全隐患。因此必须加强施工阶段质量控制与管理，采用有效的质量控制方法和管理体系来确保工程质量达到相关要求。本文从房屋建筑工程质量通病的分类入手，详细的阐述了房屋建筑工程质量通病的原因，并根据原因指出了房屋建筑工程质量通病的预防措施，最终通过具体的工程实例进行介绍。</w:t>
      </w:r>
    </w:p>
    <w:p>
      <w:pPr>
        <w:spacing w:before="1" w:line="228" w:lineRule="auto"/>
        <w:rPr>
          <w:rFonts w:ascii="宋体" w:hAnsi="宋体" w:cs="宋体"/>
          <w:sz w:val="23"/>
          <w:szCs w:val="23"/>
        </w:rPr>
      </w:pPr>
    </w:p>
    <w:p>
      <w:pPr>
        <w:spacing w:before="198" w:line="479" w:lineRule="exact"/>
        <w:rPr>
          <w:rFonts w:eastAsia="黑体" w:hint="eastAsia"/>
          <w:b/>
          <w:bCs/>
          <w:position w:val="4"/>
          <w:sz w:val="36"/>
          <w:szCs w:val="36"/>
        </w:rPr>
        <w:sectPr>
          <w:headerReference w:type="default" r:id="rId8"/>
          <w:footerReference w:type="default" r:id="rId9"/>
          <w:pgSz w:w="11906" w:h="16838"/>
          <w:pgMar w:top="1440" w:right="1800" w:bottom="1440" w:left="1800" w:header="851" w:footer="992" w:gutter="0"/>
          <w:pgNumType w:fmt="upperRoman" w:start="1"/>
          <w:cols w:num="1" w:space="425"/>
          <w:docGrid w:type="lines" w:linePitch="312" w:charSpace="0"/>
        </w:sectPr>
      </w:pPr>
      <w:r>
        <w:rPr>
          <w:rFonts w:ascii="黑体" w:eastAsia="黑体" w:hAnsi="黑体" w:cs="黑体"/>
          <w:spacing w:val="-6"/>
          <w:sz w:val="28"/>
          <w:szCs w:val="28"/>
        </w:rPr>
        <w:t>关键</w:t>
      </w:r>
      <w:r>
        <w:rPr>
          <w:rFonts w:ascii="黑体" w:eastAsia="黑体" w:hAnsi="黑体" w:cs="黑体"/>
          <w:spacing w:val="-4"/>
          <w:sz w:val="28"/>
          <w:szCs w:val="28"/>
        </w:rPr>
        <w:t>词</w:t>
      </w:r>
      <w:r>
        <w:rPr>
          <w:rFonts w:ascii="黑体" w:eastAsia="黑体" w:hAnsi="黑体" w:cs="黑体"/>
          <w:spacing w:val="-3"/>
          <w:sz w:val="28"/>
          <w:szCs w:val="28"/>
        </w:rPr>
        <w:t>：</w:t>
      </w:r>
      <w:r>
        <w:rPr>
          <w:rFonts w:cs="Times New Roman" w:hint="eastAsia"/>
          <w:b w:val="0"/>
          <w:bCs/>
          <w:sz w:val="24"/>
          <w:lang w:val="en-US" w:eastAsia="zh-CN"/>
        </w:rPr>
        <w:t>房屋建筑工程；施工质量； 质量控制</w:t>
      </w:r>
    </w:p>
    <w:p>
      <w:pPr>
        <w:spacing w:before="198" w:line="479" w:lineRule="exact"/>
        <w:ind w:left="1974" w:firstLine="1400" w:firstLineChars="500"/>
        <w:rPr>
          <w:rFonts w:eastAsiaTheme="minorEastAsia"/>
          <w:b/>
          <w:bCs/>
          <w:position w:val="4"/>
          <w:sz w:val="28"/>
          <w:szCs w:val="28"/>
        </w:rPr>
      </w:pPr>
      <w:r>
        <w:rPr>
          <w:rFonts w:eastAsiaTheme="minorEastAsia"/>
          <w:b/>
          <w:bCs/>
          <w:position w:val="4"/>
          <w:sz w:val="28"/>
          <w:szCs w:val="28"/>
        </w:rPr>
        <w:t>Abstract</w:t>
      </w:r>
    </w:p>
    <w:p>
      <w:pPr>
        <w:pStyle w:val="22"/>
        <w:ind w:firstLine="420"/>
        <w:rPr>
          <w:rFonts w:hint="eastAsia"/>
        </w:rPr>
      </w:pPr>
    </w:p>
    <w:p>
      <w:pPr>
        <w:pStyle w:val="22"/>
        <w:ind w:firstLine="420"/>
        <w:rPr>
          <w:rFonts w:hint="eastAsia"/>
        </w:rPr>
      </w:pPr>
      <w:r>
        <w:rPr>
          <w:rFonts w:ascii="宋体" w:hAnsi="宋体" w:hint="eastAsia"/>
          <w:color w:val="000000" w:themeColor="text1"/>
          <w:szCs w:val="21"/>
          <w14:textFill>
            <w14:solidFill>
              <w14:schemeClr w14:val="tx1"/>
            </w14:solidFill>
          </w14:textFill>
        </w:rPr>
        <w:t>With the continuous development of the construction industry, the promotion of social economy is becoming more and more obvious, and the technical level and quality requirements of construction are also getting higher and higher. As a habitat for human survival, the quality of housing construction projects is directly related to people's daily life, and even the safety of life and property of the country and people. Quality control in the construction stage is the key link of construction quality, and quality control is the top priority of cost control and schedule control in project management. The quality of quality control and management status will not only affect the smooth completion of the entire project and the project. cost, and may bring serious security risks. Therefore, it is necessary to strengthen the quality control and management of the construction stage, and adopt effective quality control methods and management systems to ensure that the project quality meets the relevant requirements. This paper starts with the classification of common quality problems in housing construction projects, elaborates on the causes of common quality problems in housing construction projects, and points out preventive measures for common quality problems in housing construction projects according to the reasons, and finally introduces specific engineering examples</w:t>
      </w:r>
      <w:r>
        <w:rPr>
          <w:rFonts w:hint="eastAsia"/>
        </w:rPr>
        <w:t>.</w:t>
      </w:r>
    </w:p>
    <w:p>
      <w:pPr>
        <w:pStyle w:val="22"/>
        <w:ind w:firstLine="420"/>
        <w:rPr>
          <w:rFonts w:hint="eastAsia"/>
        </w:rPr>
      </w:pPr>
    </w:p>
    <w:p>
      <w:pPr>
        <w:pStyle w:val="22"/>
        <w:ind w:firstLine="420"/>
        <w:rPr>
          <w:rFonts w:hint="eastAsia"/>
        </w:rPr>
      </w:pPr>
      <w:r>
        <w:rPr>
          <w:b/>
          <w:bCs/>
        </w:rPr>
        <w:t>Key words:</w:t>
      </w:r>
      <w:r>
        <w:t xml:space="preserve"> </w:t>
      </w:r>
      <w:r>
        <w:rPr>
          <w:rFonts w:ascii="宋体" w:eastAsia="宋体" w:hAnsi="宋体" w:cs="宋体" w:hint="eastAsia"/>
          <w:color w:val="000000" w:themeColor="text1"/>
          <w:szCs w:val="21"/>
          <w:lang w:eastAsia="zh-CN"/>
          <w14:textFill>
            <w14:solidFill>
              <w14:schemeClr w14:val="tx1"/>
            </w14:solidFill>
          </w14:textFill>
        </w:rPr>
        <w:t>Housing construction engineering; construction quality; quality control</w:t>
      </w:r>
    </w:p>
    <w:p>
      <w:pPr>
        <w:pStyle w:val="22"/>
        <w:ind w:firstLine="420"/>
        <w:rPr>
          <w:rFonts w:hint="eastAsia"/>
        </w:rPr>
        <w:sectPr>
          <w:headerReference w:type="default" r:id="rId10"/>
          <w:footerReference w:type="default" r:id="rId11"/>
          <w:type w:val="nextPage"/>
          <w:pgSz w:w="11906" w:h="16838"/>
          <w:pgMar w:top="1440" w:right="1800" w:bottom="1440" w:left="1800" w:header="851" w:footer="992" w:gutter="0"/>
          <w:pgNumType w:fmt="upperRoman" w:start="2"/>
          <w:cols w:num="1" w:space="425"/>
          <w:titlePg w:val="0"/>
          <w:docGrid w:type="lines" w:linePitch="312" w:charSpace="0"/>
        </w:sectPr>
      </w:pPr>
    </w:p>
    <w:p>
      <w:pPr>
        <w:spacing w:before="257" w:line="227" w:lineRule="auto"/>
        <w:ind w:right="37"/>
        <w:jc w:val="center"/>
        <w:rPr>
          <w:rFonts w:ascii="黑体" w:eastAsia="黑体" w:hAnsi="黑体" w:cs="黑体" w:hint="eastAsia"/>
          <w:spacing w:val="5"/>
          <w:sz w:val="32"/>
          <w:szCs w:val="32"/>
          <w14:textOutline w14:w="5791" w14:cap="sq">
            <w14:solidFill>
              <w14:srgbClr w14:val="000000"/>
            </w14:solidFill>
            <w14:prstDash w14:val="solid"/>
            <w14:bevel/>
          </w14:textOutline>
        </w:rPr>
      </w:pPr>
      <w:r>
        <w:rPr>
          <w:rFonts w:ascii="黑体" w:eastAsia="黑体" w:hAnsi="黑体" w:cs="黑体" w:hint="eastAsia"/>
          <w:spacing w:val="10"/>
          <w:sz w:val="32"/>
          <w:szCs w:val="32"/>
          <w14:textOutline w14:w="5791" w14:cap="sq">
            <w14:solidFill>
              <w14:srgbClr w14:val="000000"/>
            </w14:solidFill>
            <w14:prstDash w14:val="solid"/>
            <w14:bevel/>
          </w14:textOutline>
        </w:rPr>
        <w:t>目</w:t>
      </w:r>
      <w:r>
        <w:rPr>
          <w:rFonts w:ascii="黑体" w:eastAsia="黑体" w:hAnsi="黑体" w:cs="黑体" w:hint="eastAsia"/>
          <w:spacing w:val="5"/>
          <w:sz w:val="32"/>
          <w:szCs w:val="32"/>
        </w:rPr>
        <w:t>□</w:t>
      </w:r>
      <w:r>
        <w:rPr>
          <w:rFonts w:ascii="黑体" w:eastAsia="黑体" w:hAnsi="黑体" w:cs="黑体" w:hint="eastAsia"/>
          <w:spacing w:val="5"/>
          <w:sz w:val="32"/>
          <w:szCs w:val="32"/>
          <w14:textOutline w14:w="5791" w14:cap="sq">
            <w14:solidFill>
              <w14:srgbClr w14:val="000000"/>
            </w14:solidFill>
            <w14:prstDash w14:val="solid"/>
            <w14:bevel/>
          </w14:textOutline>
        </w:rPr>
        <w:t>录</w:t>
      </w:r>
    </w:p>
    <w:p>
      <w:pPr>
        <w:pStyle w:val="22"/>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4"/>
          <w:szCs w:val="24"/>
        </w:rPr>
      </w:pPr>
    </w:p>
    <w:p>
      <w:pPr>
        <w:pStyle w:val="TOC1"/>
        <w:tabs>
          <w:tab w:val="right" w:leader="dot" w:pos="8306"/>
        </w:tabs>
      </w:pPr>
      <w:r>
        <w:rPr>
          <w:rFonts w:ascii="宋体" w:eastAsia="宋体" w:hAnsi="宋体" w:cs="宋体"/>
          <w:spacing w:val="12"/>
          <w:sz w:val="20"/>
          <w:szCs w:val="20"/>
        </w:rPr>
        <w:fldChar w:fldCharType="begin"/>
      </w:r>
      <w:r>
        <w:rPr>
          <w:rFonts w:ascii="宋体" w:eastAsia="宋体" w:hAnsi="宋体" w:cs="宋体"/>
          <w:spacing w:val="12"/>
          <w:sz w:val="20"/>
          <w:szCs w:val="20"/>
        </w:rPr>
        <w:instrText xml:space="preserve">TOC \o "1-3" \h \u </w:instrText>
      </w:r>
      <w:r>
        <w:rPr>
          <w:rFonts w:ascii="宋体" w:eastAsia="宋体" w:hAnsi="宋体" w:cs="宋体"/>
          <w:spacing w:val="12"/>
          <w:sz w:val="20"/>
          <w:szCs w:val="20"/>
        </w:rPr>
        <w:fldChar w:fldCharType="separate"/>
      </w:r>
      <w:hyperlink w:anchor="_Toc90" w:history="1">
        <w:r>
          <w:rPr>
            <w:rFonts w:ascii="宋体" w:eastAsia="宋体" w:hAnsi="宋体" w:cs="宋体" w:hint="eastAsia"/>
            <w:lang w:val="en-US" w:eastAsia="zh-CN"/>
          </w:rPr>
          <w:t xml:space="preserve">一、 </w:t>
        </w:r>
        <w:r>
          <w:rPr>
            <w:rFonts w:hint="eastAsia"/>
            <w:lang w:val="en-US" w:eastAsia="zh-CN"/>
          </w:rPr>
          <w:t>概述</w:t>
        </w:r>
        <w:r>
          <w:tab/>
        </w:r>
        <w:r>
          <w:fldChar w:fldCharType="begin"/>
        </w:r>
        <w:r>
          <w:instrText xml:space="preserve"> PAGEREF _Toc90 \h </w:instrText>
        </w:r>
        <w:r>
          <w:fldChar w:fldCharType="separate"/>
        </w:r>
        <w:r>
          <w:t>1</w:t>
        </w:r>
        <w:r>
          <w:fldChar w:fldCharType="end"/>
        </w:r>
      </w:hyperlink>
    </w:p>
    <w:p>
      <w:pPr>
        <w:pStyle w:val="TOC2"/>
        <w:tabs>
          <w:tab w:val="right" w:leader="dot" w:pos="8306"/>
        </w:tabs>
      </w:pPr>
      <w:hyperlink w:anchor="_Toc25967" w:history="1">
        <w:r>
          <w:rPr>
            <w:rFonts w:ascii="宋体" w:eastAsia="宋体" w:hAnsi="宋体" w:cs="宋体" w:hint="eastAsia"/>
            <w:lang w:val="en-US" w:eastAsia="zh-CN"/>
          </w:rPr>
          <w:t xml:space="preserve">1.1 </w:t>
        </w:r>
        <w:r>
          <w:rPr>
            <w:rFonts w:hint="eastAsia"/>
            <w:lang w:val="en-US" w:eastAsia="zh-CN"/>
          </w:rPr>
          <w:t>房屋建筑工程含义</w:t>
        </w:r>
        <w:r>
          <w:tab/>
        </w:r>
        <w:r>
          <w:fldChar w:fldCharType="begin"/>
        </w:r>
        <w:r>
          <w:instrText xml:space="preserve"> PAGEREF _Toc25967 \h </w:instrText>
        </w:r>
        <w:r>
          <w:fldChar w:fldCharType="separate"/>
        </w:r>
        <w:r>
          <w:t>1</w:t>
        </w:r>
        <w:r>
          <w:fldChar w:fldCharType="end"/>
        </w:r>
      </w:hyperlink>
    </w:p>
    <w:p>
      <w:pPr>
        <w:pStyle w:val="TOC2"/>
        <w:tabs>
          <w:tab w:val="right" w:leader="dot" w:pos="8306"/>
        </w:tabs>
      </w:pPr>
      <w:hyperlink w:anchor="_Toc32402" w:history="1">
        <w:r>
          <w:rPr>
            <w:rFonts w:ascii="宋体" w:eastAsia="宋体" w:hAnsi="宋体" w:cs="宋体" w:hint="eastAsia"/>
            <w:lang w:val="en-US" w:eastAsia="zh-CN"/>
          </w:rPr>
          <w:t xml:space="preserve">1.2 </w:t>
        </w:r>
        <w:r>
          <w:rPr>
            <w:rFonts w:hint="eastAsia"/>
            <w:lang w:val="en-US" w:eastAsia="zh-CN"/>
          </w:rPr>
          <w:t>施工质量含义</w:t>
        </w:r>
        <w:r>
          <w:tab/>
        </w:r>
        <w:r>
          <w:fldChar w:fldCharType="begin"/>
        </w:r>
        <w:r>
          <w:instrText xml:space="preserve"> PAGEREF _Toc32402 \h </w:instrText>
        </w:r>
        <w:r>
          <w:fldChar w:fldCharType="separate"/>
        </w:r>
        <w:r>
          <w:t>2</w:t>
        </w:r>
        <w:r>
          <w:fldChar w:fldCharType="end"/>
        </w:r>
      </w:hyperlink>
    </w:p>
    <w:p>
      <w:pPr>
        <w:pStyle w:val="TOC2"/>
        <w:tabs>
          <w:tab w:val="right" w:leader="dot" w:pos="8306"/>
        </w:tabs>
      </w:pPr>
      <w:hyperlink w:anchor="_Toc30451" w:history="1">
        <w:r>
          <w:rPr>
            <w:rFonts w:ascii="宋体" w:eastAsia="宋体" w:hAnsi="宋体" w:cs="宋体" w:hint="eastAsia"/>
            <w:lang w:val="en-US" w:eastAsia="zh-CN"/>
          </w:rPr>
          <w:t xml:space="preserve">1.3 </w:t>
        </w:r>
        <w:r>
          <w:rPr>
            <w:rFonts w:hint="eastAsia"/>
            <w:lang w:val="en-US" w:eastAsia="zh-CN"/>
          </w:rPr>
          <w:t>房屋建筑工程施工质量控制</w:t>
        </w:r>
        <w:r>
          <w:tab/>
        </w:r>
        <w:r>
          <w:fldChar w:fldCharType="begin"/>
        </w:r>
        <w:r>
          <w:instrText xml:space="preserve"> PAGEREF _Toc30451 \h </w:instrText>
        </w:r>
        <w:r>
          <w:fldChar w:fldCharType="separate"/>
        </w:r>
        <w:r>
          <w:t>3</w:t>
        </w:r>
        <w:r>
          <w:fldChar w:fldCharType="end"/>
        </w:r>
      </w:hyperlink>
    </w:p>
    <w:p>
      <w:pPr>
        <w:pStyle w:val="TOC2"/>
        <w:tabs>
          <w:tab w:val="right" w:leader="dot" w:pos="8306"/>
        </w:tabs>
      </w:pPr>
      <w:hyperlink w:anchor="_Toc11173" w:history="1">
        <w:r>
          <w:rPr>
            <w:rFonts w:ascii="宋体" w:eastAsia="宋体" w:hAnsi="宋体" w:cs="宋体" w:hint="eastAsia"/>
            <w:lang w:val="en-US" w:eastAsia="zh-CN"/>
          </w:rPr>
          <w:t xml:space="preserve">1.4 </w:t>
        </w:r>
        <w:r>
          <w:rPr>
            <w:rFonts w:hint="eastAsia"/>
            <w:lang w:val="en-US" w:eastAsia="zh-CN"/>
          </w:rPr>
          <w:t>房屋建筑工程施工质量控制的影响因素</w:t>
        </w:r>
        <w:r>
          <w:tab/>
        </w:r>
        <w:r>
          <w:fldChar w:fldCharType="begin"/>
        </w:r>
        <w:r>
          <w:instrText xml:space="preserve"> PAGEREF _Toc11173 \h </w:instrText>
        </w:r>
        <w:r>
          <w:fldChar w:fldCharType="separate"/>
        </w:r>
        <w:r>
          <w:t>5</w:t>
        </w:r>
        <w:r>
          <w:fldChar w:fldCharType="end"/>
        </w:r>
      </w:hyperlink>
    </w:p>
    <w:p>
      <w:pPr>
        <w:pStyle w:val="TOC1"/>
        <w:tabs>
          <w:tab w:val="right" w:leader="dot" w:pos="8306"/>
        </w:tabs>
      </w:pPr>
      <w:hyperlink w:anchor="_Toc14460" w:history="1">
        <w:r>
          <w:rPr>
            <w:rFonts w:ascii="宋体" w:eastAsia="宋体" w:hAnsi="宋体" w:cs="宋体" w:hint="eastAsia"/>
            <w:lang w:val="en-US" w:eastAsia="zh-CN"/>
          </w:rPr>
          <w:t xml:space="preserve">二、 </w:t>
        </w:r>
        <w:r>
          <w:rPr>
            <w:rFonts w:hint="eastAsia"/>
            <w:lang w:val="en-US" w:eastAsia="zh-CN"/>
          </w:rPr>
          <w:t>房屋建筑工程施工质量动态控制</w:t>
        </w:r>
        <w:r>
          <w:tab/>
        </w:r>
        <w:r>
          <w:fldChar w:fldCharType="begin"/>
        </w:r>
        <w:r>
          <w:instrText xml:space="preserve"> PAGEREF _Toc14460 \h </w:instrText>
        </w:r>
        <w:r>
          <w:fldChar w:fldCharType="separate"/>
        </w:r>
        <w:r>
          <w:t>7</w:t>
        </w:r>
        <w:r>
          <w:fldChar w:fldCharType="end"/>
        </w:r>
      </w:hyperlink>
    </w:p>
    <w:p>
      <w:pPr>
        <w:pStyle w:val="TOC2"/>
        <w:tabs>
          <w:tab w:val="right" w:leader="dot" w:pos="8306"/>
        </w:tabs>
      </w:pPr>
      <w:hyperlink w:anchor="_Toc17377" w:history="1">
        <w:r>
          <w:rPr>
            <w:rFonts w:ascii="宋体" w:eastAsia="宋体" w:hAnsi="宋体" w:cs="宋体" w:hint="eastAsia"/>
            <w:lang w:val="en-US" w:eastAsia="zh-CN"/>
          </w:rPr>
          <w:t xml:space="preserve">2.1 </w:t>
        </w:r>
        <w:r>
          <w:rPr>
            <w:rFonts w:hint="eastAsia"/>
            <w:lang w:val="en-US" w:eastAsia="zh-CN"/>
          </w:rPr>
          <w:t>施工前的质量控制（事前控制）</w:t>
        </w:r>
        <w:r>
          <w:tab/>
        </w:r>
        <w:r>
          <w:fldChar w:fldCharType="begin"/>
        </w:r>
        <w:r>
          <w:instrText xml:space="preserve"> PAGEREF _Toc17377 \h </w:instrText>
        </w:r>
        <w:r>
          <w:fldChar w:fldCharType="separate"/>
        </w:r>
        <w:r>
          <w:t>7</w:t>
        </w:r>
        <w:r>
          <w:fldChar w:fldCharType="end"/>
        </w:r>
      </w:hyperlink>
    </w:p>
    <w:p>
      <w:pPr>
        <w:pStyle w:val="TOC2"/>
        <w:tabs>
          <w:tab w:val="right" w:leader="dot" w:pos="8306"/>
        </w:tabs>
      </w:pPr>
      <w:hyperlink w:anchor="_Toc13285" w:history="1">
        <w:r>
          <w:rPr>
            <w:rFonts w:ascii="宋体" w:eastAsia="宋体" w:hAnsi="宋体" w:cs="宋体" w:hint="eastAsia"/>
            <w:lang w:val="en-US" w:eastAsia="zh-CN"/>
          </w:rPr>
          <w:t xml:space="preserve">2.2 </w:t>
        </w:r>
        <w:r>
          <w:rPr>
            <w:rFonts w:hint="eastAsia"/>
            <w:lang w:val="en-US" w:eastAsia="zh-CN"/>
          </w:rPr>
          <w:t>施工过程质量控制 （事中控制）</w:t>
        </w:r>
        <w:r>
          <w:tab/>
        </w:r>
        <w:r>
          <w:fldChar w:fldCharType="begin"/>
        </w:r>
        <w:r>
          <w:instrText xml:space="preserve"> PAGEREF _Toc13285 \h </w:instrText>
        </w:r>
        <w:r>
          <w:fldChar w:fldCharType="separate"/>
        </w:r>
        <w:r>
          <w:t>9</w:t>
        </w:r>
        <w:r>
          <w:fldChar w:fldCharType="end"/>
        </w:r>
      </w:hyperlink>
    </w:p>
    <w:p>
      <w:pPr>
        <w:pStyle w:val="TOC2"/>
        <w:tabs>
          <w:tab w:val="right" w:leader="dot" w:pos="8306"/>
        </w:tabs>
      </w:pPr>
      <w:hyperlink w:anchor="_Toc30061" w:history="1">
        <w:r>
          <w:rPr>
            <w:rFonts w:ascii="宋体" w:eastAsia="宋体" w:hAnsi="宋体" w:cs="宋体" w:hint="eastAsia"/>
            <w:lang w:val="en-US" w:eastAsia="zh-CN"/>
          </w:rPr>
          <w:t xml:space="preserve">2.3 </w:t>
        </w:r>
        <w:r>
          <w:rPr>
            <w:rFonts w:hint="eastAsia"/>
            <w:lang w:val="en-US" w:eastAsia="zh-CN"/>
          </w:rPr>
          <w:t>施工过程形成产品的质量控制（事后控制）</w:t>
        </w:r>
        <w:r>
          <w:tab/>
        </w:r>
        <w:r>
          <w:fldChar w:fldCharType="begin"/>
        </w:r>
        <w:r>
          <w:instrText xml:space="preserve"> PAGEREF _Toc30061 \h </w:instrText>
        </w:r>
        <w:r>
          <w:fldChar w:fldCharType="separate"/>
        </w:r>
        <w:r>
          <w:t>12</w:t>
        </w:r>
        <w:r>
          <w:fldChar w:fldCharType="end"/>
        </w:r>
      </w:hyperlink>
    </w:p>
    <w:p>
      <w:pPr>
        <w:pStyle w:val="TOC1"/>
        <w:tabs>
          <w:tab w:val="right" w:leader="dot" w:pos="8306"/>
        </w:tabs>
      </w:pPr>
      <w:hyperlink w:anchor="_Toc25484" w:history="1">
        <w:r>
          <w:rPr>
            <w:rFonts w:ascii="宋体" w:eastAsia="宋体" w:hAnsi="宋体" w:cs="宋体" w:hint="eastAsia"/>
            <w:lang w:val="en-US" w:eastAsia="zh-CN"/>
          </w:rPr>
          <w:t xml:space="preserve">三、 </w:t>
        </w:r>
        <w:r>
          <w:rPr>
            <w:rFonts w:hint="eastAsia"/>
            <w:lang w:val="en-US" w:eastAsia="zh-CN"/>
          </w:rPr>
          <w:t>结论</w:t>
        </w:r>
        <w:r>
          <w:tab/>
        </w:r>
        <w:r>
          <w:fldChar w:fldCharType="begin"/>
        </w:r>
        <w:r>
          <w:instrText xml:space="preserve"> PAGEREF _Toc25484 \h </w:instrText>
        </w:r>
        <w:r>
          <w:fldChar w:fldCharType="separate"/>
        </w:r>
        <w:r>
          <w:t>15</w:t>
        </w:r>
        <w:r>
          <w:fldChar w:fldCharType="end"/>
        </w:r>
      </w:hyperlink>
    </w:p>
    <w:p>
      <w:pPr>
        <w:pStyle w:val="TOC1"/>
        <w:tabs>
          <w:tab w:val="right" w:leader="dot" w:pos="8306"/>
        </w:tabs>
      </w:pPr>
      <w:hyperlink w:anchor="_Toc2748" w:history="1">
        <w:r>
          <w:rPr>
            <w:rFonts w:hint="eastAsia"/>
            <w:lang w:val="en-US" w:eastAsia="zh-CN"/>
          </w:rPr>
          <w:t>致 谢</w:t>
        </w:r>
        <w:r>
          <w:tab/>
        </w:r>
        <w:r>
          <w:fldChar w:fldCharType="begin"/>
        </w:r>
        <w:r>
          <w:instrText xml:space="preserve"> PAGEREF _Toc2748 \h </w:instrText>
        </w:r>
        <w:r>
          <w:fldChar w:fldCharType="separate"/>
        </w:r>
        <w:r>
          <w:t>16</w:t>
        </w:r>
        <w:r>
          <w:fldChar w:fldCharType="end"/>
        </w:r>
      </w:hyperlink>
    </w:p>
    <w:p>
      <w:pPr>
        <w:pStyle w:val="TOC1"/>
        <w:tabs>
          <w:tab w:val="right" w:leader="dot" w:pos="8306"/>
        </w:tabs>
      </w:pPr>
      <w:hyperlink w:anchor="_Toc25463" w:history="1">
        <w:r>
          <w:rPr>
            <w:rFonts w:hint="eastAsia"/>
            <w:lang w:eastAsia="zh-CN"/>
          </w:rPr>
          <w:t>参考文献</w:t>
        </w:r>
        <w:r>
          <w:tab/>
        </w:r>
        <w:r>
          <w:fldChar w:fldCharType="begin"/>
        </w:r>
        <w:r>
          <w:instrText xml:space="preserve"> PAGEREF _Toc25463 \h </w:instrText>
        </w:r>
        <w:r>
          <w:fldChar w:fldCharType="separate"/>
        </w:r>
        <w:r>
          <w:t>17</w:t>
        </w:r>
        <w:r>
          <w:fldChar w:fldCharType="end"/>
        </w:r>
      </w:hyperlink>
    </w:p>
    <w:p>
      <w:pPr>
        <w:pStyle w:val="TOC1"/>
        <w:tabs>
          <w:tab w:val="right" w:leader="dot" w:pos="8306"/>
        </w:tabs>
        <w:rPr>
          <w:rFonts w:ascii="宋体" w:hAnsi="宋体" w:cs="宋体"/>
          <w:spacing w:val="12"/>
          <w:sz w:val="20"/>
          <w:szCs w:val="20"/>
        </w:rPr>
      </w:pPr>
      <w:r>
        <w:rPr>
          <w:rFonts w:ascii="宋体" w:eastAsia="宋体" w:hAnsi="宋体" w:cs="宋体"/>
          <w:spacing w:val="12"/>
          <w:szCs w:val="20"/>
        </w:rPr>
        <w:fldChar w:fldCharType="end"/>
      </w:r>
    </w:p>
    <w:p>
      <w:pPr>
        <w:rPr>
          <w:rFonts w:ascii="宋体" w:hAnsi="宋体" w:cs="宋体"/>
          <w:spacing w:val="12"/>
          <w:sz w:val="20"/>
          <w:szCs w:val="20"/>
        </w:rPr>
        <w:sectPr>
          <w:headerReference w:type="default" r:id="rId12"/>
          <w:footerReference w:type="default" r:id="rId13"/>
          <w:pgSz w:w="11906" w:h="16838"/>
          <w:pgMar w:top="1440" w:right="1800" w:bottom="1440" w:left="1800" w:header="851" w:footer="992" w:gutter="0"/>
          <w:pgNumType w:fmt="upperRoman" w:start="3"/>
          <w:cols w:num="1" w:space="425"/>
          <w:docGrid w:type="lines" w:linePitch="312" w:charSpace="0"/>
        </w:sectPr>
      </w:pPr>
    </w:p>
    <w:p>
      <w:pPr>
        <w:pStyle w:val="Heading1"/>
        <w:bidi w:val="0"/>
        <w:rPr>
          <w:rFonts w:hint="eastAsia"/>
          <w:lang w:val="en-US" w:eastAsia="zh-CN"/>
        </w:rPr>
      </w:pPr>
      <w:bookmarkStart w:id="1" w:name="_Toc29848"/>
      <w:bookmarkStart w:id="2" w:name="_Toc90"/>
      <w:r>
        <w:rPr>
          <w:rFonts w:hint="eastAsia"/>
          <w:lang w:val="en-US" w:eastAsia="zh-CN"/>
        </w:rPr>
        <w:t>概述</w:t>
      </w:r>
      <w:bookmarkEnd w:id="1"/>
      <w:bookmarkEnd w:id="2"/>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建筑工程项目的品质关联到人民的人身安全安全性，确保建筑工程项目的品质和安全性是每一个建筑工作人员的重任。与此同时，伴随着建筑种类的充足和建筑技术性的迅速发展趋势，建筑质量变成大家重视的聚焦点，对其规定也愈来愈高。工程质量早已变成今日乃至将来完成建筑设计构思的重要。我国的改革创新已成为了城镇化发展的主要驱动力，巨大地促进了我国建筑业的迅速发展趋势。殊不知，在我国对建筑技术性和办法的探究启动比较晚，建筑自然环境繁杂，造成建筑质量问题五花八门。伴随着2000年国务院办公厅《基本建设工程质量管理办法》号资料的施行，建筑工程质量变成建设工程的关键。工程质量的重点在于基本建设项目生命周期工程项目管理的工程监理规定、方式和幅度。因而，科学研究建筑工程施工流程中质量控制的具体内容和方式具备关键的指导作用和运用使用价值。</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bookmarkStart w:id="3" w:name="_GoBack"/>
      <w:r>
        <w:rPr>
          <w:rFonts w:ascii="Times New Roman" w:eastAsia="宋体" w:hAnsi="Times New Roman" w:cs="Times New Roman" w:hint="eastAsia"/>
          <w:color w:val="000000"/>
          <w:kern w:val="0"/>
          <w:sz w:val="24"/>
          <w:szCs w:val="24"/>
          <w:lang w:val="en-US" w:eastAsia="zh-CN"/>
        </w:rPr>
        <w:t>住房工程是项目建设的物质，其主要特点是项目投资大。与此同时，人力资本、原材料和电力能源也是其自然环境多元性的首要要素。仅有达标的施工质量才可以确保建筑的安全系数、适用范围和耐用性，也是一个公司存活的最低标准规定。因而，不容置疑，施工质量是工程项目管理的第一位。近些年，在我国建筑领域的工程质量拥有较大提升，但依然具有很大的产品质量问题，有关工程质量安全事故的消息司空见惯。在调研中发觉，施工质量操纵不善造成严重危害，每一年导致立即财产损失达到1000亿人民币。因此我国的管控大力加强，质量控制对策持续严苛。实践活动表明，严控施工质量、施工质量控制措施和管理能力，可以有效的降低施工质量安全事故。文中致力于借助科学研究建筑工程项目质量控制內容的有关概念和实践活动，汇总在我国建筑工程项目质量控制的管理能力和存在的不足，根据研究找到质量控制的合理对策。文中融合一个建筑工程项目实际问题的处理，剖析了住房建筑工程质量管理方法和质量控制基础理论的发展趋势，为建筑工程质量管理方法和质量控制的操作带来了好用的基础理论和方式</w:t>
      </w:r>
      <w:bookmarkEnd w:id="3"/>
      <w:r>
        <w:rPr>
          <w:rFonts w:ascii="Times New Roman" w:eastAsia="宋体" w:hAnsi="Times New Roman" w:cs="Times New Roman" w:hint="eastAsia"/>
          <w:color w:val="000000"/>
          <w:kern w:val="0"/>
          <w:sz w:val="24"/>
          <w:szCs w:val="24"/>
          <w:lang w:val="en-US" w:eastAsia="zh-CN"/>
        </w:rPr>
        <w:t>。</w:t>
      </w:r>
    </w:p>
    <w:p>
      <w:pPr>
        <w:pStyle w:val="Heading2"/>
        <w:bidi w:val="0"/>
        <w:rPr>
          <w:rFonts w:hint="eastAsia"/>
          <w:lang w:val="en-US" w:eastAsia="zh-CN"/>
        </w:rPr>
      </w:pPr>
      <w:bookmarkStart w:id="4" w:name="_Toc10991"/>
      <w:bookmarkStart w:id="5" w:name="_Toc25967"/>
      <w:r>
        <w:rPr>
          <w:rFonts w:hint="eastAsia"/>
          <w:lang w:val="en-US" w:eastAsia="zh-CN"/>
        </w:rPr>
        <w:t>房屋建筑工程含义</w:t>
      </w:r>
      <w:bookmarkEnd w:id="4"/>
      <w:bookmarkEnd w:id="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4"/>
          <w:footerReference w:type="default" r:id="rId15"/>
          <w:pgSz w:w="11906" w:h="16838"/>
          <w:pgMar w:top="1440" w:right="1800" w:bottom="1440" w:left="1800" w:header="851" w:footer="992" w:gutter="0"/>
          <w:pgNumType w:fmt="decimal"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工程项目通常被称作工程建筑，主要包含两一部分。第一部分是新创建、改造、改建房子和建筑的工程项目实体线；第二部份是住宅搭建流程中的勘测、整体规划、设计、施工、检修等技术性工作中。</w:t>
      </w:r>
    </w:p>
    <w:p>
      <w:pPr>
        <w:pStyle w:val="Heading2"/>
        <w:bidi w:val="0"/>
        <w:rPr>
          <w:rFonts w:hint="eastAsia"/>
          <w:lang w:val="en-US" w:eastAsia="zh-CN"/>
        </w:rPr>
      </w:pPr>
      <w:bookmarkStart w:id="6" w:name="_Toc6801"/>
      <w:bookmarkStart w:id="7" w:name="_Toc32402"/>
      <w:r>
        <w:rPr>
          <w:rFonts w:hint="eastAsia"/>
          <w:lang w:val="en-US" w:eastAsia="zh-CN"/>
        </w:rPr>
        <w:t>施工质量含义</w:t>
      </w:r>
      <w:bookmarkEnd w:id="6"/>
      <w:bookmarkEnd w:id="7"/>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施工质量的行为主体是施工新项目，通常包含施工提前准备质量管理、施工全过程质量管理和竣工验收质量控制三个一部分。施工质量是指工程项目能达到项目小区业主(业主)的必须，达到我国相关法律法规、技术标准、设计文档和协议的规定。关键反映在项目建设的六个层面，即适用性、安全系数、耐久性、稳定性、合理性和自然环境灵活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适用性，在正常的运用情况下，建筑构造具备较好的工作特性，可以达到使用人(小区业主)的常规应用，不容易发生过大的形变和缝隙。适用性是指工程建筑施工工程项目能承担高溫、超低温、强酸强碱、紫外光等多种外部要素。并且能够为客户带来充足的抗压强度、弯曲刚度和可靠性。与此同时，项目建设的附设一部分，管路和电器设备等。全是浓浓的规定。外型是指房屋建筑的结构形式、造型设计、装饰设计、颜色合乎我们的美感规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耐久性，即项目建设在有效的使用期限周期时间内能达到正常的运用的规定，可以完成既定目标的作用。依据主体工程的作用情况，耐久性分成下面四个规范：一级标准，适用多层建筑和主要工程建筑，设计使用寿命100年以上；二类规范，适用普通住房等一般工程建筑。设计使用寿命50~100年；三级规范，用以设计二级工程建筑，设计期限25~50年；4级，用以修建临时建筑，其设计使用寿命一般不超过5年。</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(3)安全性，即在工程建筑施工和常规采用全过程中，可以确保构造的安全系数，防止人身安全和周边环境遭受损害。房屋建筑的构造不容易在负载下毁坏。在碰到9级地震、发生爆炸等发生意外时，建筑构造总体长期保持，不容易毁灭性坍塌</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(4)可靠性，稳定性是指房屋建筑工程在设计要求的期内，正常的运用下达到预订作用的工作能力。</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(5)经济性，是指建筑物新项目在全使用寿命期限内的成本费用和花费耗费，涉及到新项目的勘测、整体规划、设计和施工环节。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6"/>
          <w:footerReference w:type="default" r:id="rId17"/>
          <w:type w:val="nextPage"/>
          <w:pgSz w:w="11906" w:h="16838"/>
          <w:pgMar w:top="1440" w:right="1800" w:bottom="1440" w:left="1800" w:header="851" w:footer="992" w:gutter="0"/>
          <w:pgNumType w:fmt="decimal" w:start="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(6)环境的协调性，建设用地合乎低碳环保和绿色发展的核心理念，与地方的经济形势、社会现状和生态环境保护互相融洽、互相促进。一方面，这方面愈来愈遭受设计、施工、小区业主等多方的高度重视。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这六个领域的品质特点是互相填补、相互依赖、多层面、多方位地体现工程建筑的特性，而且是一致的。但这六大品质特点针对不一样规定、类型、技术专业的工程项目有不一样的规范。安全系数、适用性、耐久性、合理性等。它在工程建筑设计和施工全过程中十分关键，是设计不可缺少的主要规定。不一样建筑结构类型的标准和规范不一定同样，因此在日常生活中要按照建筑物特征和周围环境制订详细的设计和施工计划方案。</w:t>
      </w:r>
    </w:p>
    <w:p>
      <w:pPr>
        <w:pStyle w:val="Heading2"/>
        <w:bidi w:val="0"/>
        <w:rPr>
          <w:rFonts w:hint="eastAsia"/>
          <w:lang w:val="en-US" w:eastAsia="zh-CN"/>
        </w:rPr>
      </w:pPr>
      <w:bookmarkStart w:id="8" w:name="_Toc9194"/>
      <w:bookmarkStart w:id="9" w:name="_Toc30451"/>
      <w:r>
        <w:rPr>
          <w:rFonts w:hint="eastAsia"/>
          <w:lang w:val="en-US" w:eastAsia="zh-CN"/>
        </w:rPr>
        <w:t>房屋建筑工程施工质量控制</w:t>
      </w:r>
      <w:bookmarkEnd w:id="8"/>
      <w:bookmarkEnd w:id="9"/>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工程建筑的质量在于工程建筑的施工质量。工程项目质量的特性主要包含2个层面：一是工程项目特性；二、施工特性。因而，在操纵施工质量时，务必考虑到项目的工程项目特征和施工特性，执行高效的、实际的、有目的性的控制方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房屋建筑工程项目的特点：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一次性。工程建筑是特殊条件下的一次性商品，工程建筑全过程是不可逆的。当工程项目质量发生比较大问题时，一般情形下，没法采取一定的有效措施使其恢复正常，最后的工程项目商品很有可能达不上要求的质量规定，乃至会使工程项目损毁。基础建设极大。假如项目管理方法流程中发生质量问题，会给投资人产生很大的财产损失，这将是不可以挽救的。</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固定性与流动性。市场定位决策了基本建设项目务必在规定的场合开展。固定不动的特性会决策工程项目商品所在的地质环境和水文自然环境。工程建筑的变动性使工程建筑生产制造展现出流通性。一方面，它表明了规模经济在同一项目中的流动性；另一方面，它表明了规模经济在不一样项目中间的流动性。项目的变动性和生产关系的流通性决策了建筑物在项目管理方法流程中的独特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8"/>
          <w:footerReference w:type="default" r:id="rId19"/>
          <w:type w:val="nextPage"/>
          <w:pgSz w:w="11906" w:h="16838"/>
          <w:pgMar w:top="1440" w:right="1800" w:bottom="1440" w:left="1800" w:header="851" w:footer="992" w:gutter="0"/>
          <w:pgNumType w:fmt="decimal" w:start="3"/>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(3)单件性。住房受周边地质环境、水文、溫度、社会经济发展条件等要素的危害。不一样的基本建设项目要融合周边的影响因素，因此只有独立设计方案，不可以大批量生产。可是不一样的项目可以共同进步。与此同时，施工项目会遭受施工地址、時间、施工机构方式、现行政策的危害，因此不一样的施工项目不可以依照同一个模版开展，不可以规范化。</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(4)体积庞大性。保障性住房应给予定居、生产制造等作用。根据应用不一样的工业设备，很多的施工材料，多人环节的实体线，占有空間大，容积极大。易受天气和条件的危害。</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(5)预约性。工程建筑是在特殊的、预先确定的合同书标准下当场生产制造的，与别的工业品显著不一样。不具有后制做买卖的特点，只有在买卖后制做。因而，房屋建筑工程是根据招标会、招投标、承揽等独特方法为制造商品做准备。对工程项目商品的成本费、施工期和质量的规定需要提早明确提出和预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房屋建筑工程施工质量的特点：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房屋建筑工程施工质量具有以下四个特点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危害施工质量的原因许多。在进行项目的历程中，各种各样机器、不一样工作人员、各种各样原材料必须互相配合，因此原材料、机械设备、水文、技术措施、管理方案都对施工质量有影响。因而，在质量操纵中需要考虑到那些要素。</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(2)建筑工程项目质量水平浮动大。因为施工标准和资料的多元性，施工全过程质量无法操纵，受不利条件危害比较大。工程项目项目质量非常容易起伏，质量水准起伏比较大。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(3)项目质量隐蔽性。工艺流程多，装修隐蔽工程多，施工全过程繁杂。涉及到构造安全性和应用作用的工程验收资料多具备隐秘性，规定施工工作人员在建设工程中加强质量查验，及时处理质量安全隐患。防止普遍的质量常见故障、缺点和安全事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(4)工程项目终检局限性。与一般工业品不一样，建设用地项目的总体特性影响了工程项目商品，因而不能用最后检测来操纵和分辨商品质量，也无法对设备的本质质量开展检验。</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房屋建筑工程施工质量控制的依据：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房屋建筑施工质量控制的依据，通常情况下分为以下四类：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工程承包合同文件。工程施工合同文件关键由工程承包合同文件、授权委托监理合同文件等构成。要求了新项目全部参与者的权利和义务，务必执行的义务及其毁约后的解决。具体指导新项目的正常的基本建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20"/>
          <w:footerReference w:type="default" r:id="rId21"/>
          <w:type w:val="nextPage"/>
          <w:pgSz w:w="11906" w:h="16838"/>
          <w:pgMar w:top="1440" w:right="1800" w:bottom="1440" w:left="1800" w:header="851" w:footer="992" w:gutter="0"/>
          <w:pgNumType w:fmt="decimal"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设计文件。施工质量控制的一个关键标准是“按图工程施工”。“工程图纸”小范围上就是指设计工程图纸，理论上就是指设计工程图纸、技术标准和其它与新项目关于的设计文件。设计文件是品质控制的重要环节。因而，在安全技术交底和图纸会审记录全过程中，施工企业应根据监理公司与设计企业和大家开展交流和商议，充足掌握设计规定和品质规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(3)国家和政府部门相关部门施行的质量控制法律法规和规范化文件。由国家和基本建设主管机构公布，是品质控制应遵循的强制技术标准文件。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(4)与产品质量检验和控制有关的专业技术人员和政策法规文件。该类技术性和规范化文件关键适用不一样行业和领域的工程项目，通常包含各种各样有关的规范、标准、规则或要求。标准规范有四个层级：国家标准、国家规范、国家标准和产品标准。技术性做为考量工程项目、原材料和工业设备产品质量的规范，可以在工程项目全过程中保持一切正常的工作纪律，确保制造的顺利开展。技术性政策法规或标准归属于实行性标准规范，对有关工作人员的战略思想，对产品品质有重要危害。有关品质的要求具备目的性、强制和时效性。这四种紧密联系，一同控制施工质量。他们在不一样水平和区域内控制着品质，对工程施工质量起着至关重要的功效。</w:t>
      </w:r>
    </w:p>
    <w:p>
      <w:pPr>
        <w:pStyle w:val="Heading2"/>
        <w:bidi w:val="0"/>
        <w:rPr>
          <w:rFonts w:hint="eastAsia"/>
          <w:lang w:val="en-US" w:eastAsia="zh-CN"/>
        </w:rPr>
      </w:pPr>
      <w:bookmarkStart w:id="10" w:name="_Toc3735"/>
      <w:bookmarkStart w:id="11" w:name="_Toc11173"/>
      <w:r>
        <w:rPr>
          <w:rFonts w:hint="eastAsia"/>
          <w:lang w:val="en-US" w:eastAsia="zh-CN"/>
        </w:rPr>
        <w:t>房屋建筑工程施工质量控制的影响因素</w:t>
      </w:r>
      <w:bookmarkEnd w:id="10"/>
      <w:bookmarkEnd w:id="1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人的控制。人就是指新项目中参于施工的机构、指引和实际操作的工作人员。人做为新项目品质控制的另一半和模块，应当积极主动充分发挥能动性，尽量减少出错。在建筑业管理方法方面推行职业资格证书管理方法和员工管理；贯彻落实各种专业技术人员持证上岗现行政策，保证各种工程项目的施工品质；对工程建筑施工的好坏推行考核制度，激发新项目工作人员的主动性和较大工作中发展潜力。这种对策可以获得合理控制，保证施工品质在人的控制范畴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原材料控制。材料控制包含生产设备、施工机器设备、原料、半成品加工预制构件等。做为工程项目实体线，原材料一部分是工程项目实物的关键构成部分，因而原材料控制在品质控制中起着至关重要的功效。原材料控制的要点是搜集原材料信息内容，剖析论述，挑选最好生产商。有效机构原材料供货，保证项目正常的施工；严苛工程验收原材料，保证产品质量符合规定；针对工程项目需要的施工机器设备和机械设备，务必检查设备的型号规格、种类和特性，使其适用相关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hint="eastAsia"/>
          <w:color w:val="000000"/>
          <w:kern w:val="0"/>
          <w:sz w:val="24"/>
        </w:rPr>
        <w:br/>
      </w:r>
      <w:r>
        <w:rPr>
          <w:rFonts w:hint="eastAsia"/>
          <w:color w:val="000000"/>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https://d.book118.com/817166043160006046</w:t>
        </w:r>
      </w:hyperlink>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p>
    <w:sectPr>
      <w:headerReference w:type="default" r:id="rId23"/>
      <w:footerReference w:type="default" r:id="rId24"/>
      <w:type w:val="nextPage"/>
      <w:pgSz w:w="11906" w:h="16838"/>
      <w:pgMar w:top="1440" w:right="1800" w:bottom="1440" w:left="1800" w:header="851" w:footer="992" w:gutter="0"/>
      <w:pgNumType w:fmt="decimal" w:start="5"/>
      <w:cols w:num="1" w:space="425"/>
      <w:titlePg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432">
      <wne:acd wne:acdName="acd-1"/>
    </wne:keymap>
    <wne:keymap wne:kcmPrimary="0433">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140001" w:csb1="00000000"/>
    <w:embedRegular r:id="rId1" w:subsetted="1" w:fontKey="{051A2FB7-C5E4-4614-8527-F968CB821A3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89D8EA45-E39A-436B-BF59-DFF524EFED86}"/>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隶书">
    <w:panose1 w:val="02010509060101010101"/>
    <w:charset w:val="86"/>
    <w:family w:val="modern"/>
    <w:pitch w:val="default"/>
    <w:sig w:usb0="00000001" w:usb1="080E0000" w:usb2="00000000" w:usb3="00000000" w:csb0="00040000" w:csb1="00000000"/>
    <w:embedRegular r:id="rId3" w:subsetted="1" w:fontKey="{D8CBFBFE-5CBC-4B11-B220-8D8B53400262}"/>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embedRegular r:id="rId4" w:subsetted="1" w:fontKey="{9A7667A8-D0BF-42A6-9F7F-597521FECDE7}"/>
  </w:font>
  <w:font w:name="SimSun">
    <w:charset w:val="00"/>
    <w:family w:val="auto"/>
    <w:pitch w:val="default"/>
    <w:sig w:usb0="00000000" w:usb1="00000000" w:usb2="00000000" w:usb3="00000000" w:csb0="00000001" w:csb1="00000000"/>
    <w:embedRegular r:id="rId5" w:subsetted="1" w:fontKey="{A6368BA1-4678-419F-9EFB-1BC5FEADACC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1634126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866545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2213683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6637847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4912764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sz w:val="32"/>
        <w:szCs w:val="32"/>
      </w:rPr>
    </w:pPr>
    <w:r>
      <w:rPr>
        <w:rFonts w:ascii="宋体" w:eastAsia="宋体" w:hAnsi="宋体" w:cs="宋体" w:hint="eastAsia"/>
        <w:sz w:val="32"/>
        <w:szCs w:val="32"/>
      </w:rPr>
      <w:t>武汉科技大学成人教育毕业设计(论文)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18DEA98"/>
    <w:multiLevelType w:val="multilevel"/>
    <w:tmpl w:val="F18DEA98"/>
    <w:lvl w:ilvl="0">
      <w:start w:val="1"/>
      <w:numFmt w:val="chineseCounting"/>
      <w:pStyle w:val="Heading1"/>
      <w:suff w:val="nothing"/>
      <w:lvlText w:val="%1、"/>
      <w:lvlJc w:val="left"/>
      <w:pPr>
        <w:tabs>
          <w:tab w:val="left" w:pos="420"/>
        </w:tabs>
        <w:ind w:left="0" w:firstLine="0" w:leftChars="0" w:firstLineChars="0"/>
      </w:pPr>
      <w:rPr>
        <w:rFonts w:ascii="宋体" w:eastAsia="宋体" w:hAnsi="宋体" w:cs="宋体" w:hint="eastAsia"/>
      </w:rPr>
    </w:lvl>
    <w:lvl w:ilvl="1">
      <w:start w:val="1"/>
      <w:numFmt w:val="decimal"/>
      <w:pStyle w:val="Heading2"/>
      <w:isLgl/>
      <w:suff w:val="space"/>
      <w:lvlText w:val="%1.%2"/>
      <w:lvlJc w:val="left"/>
      <w:pPr>
        <w:tabs>
          <w:tab w:val="left" w:pos="0"/>
        </w:tabs>
        <w:ind w:left="0" w:firstLine="0" w:leftChars="0" w:firstLineChars="0"/>
      </w:pPr>
      <w:rPr>
        <w:rFonts w:ascii="宋体" w:eastAsia="宋体" w:hAnsi="宋体" w:cs="宋体" w:hint="eastAsia"/>
      </w:rPr>
    </w:lvl>
    <w:lvl w:ilvl="2">
      <w:start w:val="1"/>
      <w:numFmt w:val="decimal"/>
      <w:pStyle w:val="Heading3"/>
      <w:isLgl/>
      <w:suff w:val="space"/>
      <w:lvlText w:val="%1.%2.%3"/>
      <w:lvlJc w:val="left"/>
      <w:pPr>
        <w:tabs>
          <w:tab w:val="left" w:pos="0"/>
        </w:tabs>
        <w:ind w:left="0" w:firstLine="0" w:leftChars="0" w:firstLineChars="0"/>
      </w:pPr>
      <w:rPr>
        <w:rFonts w:ascii="宋体" w:eastAsia="宋体" w:hAnsi="宋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4365F"/>
    <w:rsid w:val="000A7D19"/>
    <w:rsid w:val="00134106"/>
    <w:rsid w:val="00236688"/>
    <w:rsid w:val="00274EE3"/>
    <w:rsid w:val="002A6957"/>
    <w:rsid w:val="007C75B3"/>
    <w:rsid w:val="008A701E"/>
    <w:rsid w:val="00E47743"/>
    <w:rsid w:val="00FB4547"/>
    <w:rsid w:val="06BA1052"/>
    <w:rsid w:val="09576EAB"/>
    <w:rsid w:val="0F3B14C9"/>
    <w:rsid w:val="0F470AC2"/>
    <w:rsid w:val="0FDD25BC"/>
    <w:rsid w:val="10C47A6D"/>
    <w:rsid w:val="1104365F"/>
    <w:rsid w:val="111973C6"/>
    <w:rsid w:val="127225CC"/>
    <w:rsid w:val="13AA5959"/>
    <w:rsid w:val="17FE0021"/>
    <w:rsid w:val="1EE75CB3"/>
    <w:rsid w:val="239B0E1A"/>
    <w:rsid w:val="23D008E8"/>
    <w:rsid w:val="26170F5B"/>
    <w:rsid w:val="2AFA28CA"/>
    <w:rsid w:val="2BEF7445"/>
    <w:rsid w:val="2EA957D5"/>
    <w:rsid w:val="304D711C"/>
    <w:rsid w:val="31391DA3"/>
    <w:rsid w:val="366F0610"/>
    <w:rsid w:val="3810372D"/>
    <w:rsid w:val="388A5BD2"/>
    <w:rsid w:val="38F8063F"/>
    <w:rsid w:val="3B79251F"/>
    <w:rsid w:val="3BE20C2B"/>
    <w:rsid w:val="3D69400B"/>
    <w:rsid w:val="3F591E5E"/>
    <w:rsid w:val="433724B6"/>
    <w:rsid w:val="48594C7C"/>
    <w:rsid w:val="48CE5205"/>
    <w:rsid w:val="4AA04DE4"/>
    <w:rsid w:val="4ACF1226"/>
    <w:rsid w:val="4E854A1D"/>
    <w:rsid w:val="50D5189A"/>
    <w:rsid w:val="51FA2862"/>
    <w:rsid w:val="579655A5"/>
    <w:rsid w:val="58C677D5"/>
    <w:rsid w:val="5A6D5F3A"/>
    <w:rsid w:val="5B2B61C3"/>
    <w:rsid w:val="60275934"/>
    <w:rsid w:val="62941398"/>
    <w:rsid w:val="64174448"/>
    <w:rsid w:val="66616D3B"/>
    <w:rsid w:val="670F0ED0"/>
    <w:rsid w:val="69A602BA"/>
    <w:rsid w:val="6A55309E"/>
    <w:rsid w:val="6D486EEA"/>
    <w:rsid w:val="71B572AA"/>
    <w:rsid w:val="75CB435D"/>
    <w:rsid w:val="77C43CCF"/>
    <w:rsid w:val="77E5624B"/>
    <w:rsid w:val="79722D9A"/>
    <w:rsid w:val="79CD7866"/>
    <w:rsid w:val="7BEC1388"/>
    <w:rsid w:val="7ECD724F"/>
    <w:rsid w:val="7F7038A0"/>
    <w:rsid w:val="7F8E066B"/>
  </w:rsids>
  <w:docVars>
    <w:docVar w:name="commondata" w:val="eyJoZGlkIjoiMWJmMWE5MjIxNjliMDI3MjAzYTgzYmMxNjM0MzU1M2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uiPriority="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22"/>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numPr>
        <w:ilvl w:val="0"/>
        <w:numId w:val="1"/>
      </w:numPr>
      <w:spacing w:before="240" w:beforeLines="0" w:beforeAutospacing="0" w:after="60" w:afterLines="0" w:afterAutospacing="0" w:line="360" w:lineRule="auto"/>
      <w:ind w:left="0" w:firstLine="420" w:firstLineChars="200"/>
      <w:outlineLvl w:val="0"/>
    </w:pPr>
    <w:rPr>
      <w:rFonts w:ascii="Times New Roman" w:eastAsia="黑体" w:hAnsi="Times New Roman"/>
      <w:kern w:val="44"/>
      <w:sz w:val="36"/>
      <w:szCs w:val="36"/>
    </w:rPr>
  </w:style>
  <w:style w:type="paragraph" w:styleId="Heading2">
    <w:name w:val="heading 2"/>
    <w:basedOn w:val="Normal"/>
    <w:next w:val="Normal"/>
    <w:unhideWhenUsed/>
    <w:qFormat/>
    <w:pPr>
      <w:keepNext/>
      <w:keepLines/>
      <w:numPr>
        <w:ilvl w:val="1"/>
        <w:numId w:val="1"/>
      </w:numPr>
      <w:tabs>
        <w:tab w:val="clear" w:pos="0"/>
        <w:tab w:val="left" w:pos="420"/>
      </w:tabs>
      <w:spacing w:before="240" w:after="60" w:line="360" w:lineRule="auto"/>
      <w:ind w:left="0" w:firstLine="420" w:firstLineChars="200"/>
      <w:outlineLvl w:val="1"/>
    </w:pPr>
    <w:rPr>
      <w:rFonts w:ascii="Times New Roman" w:eastAsia="黑体" w:hAnsi="Times New Roman"/>
      <w:sz w:val="30"/>
      <w:szCs w:val="30"/>
    </w:rPr>
  </w:style>
  <w:style w:type="paragraph" w:styleId="Heading3">
    <w:name w:val="heading 3"/>
    <w:basedOn w:val="Normal"/>
    <w:next w:val="Normal"/>
    <w:unhideWhenUsed/>
    <w:qFormat/>
    <w:pPr>
      <w:keepNext/>
      <w:keepLines/>
      <w:numPr>
        <w:ilvl w:val="2"/>
        <w:numId w:val="1"/>
      </w:numPr>
      <w:tabs>
        <w:tab w:val="clear" w:pos="0"/>
        <w:tab w:val="left" w:pos="420"/>
      </w:tabs>
      <w:spacing w:before="240" w:after="60" w:line="360" w:lineRule="auto"/>
      <w:ind w:left="0" w:firstLine="420" w:firstLineChars="200"/>
      <w:outlineLvl w:val="2"/>
    </w:pPr>
    <w:rPr>
      <w:rFonts w:ascii="Times New Roman" w:eastAsia="黑体" w:hAnsi="Times New Roman" w:cs="Times New Roman"/>
      <w:sz w:val="28"/>
      <w:szCs w:val="28"/>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left="864" w:hanging="864"/>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1151" w:hanging="1151"/>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paragraph" w:styleId="BodyText">
    <w:name w:val="Body Text"/>
    <w:basedOn w:val="Normal"/>
    <w:qFormat/>
    <w:pPr>
      <w:spacing w:after="120"/>
    </w:pPr>
  </w:style>
  <w:style w:type="paragraph" w:styleId="BodyTextIndent">
    <w:name w:val="Body Text Indent"/>
    <w:basedOn w:val="Normal"/>
    <w:qFormat/>
    <w:pPr>
      <w:spacing w:after="120"/>
      <w:ind w:left="420" w:leftChars="200"/>
    </w:pPr>
  </w:style>
  <w:style w:type="paragraph" w:styleId="TOC3">
    <w:name w:val="toc 3"/>
    <w:basedOn w:val="Normal"/>
    <w:next w:val="Normal"/>
    <w:qFormat/>
    <w:pPr>
      <w:ind w:left="840" w:firstLine="420" w:leftChars="400" w:firstLineChars="200"/>
    </w:pPr>
    <w:rPr>
      <w:rFonts w:ascii="Times New Roman" w:eastAsia="宋体" w:hAnsi="Times New Roman"/>
      <w:sz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pPr>
      <w:ind w:firstLine="420" w:firstLineChars="200"/>
    </w:pPr>
    <w:rPr>
      <w:rFonts w:ascii="Times New Roman" w:eastAsia="宋体" w:hAnsi="Times New Roman"/>
      <w:sz w:val="24"/>
    </w:rPr>
  </w:style>
  <w:style w:type="paragraph" w:styleId="TOC2">
    <w:name w:val="toc 2"/>
    <w:basedOn w:val="Normal"/>
    <w:next w:val="Normal"/>
    <w:qFormat/>
    <w:pPr>
      <w:ind w:left="420" w:firstLine="420" w:leftChars="200" w:firstLineChars="200"/>
    </w:pPr>
    <w:rPr>
      <w:rFonts w:ascii="Times New Roman" w:eastAsia="宋体" w:hAnsi="Times New Roman"/>
      <w:sz w:val="24"/>
    </w:r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paragraph" w:styleId="BodyTextFirstIndent2">
    <w:name w:val="Body Text First Indent 2"/>
    <w:basedOn w:val="BodyTextIndent"/>
    <w:uiPriority w:val="99"/>
    <w:unhideWhenUsed/>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2.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header" Target="header6.xml" /><Relationship Id="rId17" Type="http://schemas.openxmlformats.org/officeDocument/2006/relationships/footer" Target="footer5.xml" /><Relationship Id="rId18" Type="http://schemas.openxmlformats.org/officeDocument/2006/relationships/header" Target="header7.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hyperlink" Target="https://d.book118.com/817166043160006046" TargetMode="External" /><Relationship Id="rId23" Type="http://schemas.openxmlformats.org/officeDocument/2006/relationships/header" Target="header9.xml" /><Relationship Id="rId24" Type="http://schemas.openxmlformats.org/officeDocument/2006/relationships/footer" Target="footer8.xml" /><Relationship Id="rId25" Type="http://schemas.microsoft.com/office/2006/relationships/keyMapCustomizations" Target="customizations.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oleObject" Target="embeddings/oleObject1.bin"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10127</Words>
  <Characters>11401</Characters>
  <Application>Microsoft Office Word</Application>
  <DocSecurity>0</DocSecurity>
  <Lines>3</Lines>
  <Paragraphs>1</Paragraphs>
  <ScaleCrop>false</ScaleCrop>
  <Company/>
  <LinksUpToDate>false</LinksUpToDate>
  <CharactersWithSpaces>11658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李苏琴</cp:lastModifiedBy>
  <cp:revision>2</cp:revision>
  <dcterms:created xsi:type="dcterms:W3CDTF">2022-09-02T08:33:00Z</dcterms:created>
  <dcterms:modified xsi:type="dcterms:W3CDTF">2023-01-06T07:05:31Z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DC4D60BD14F249268EB681A1F14920B2</vt:lpwstr>
  </property>
  <property fmtid="{D5CDD505-2E9C-101B-9397-08002B2CF9AE}" pid="3" name="KSOProductBuildVer">
    <vt:lpwstr>2052-11.1.0.12980</vt:lpwstr>
  </property>
</Properties>
</file>